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Paula Lawson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operations for all ASI-affiliated driving schools in Florida, which collectively represented over 85% of the stateʼs driver education market share.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