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ind w:left="360"/>
      </w:pPr>
      <w:r/>
      <w:r>
        <w:rPr>
          <w:sz w:val="18"/>
        </w:rPr>
        <w:t>• Tallahassee Mechanical-Tallahassee FL Office Manager 2000- 2010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</w:t>
      </w:r>
    </w:p>
    <w:p>
      <w:pPr>
        <w:ind w:left="360"/>
      </w:pPr>
      <w:r/>
      <w:r>
        <w:rPr>
          <w:sz w:val="18"/>
        </w:rPr>
        <w:t>• Quickbooks for billing and receivables</w:t>
      </w:r>
    </w:p>
    <w:p>
      <w:pPr>
        <w:ind w:left="360"/>
      </w:pPr>
      <w:r/>
      <w:r>
        <w:rPr>
          <w:sz w:val="18"/>
        </w:rPr>
        <w:t>• All Business and Administrative duties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