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Pr="008A6A66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Word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Access) and other productivity tools for data management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reporting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validating supporting documentation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>
        <w:rPr>
          <w:b/>
          <w:sz w:val="24"/>
        </w:rPr>
        <w:t>EDUCATION</w:t>
      </w:r>
      <w:r>
        <w:rPr>
          <w:sz w:val="18"/>
        </w:rPr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