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40" w:lineRule="auto"/>
      </w:pPr>
      <w:r>
        <w:rPr>
          <w:b/>
          <w:color w:val="00663D"/>
          <w:sz w:val="32"/>
        </w:rPr>
        <w:t>NPEDATA — Defence Essentials (the parts that matter)</w:t>
      </w:r>
    </w:p>
    <w:p>
      <w:pPr>
        <w:spacing w:after="60" w:line="240" w:lineRule="auto"/>
      </w:pPr>
      <w:r>
        <w:rPr>
          <w:b w:val="0"/>
          <w:i w:val="0"/>
        </w:rPr>
        <w:t>Condensed from the full defence pack. This is what to hold in the room: the pitch, the</w:t>
      </w:r>
    </w:p>
    <w:p>
      <w:pPr>
        <w:spacing w:after="60" w:line="240" w:lineRule="auto"/>
      </w:pPr>
      <w:r>
        <w:rPr>
          <w:b w:val="0"/>
          <w:i w:val="0"/>
        </w:rPr>
        <w:t>demo path, the hardest questions, and the one line to close on.</w:t>
      </w:r>
    </w:p>
    <w:p>
      <w:pPr>
        <w:pStyle w:val="ListBullet"/>
        <w:spacing w:after="20" w:line="240" w:lineRule="auto"/>
      </w:pPr>
      <w:r>
        <w:rPr>
          <w:b/>
          <w:i w:val="0"/>
        </w:rPr>
        <w:t>Dashboard:</w:t>
      </w:r>
      <w:r>
        <w:rPr>
          <w:b w:val="0"/>
          <w:i w:val="0"/>
        </w:rPr>
        <w:t xml:space="preserve"> https://antd-cr7.github.io/nigerian-dashboard/</w:t>
      </w:r>
    </w:p>
    <w:p>
      <w:pPr>
        <w:pStyle w:val="ListBullet"/>
        <w:spacing w:after="20" w:line="240" w:lineRule="auto"/>
      </w:pPr>
      <w:r>
        <w:rPr>
          <w:b/>
          <w:i w:val="0"/>
        </w:rPr>
        <w:t>Open API:</w:t>
      </w:r>
      <w:r>
        <w:rPr>
          <w:b w:val="0"/>
          <w:i w:val="0"/>
        </w:rPr>
        <w:t xml:space="preserve"> https://npedata-api.onrender.com (docs at /docs)</w:t>
      </w:r>
    </w:p>
    <w:p>
      <w:pPr>
        <w:pStyle w:val="ListBullet"/>
        <w:spacing w:after="20" w:line="240" w:lineRule="auto"/>
      </w:pPr>
      <w:r>
        <w:rPr>
          <w:b/>
          <w:i w:val="0"/>
        </w:rPr>
        <w:t>Repo:</w:t>
      </w:r>
      <w:r>
        <w:rPr>
          <w:b w:val="0"/>
          <w:i w:val="0"/>
        </w:rPr>
        <w:t xml:space="preserve"> https://github.com/ANTD-CR7/nigerian-dashboard</w:t>
      </w:r>
    </w:p>
    <w:p>
      <w:pPr>
        <w:spacing w:before="160" w:after="40" w:line="240" w:lineRule="auto"/>
      </w:pPr>
      <w:r>
        <w:rPr>
          <w:b/>
          <w:color w:val="111111"/>
          <w:sz w:val="25"/>
        </w:rPr>
        <w:t>The one-sentence pitch</w:t>
      </w:r>
    </w:p>
    <w:p>
      <w:pPr>
        <w:spacing w:after="60" w:line="240" w:lineRule="auto"/>
      </w:pPr>
      <w:r>
        <w:rPr>
          <w:b w:val="0"/>
          <w:i w:val="0"/>
        </w:rPr>
        <w:t>"A platform that pulls Nigeria's scattered public economic data into one standardised store,</w:t>
      </w:r>
    </w:p>
    <w:p>
      <w:pPr>
        <w:spacing w:after="60" w:line="240" w:lineRule="auto"/>
      </w:pPr>
      <w:r>
        <w:rPr>
          <w:b w:val="0"/>
          <w:i w:val="0"/>
        </w:rPr>
        <w:t>and serves it to both people and programs — through a dashboard and a free open API."</w:t>
      </w:r>
    </w:p>
    <w:p>
      <w:pPr>
        <w:spacing w:before="160" w:after="40" w:line="240" w:lineRule="auto"/>
      </w:pPr>
      <w:r>
        <w:rPr>
          <w:b/>
          <w:color w:val="111111"/>
          <w:sz w:val="25"/>
        </w:rPr>
        <w:t>What it is / what it isn't (say this early — it pre-empts half the hard questions)</w:t>
      </w:r>
    </w:p>
    <w:p>
      <w:pPr>
        <w:pStyle w:val="ListBullet"/>
        <w:spacing w:after="20" w:line="240" w:lineRule="auto"/>
      </w:pPr>
      <w:r>
        <w:rPr>
          <w:b/>
          <w:i w:val="0"/>
        </w:rPr>
        <w:t>Is:</w:t>
      </w:r>
      <w:r>
        <w:rPr>
          <w:b w:val="0"/>
          <w:i w:val="0"/>
        </w:rPr>
        <w:t xml:space="preserve"> a working prototype and a controlled 2020–2026 case-study dataset; open, documented, free.</w:t>
      </w:r>
    </w:p>
    <w:p>
      <w:pPr>
        <w:pStyle w:val="ListBullet"/>
        <w:spacing w:after="20" w:line="240" w:lineRule="auto"/>
      </w:pPr>
      <w:r>
        <w:rPr>
          <w:b/>
          <w:i w:val="0"/>
        </w:rPr>
        <w:t>Isn't:</w:t>
      </w:r>
      <w:r>
        <w:rPr>
          <w:b w:val="0"/>
          <w:i w:val="0"/>
        </w:rPr>
        <w:t xml:space="preserve"> national infrastructure, a bank/fintech, real-time, and it uses </w:t>
      </w:r>
      <w:r>
        <w:rPr>
          <w:b/>
          <w:i w:val="0"/>
        </w:rPr>
        <w:t>no AI/ML</w:t>
      </w:r>
      <w:r>
        <w:rPr>
          <w:b w:val="0"/>
          <w:i w:val="0"/>
        </w:rPr>
        <w:t xml:space="preserve"> — by design.</w:t>
      </w:r>
    </w:p>
    <w:p>
      <w:pPr>
        <w:pStyle w:val="ListBullet"/>
        <w:spacing w:after="20" w:line="240" w:lineRule="auto"/>
      </w:pPr>
      <w:r>
        <w:rPr>
          <w:b w:val="0"/>
          <w:i/>
        </w:rPr>
        <w:t>Line:</w:t>
      </w:r>
      <w:r>
        <w:rPr>
          <w:b w:val="0"/>
          <w:i w:val="0"/>
        </w:rPr>
        <w:t xml:space="preserve"> "A deliberate choice — a smaller, correct, trustworthy platform over a bigger one that overstates itself."</w:t>
      </w:r>
    </w:p>
    <w:p>
      <w:pPr>
        <w:spacing w:before="160" w:after="40" w:line="240" w:lineRule="auto"/>
      </w:pPr>
      <w:r>
        <w:rPr>
          <w:b/>
          <w:color w:val="111111"/>
          <w:sz w:val="25"/>
        </w:rPr>
        <w:t>The core contribution (one idea to land)</w:t>
      </w:r>
    </w:p>
    <w:p>
      <w:pPr>
        <w:spacing w:after="60" w:line="240" w:lineRule="auto"/>
      </w:pPr>
      <w:r>
        <w:rPr>
          <w:b w:val="0"/>
          <w:i w:val="0"/>
        </w:rPr>
        <w:t xml:space="preserve">It's a </w:t>
      </w:r>
      <w:r>
        <w:rPr>
          <w:b/>
          <w:i w:val="0"/>
        </w:rPr>
        <w:t>7-stage pipeline</w:t>
      </w:r>
      <w:r>
        <w:rPr>
          <w:b w:val="0"/>
          <w:i w:val="0"/>
        </w:rPr>
        <w:t>, not a re-display: Collect → Validate → Standardise → Store →</w:t>
      </w:r>
    </w:p>
    <w:p>
      <w:pPr>
        <w:spacing w:after="60" w:line="240" w:lineRule="auto"/>
      </w:pPr>
      <w:r>
        <w:rPr>
          <w:b w:val="0"/>
          <w:i w:val="0"/>
        </w:rPr>
        <w:t>Analyse → API → Present. 122 indicators, ~12,100 clean observations from CBN, NBS and World</w:t>
      </w:r>
    </w:p>
    <w:p>
      <w:pPr>
        <w:spacing w:after="60" w:line="240" w:lineRule="auto"/>
      </w:pPr>
      <w:r>
        <w:rPr>
          <w:b w:val="0"/>
          <w:i w:val="0"/>
        </w:rPr>
        <w:t>Bank, unified in one tidy indicators / data_sources / observations model. The sources</w:t>
      </w:r>
    </w:p>
    <w:p>
      <w:pPr>
        <w:spacing w:after="60" w:line="240" w:lineRule="auto"/>
      </w:pPr>
      <w:r>
        <w:rPr>
          <w:b w:val="0"/>
          <w:i w:val="0"/>
        </w:rPr>
        <w:t xml:space="preserve">publish PDFs and spreadsheets with </w:t>
      </w:r>
      <w:r>
        <w:rPr>
          <w:b/>
          <w:i w:val="0"/>
        </w:rPr>
        <w:t>no API and no common schema</w:t>
      </w:r>
      <w:r>
        <w:rPr>
          <w:b w:val="0"/>
          <w:i w:val="0"/>
        </w:rPr>
        <w:t xml:space="preserve"> — the aggregation and the</w:t>
      </w:r>
    </w:p>
    <w:p>
      <w:pPr>
        <w:spacing w:after="60" w:line="240" w:lineRule="auto"/>
      </w:pPr>
      <w:r>
        <w:rPr>
          <w:b w:val="0"/>
          <w:i w:val="0"/>
        </w:rPr>
        <w:t>machine-readable access are the contribution, not the charts.</w:t>
      </w:r>
    </w:p>
    <w:p>
      <w:pPr>
        <w:spacing w:before="160" w:after="40" w:line="240" w:lineRule="auto"/>
      </w:pPr>
      <w:r>
        <w:rPr>
          <w:b/>
          <w:color w:val="111111"/>
          <w:sz w:val="25"/>
        </w:rPr>
        <w:t>Live demo path (rehearse this exact order, ~4–5 min)</w:t>
      </w:r>
    </w:p>
    <w:p>
      <w:pPr>
        <w:pStyle w:val="ListNumber"/>
        <w:spacing w:after="20" w:line="240" w:lineRule="auto"/>
      </w:pPr>
      <w:r>
        <w:rPr>
          <w:b/>
          <w:i w:val="0"/>
        </w:rPr>
        <w:t>Homepage</w:t>
      </w:r>
      <w:r>
        <w:rPr>
          <w:b w:val="0"/>
          <w:i w:val="0"/>
        </w:rPr>
        <w:t xml:space="preserve"> → KPI row (live), scroll to </w:t>
      </w:r>
      <w:r>
        <w:rPr>
          <w:b/>
          <w:i w:val="0"/>
        </w:rPr>
        <w:t>"When the Naira fell, inflation followed"</w:t>
      </w:r>
      <w:r>
        <w:rPr>
          <w:b w:val="0"/>
          <w:i w:val="0"/>
        </w:rPr>
        <w:t xml:space="preserve"> — two aligned panels, honest separate scales.</w:t>
      </w:r>
    </w:p>
    <w:p>
      <w:pPr>
        <w:pStyle w:val="ListNumber"/>
        <w:spacing w:after="20" w:line="240" w:lineRule="auto"/>
      </w:pPr>
      <w:r>
        <w:rPr>
          <w:b/>
          <w:i w:val="0"/>
        </w:rPr>
        <w:t>⌘K search</w:t>
      </w:r>
      <w:r>
        <w:rPr>
          <w:b w:val="0"/>
          <w:i w:val="0"/>
        </w:rPr>
        <w:t xml:space="preserve"> → "reserves" → FX Reserves. Flip the navbar </w:t>
      </w:r>
      <w:r>
        <w:rPr>
          <w:b/>
          <w:i w:val="0"/>
        </w:rPr>
        <w:t>Reader → Analyst</w:t>
      </w:r>
      <w:r>
        <w:rPr>
          <w:b w:val="0"/>
          <w:i w:val="0"/>
        </w:rPr>
        <w:t xml:space="preserve"> dial: a researcher stat panel appears (range, mean, volatility, OLS trend with R² and p-value). </w:t>
      </w:r>
      <w:r>
        <w:rPr>
          <w:b w:val="0"/>
          <w:i/>
        </w:rPr>
        <w:t>"One codebase adapts its depth to the stakeholder."</w:t>
      </w:r>
    </w:p>
    <w:p>
      <w:pPr>
        <w:pStyle w:val="ListNumber"/>
        <w:spacing w:after="20" w:line="240" w:lineRule="auto"/>
      </w:pPr>
      <w:r>
        <w:rPr>
          <w:b/>
          <w:i w:val="0"/>
        </w:rPr>
        <w:t>Analytics → Compare</w:t>
      </w:r>
      <w:r>
        <w:rPr>
          <w:b w:val="0"/>
          <w:i w:val="0"/>
        </w:rPr>
        <w:t xml:space="preserve"> → CBN Total Assets vs Currency in Circulation → the </w:t>
      </w:r>
      <w:r>
        <w:rPr>
          <w:b/>
          <w:i w:val="0"/>
        </w:rPr>
        <w:t>spurious-correlation warning fires</w:t>
      </w:r>
      <w:r>
        <w:rPr>
          <w:b w:val="0"/>
          <w:i w:val="0"/>
        </w:rPr>
        <w:t xml:space="preserve"> (r = 0.81 → detrended 0.03). </w:t>
      </w:r>
      <w:r>
        <w:rPr>
          <w:b w:val="0"/>
          <w:i/>
        </w:rPr>
        <w:t>"The integrity feature — it stops you drawing a false conclusion."</w:t>
      </w:r>
    </w:p>
    <w:p>
      <w:pPr>
        <w:pStyle w:val="ListNumber"/>
        <w:spacing w:after="20" w:line="240" w:lineRule="auto"/>
      </w:pPr>
      <w:r>
        <w:rPr>
          <w:b/>
          <w:i w:val="0"/>
        </w:rPr>
        <w:t>Analytics → Reform Impact</w:t>
      </w:r>
      <w:r>
        <w:rPr>
          <w:b w:val="0"/>
          <w:i w:val="0"/>
        </w:rPr>
        <w:t xml:space="preserve"> → the before/after-June-2023 table with a critic's reading and a supporter's reading from the </w:t>
      </w:r>
      <w:r>
        <w:rPr>
          <w:b/>
          <w:i w:val="0"/>
        </w:rPr>
        <w:t>same numbers</w:t>
      </w:r>
      <w:r>
        <w:rPr>
          <w:b w:val="0"/>
          <w:i w:val="0"/>
        </w:rPr>
        <w:t xml:space="preserve">. </w:t>
      </w:r>
      <w:r>
        <w:rPr>
          <w:b w:val="0"/>
          <w:i/>
        </w:rPr>
        <w:t>"It doesn't argue either side — that neutrality is the point."</w:t>
      </w:r>
      <w:r>
        <w:rPr>
          <w:b w:val="0"/>
          <w:i w:val="0"/>
        </w:rPr>
        <w:t xml:space="preserve"> </w:t>
      </w:r>
      <w:r>
        <w:rPr>
          <w:b/>
          <w:i w:val="0"/>
        </w:rPr>
        <w:t>(keep this one no matter what — it's the most memorable moment)</w:t>
      </w:r>
    </w:p>
    <w:p>
      <w:pPr>
        <w:pStyle w:val="ListNumber"/>
        <w:spacing w:after="20" w:line="240" w:lineRule="auto"/>
      </w:pPr>
      <w:r>
        <w:rPr>
          <w:b/>
          <w:i w:val="0"/>
        </w:rPr>
        <w:t>API</w:t>
      </w:r>
      <w:r>
        <w:rPr>
          <w:b w:val="0"/>
          <w:i w:val="0"/>
        </w:rPr>
        <w:t xml:space="preserve"> → open /docs, run GET /api/v1/summary, show the _links block. </w:t>
      </w:r>
      <w:r>
        <w:rPr>
          <w:b w:val="0"/>
          <w:i/>
        </w:rPr>
        <w:t>"Free, documented, navigable — Level 3 HATEOAS."</w:t>
      </w:r>
    </w:p>
    <w:p>
      <w:pPr>
        <w:spacing w:after="60" w:line="240" w:lineRule="auto"/>
      </w:pPr>
      <w:r>
        <w:rPr>
          <w:b w:val="0"/>
          <w:i/>
        </w:rPr>
        <w:t>If Wi-Fi fails:</w:t>
      </w:r>
      <w:r>
        <w:rPr>
          <w:b w:val="0"/>
          <w:i w:val="0"/>
        </w:rPr>
        <w:t xml:space="preserve"> use the offline copy (double-click offline_backup/index.html) or the screenshots.</w:t>
      </w:r>
    </w:p>
    <w:p>
      <w:pPr>
        <w:spacing w:before="160" w:after="40" w:line="240" w:lineRule="auto"/>
      </w:pPr>
      <w:r>
        <w:rPr>
          <w:b/>
          <w:color w:val="111111"/>
          <w:sz w:val="25"/>
        </w:rPr>
        <w:t>The questions that actually get asked</w:t>
      </w:r>
    </w:p>
    <w:p>
      <w:pPr>
        <w:spacing w:after="60" w:line="240" w:lineRule="auto"/>
      </w:pPr>
      <w:r>
        <w:rPr>
          <w:b/>
          <w:i w:val="0"/>
        </w:rPr>
        <w:t>"Isn't this just a mirror of the CBN/NBS websites?"</w:t>
      </w:r>
    </w:p>
    <w:p>
      <w:pPr>
        <w:spacing w:after="60" w:line="240" w:lineRule="auto"/>
      </w:pPr>
      <w:r>
        <w:rPr>
          <w:b w:val="0"/>
          <w:i w:val="0"/>
        </w:rPr>
        <w:t>No. Those sources have no API and no common schema. I built a pipeline — collection →</w:t>
      </w:r>
    </w:p>
    <w:p>
      <w:pPr>
        <w:spacing w:after="60" w:line="240" w:lineRule="auto"/>
      </w:pPr>
      <w:r>
        <w:rPr>
          <w:b w:val="0"/>
          <w:i w:val="0"/>
        </w:rPr>
        <w:t>validation → standardisation into one relational model → analytics → an open API. The</w:t>
      </w:r>
    </w:p>
    <w:p>
      <w:pPr>
        <w:spacing w:after="60" w:line="240" w:lineRule="auto"/>
      </w:pPr>
      <w:r>
        <w:rPr>
          <w:b w:val="0"/>
          <w:i w:val="0"/>
        </w:rPr>
        <w:t>dashboard is one output; the standardised open API the sources don't offer is the other.</w:t>
      </w:r>
    </w:p>
    <w:p>
      <w:pPr>
        <w:spacing w:after="60" w:line="240" w:lineRule="auto"/>
      </w:pPr>
      <w:r>
        <w:rPr>
          <w:b/>
          <w:i w:val="0"/>
        </w:rPr>
        <w:t>"What did you actually build vs just display?"</w:t>
      </w:r>
    </w:p>
    <w:p>
      <w:pPr>
        <w:spacing w:after="60" w:line="240" w:lineRule="auto"/>
      </w:pPr>
      <w:r>
        <w:rPr>
          <w:b w:val="0"/>
          <w:i w:val="0"/>
        </w:rPr>
        <w:t>A unified schema; ETL/validation that reduced 13,535 raw rows to 12,100 clean, de-duplicated</w:t>
      </w:r>
    </w:p>
    <w:p>
      <w:pPr>
        <w:spacing w:after="60" w:line="240" w:lineRule="auto"/>
      </w:pPr>
      <w:r>
        <w:rPr>
          <w:b w:val="0"/>
          <w:i w:val="0"/>
        </w:rPr>
        <w:t>observations; a FastAPI open API with HATEOAS; and a client-side analytics engine</w:t>
      </w:r>
    </w:p>
    <w:p>
      <w:pPr>
        <w:spacing w:after="60" w:line="240" w:lineRule="auto"/>
      </w:pPr>
      <w:r>
        <w:rPr>
          <w:b w:val="0"/>
          <w:i w:val="0"/>
        </w:rPr>
        <w:t>(correlation with significance, trend, standardisation, spurious-correlation detection)</w:t>
      </w:r>
    </w:p>
    <w:p>
      <w:pPr>
        <w:spacing w:after="60" w:line="240" w:lineRule="auto"/>
      </w:pPr>
      <w:r>
        <w:rPr>
          <w:b w:val="0"/>
          <w:i w:val="0"/>
        </w:rPr>
        <w:t>across all 122 indicators.</w:t>
      </w:r>
    </w:p>
    <w:p>
      <w:pPr>
        <w:spacing w:after="60" w:line="240" w:lineRule="auto"/>
      </w:pPr>
      <w:r>
        <w:rPr>
          <w:b/>
          <w:i w:val="0"/>
        </w:rPr>
        <w:t>"Why no AI/ML?"</w:t>
      </w:r>
    </w:p>
    <w:p>
      <w:pPr>
        <w:spacing w:after="60" w:line="240" w:lineRule="auto"/>
      </w:pPr>
      <w:r>
        <w:rPr>
          <w:b w:val="0"/>
          <w:i w:val="0"/>
        </w:rPr>
        <w:t>Deliberate. The problem is access and trust, not prediction. An opaque model would work</w:t>
      </w:r>
    </w:p>
    <w:p>
      <w:pPr>
        <w:spacing w:after="60" w:line="240" w:lineRule="auto"/>
      </w:pPr>
      <w:r>
        <w:rPr>
          <w:b w:val="0"/>
          <w:i w:val="0"/>
        </w:rPr>
        <w:t>against the core value — that every result is transparent and checkable. The analytics are</w:t>
      </w:r>
    </w:p>
    <w:p>
      <w:pPr>
        <w:spacing w:after="60" w:line="240" w:lineRule="auto"/>
      </w:pPr>
      <w:r>
        <w:rPr>
          <w:b w:val="0"/>
          <w:i w:val="0"/>
        </w:rPr>
        <w:t>classical and reproducible on purpose.</w:t>
      </w:r>
    </w:p>
    <w:p>
      <w:pPr>
        <w:spacing w:after="60" w:line="240" w:lineRule="auto"/>
      </w:pPr>
      <w:r>
        <w:rPr>
          <w:b/>
          <w:i w:val="0"/>
        </w:rPr>
        <w:t>"How do you know your figures are correct?"</w:t>
      </w:r>
    </w:p>
    <w:p>
      <w:pPr>
        <w:spacing w:after="60" w:line="240" w:lineRule="auto"/>
      </w:pPr>
      <w:r>
        <w:rPr>
          <w:b w:val="0"/>
          <w:i w:val="0"/>
        </w:rPr>
        <w:t>A systematic data-truthfulness audit cross-checked every chart's numbers, ranges and units</w:t>
      </w:r>
    </w:p>
    <w:p>
      <w:pPr>
        <w:spacing w:after="60" w:line="240" w:lineRule="auto"/>
      </w:pPr>
      <w:r>
        <w:rPr>
          <w:b w:val="0"/>
          <w:i w:val="0"/>
        </w:rPr>
        <w:t>against the database. It found and fixed real defects (a data-censoring routine, a</w:t>
      </w:r>
    </w:p>
    <w:p>
      <w:pPr>
        <w:spacing w:after="60" w:line="240" w:lineRule="auto"/>
      </w:pPr>
      <w:r>
        <w:rPr>
          <w:b w:val="0"/>
          <w:i w:val="0"/>
        </w:rPr>
        <w:t>factor-of-1000 unit mislabel, a mistitled relationship, a year-mismatched chart). There's</w:t>
      </w:r>
    </w:p>
    <w:p>
      <w:pPr>
        <w:spacing w:after="60" w:line="240" w:lineRule="auto"/>
      </w:pPr>
      <w:r>
        <w:rPr>
          <w:b w:val="0"/>
          <w:i w:val="0"/>
        </w:rPr>
        <w:t xml:space="preserve">also a </w:t>
      </w:r>
      <w:r>
        <w:rPr>
          <w:b/>
          <w:i w:val="0"/>
        </w:rPr>
        <w:t>24-test</w:t>
      </w:r>
      <w:r>
        <w:rPr>
          <w:b w:val="0"/>
          <w:i w:val="0"/>
        </w:rPr>
        <w:t xml:space="preserve"> automated Pytest suite on the API.</w:t>
      </w:r>
    </w:p>
    <w:p>
      <w:pPr>
        <w:spacing w:after="60" w:line="240" w:lineRule="auto"/>
      </w:pPr>
      <w:r>
        <w:rPr>
          <w:b/>
          <w:i w:val="0"/>
        </w:rPr>
        <w:t>"What is HATEOAS and why bother?"</w:t>
      </w:r>
    </w:p>
    <w:p>
      <w:pPr>
        <w:spacing w:after="60" w:line="240" w:lineRule="auto"/>
      </w:pPr>
      <w:r>
        <w:rPr>
          <w:b w:val="0"/>
          <w:i w:val="0"/>
        </w:rPr>
        <w:t>Hypermedia As The Engine Of Application State — the top level of the Richardson Maturity</w:t>
      </w:r>
    </w:p>
    <w:p>
      <w:pPr>
        <w:spacing w:after="60" w:line="240" w:lineRule="auto"/>
      </w:pPr>
      <w:r>
        <w:rPr>
          <w:b w:val="0"/>
          <w:i w:val="0"/>
        </w:rPr>
        <w:t>Model. Every response embeds a _links block, so a client can navigate the whole API from</w:t>
      </w:r>
    </w:p>
    <w:p>
      <w:pPr>
        <w:spacing w:after="60" w:line="240" w:lineRule="auto"/>
      </w:pPr>
      <w:r>
        <w:rPr>
          <w:b w:val="0"/>
          <w:i w:val="0"/>
        </w:rPr>
        <w:t>the root without hard-coding URLs. It makes the API self-describing — a recognised marker of</w:t>
      </w:r>
    </w:p>
    <w:p>
      <w:pPr>
        <w:spacing w:after="60" w:line="240" w:lineRule="auto"/>
      </w:pPr>
      <w:r>
        <w:rPr>
          <w:b w:val="0"/>
          <w:i w:val="0"/>
        </w:rPr>
        <w:t xml:space="preserve">a well-designed REST API, and what makes this a </w:t>
      </w:r>
      <w:r>
        <w:rPr>
          <w:b w:val="0"/>
          <w:i/>
        </w:rPr>
        <w:t>platform</w:t>
      </w:r>
      <w:r>
        <w:rPr>
          <w:b w:val="0"/>
          <w:i w:val="0"/>
        </w:rPr>
        <w:t>, not just a website.</w:t>
      </w:r>
    </w:p>
    <w:p>
      <w:pPr>
        <w:spacing w:after="60" w:line="240" w:lineRule="auto"/>
      </w:pPr>
      <w:r>
        <w:rPr>
          <w:b/>
          <w:i w:val="0"/>
        </w:rPr>
        <w:t>"Explain the spurious-correlation warning."</w:t>
      </w:r>
    </w:p>
    <w:p>
      <w:pPr>
        <w:spacing w:after="60" w:line="240" w:lineRule="auto"/>
      </w:pPr>
      <w:r>
        <w:rPr>
          <w:b w:val="0"/>
          <w:i w:val="0"/>
        </w:rPr>
        <w:t>Two series that both trend upward correlate even when nothing connects them. I compute the</w:t>
      </w:r>
    </w:p>
    <w:p>
      <w:pPr>
        <w:spacing w:after="60" w:line="240" w:lineRule="auto"/>
      </w:pPr>
      <w:r>
        <w:rPr>
          <w:b/>
          <w:i w:val="0"/>
        </w:rPr>
        <w:t>detrended</w:t>
      </w:r>
      <w:r>
        <w:rPr>
          <w:b w:val="0"/>
          <w:i w:val="0"/>
        </w:rPr>
        <w:t xml:space="preserve"> correlation (correlation of their month-to-month changes); if the level</w:t>
      </w:r>
    </w:p>
    <w:p>
      <w:pPr>
        <w:spacing w:after="60" w:line="240" w:lineRule="auto"/>
      </w:pPr>
      <w:r>
        <w:rPr>
          <w:b w:val="0"/>
          <w:i w:val="0"/>
        </w:rPr>
        <w:t>correlation is high but the detrended one collapses, I warn the user. CBN assets vs</w:t>
      </w:r>
    </w:p>
    <w:p>
      <w:pPr>
        <w:spacing w:after="60" w:line="240" w:lineRule="auto"/>
      </w:pPr>
      <w:r>
        <w:rPr>
          <w:b w:val="0"/>
          <w:i w:val="0"/>
        </w:rPr>
        <w:t>currency-in-circulation: level r = 0.81, detrended ≈ 0.03 → flagged.</w:t>
      </w:r>
    </w:p>
    <w:p>
      <w:pPr>
        <w:spacing w:after="60" w:line="240" w:lineRule="auto"/>
      </w:pPr>
      <w:r>
        <w:rPr>
          <w:b/>
          <w:i w:val="0"/>
        </w:rPr>
        <w:t>"How do you know the API is really usable, not a cosmetic green light?"</w:t>
      </w:r>
    </w:p>
    <w:p>
      <w:pPr>
        <w:spacing w:after="60" w:line="240" w:lineRule="auto"/>
      </w:pPr>
      <w:r>
        <w:rPr>
          <w:b w:val="0"/>
          <w:i w:val="0"/>
        </w:rPr>
        <w:t>The status pill reads the live HTTP status of a real fetch() — point it at a bad path and</w:t>
      </w:r>
    </w:p>
    <w:p>
      <w:pPr>
        <w:spacing w:after="60" w:line="240" w:lineRule="auto"/>
      </w:pPr>
      <w:r>
        <w:rPr>
          <w:b w:val="0"/>
          <w:i w:val="0"/>
        </w:rPr>
        <w:t xml:space="preserve">it shows a red 404. It can't be frontend fakery: the API is on a </w:t>
      </w:r>
      <w:r>
        <w:rPr>
          <w:b/>
          <w:i w:val="0"/>
        </w:rPr>
        <w:t>different origin</w:t>
      </w:r>
    </w:p>
    <w:p>
      <w:pPr>
        <w:spacing w:after="60" w:line="240" w:lineRule="auto"/>
      </w:pPr>
      <w:r>
        <w:rPr>
          <w:b w:val="0"/>
          <w:i w:val="0"/>
        </w:rPr>
        <w:t>(onrender.com) from the site (github.io), so CORS proves the data crossed the network.</w:t>
      </w:r>
    </w:p>
    <w:p>
      <w:pPr>
        <w:spacing w:after="60" w:line="240" w:lineRule="auto"/>
      </w:pPr>
      <w:r>
        <w:rPr>
          <w:b w:val="0"/>
          <w:i w:val="0"/>
        </w:rPr>
        <w:t>And it has real independent consumers — the 24-test suite, the HATEOAS Explorer, curl, and</w:t>
      </w:r>
    </w:p>
    <w:p>
      <w:pPr>
        <w:spacing w:after="60" w:line="240" w:lineRule="auto"/>
      </w:pPr>
      <w:r>
        <w:rPr>
          <w:b w:val="0"/>
          <w:i w:val="0"/>
        </w:rPr>
        <w:t>the Swagger UI — all returning the same cross-checkable data.</w:t>
      </w:r>
    </w:p>
    <w:p>
      <w:pPr>
        <w:spacing w:after="60" w:line="240" w:lineRule="auto"/>
      </w:pPr>
      <w:r>
        <w:rPr>
          <w:b/>
          <w:i w:val="0"/>
        </w:rPr>
        <w:t>"People say Nigeria was better off before the 2023 reforms — what does your platform say?"</w:t>
      </w:r>
    </w:p>
    <w:p>
      <w:pPr>
        <w:spacing w:after="60" w:line="240" w:lineRule="auto"/>
      </w:pPr>
      <w:r>
        <w:rPr>
          <w:b w:val="0"/>
          <w:i w:val="0"/>
        </w:rPr>
        <w:t>It doesn't take a side. It puts inflation, exchange rate, reserves and GDP on one timeline</w:t>
      </w:r>
    </w:p>
    <w:p>
      <w:pPr>
        <w:spacing w:after="60" w:line="240" w:lineRule="auto"/>
      </w:pPr>
      <w:r>
        <w:rPr>
          <w:b w:val="0"/>
          <w:i w:val="0"/>
        </w:rPr>
        <w:t>with the reform dates marked, computed from the data not from opinion. A critic points to the</w:t>
      </w:r>
    </w:p>
    <w:p>
      <w:pPr>
        <w:spacing w:after="60" w:line="240" w:lineRule="auto"/>
      </w:pPr>
      <w:r>
        <w:rPr>
          <w:b w:val="0"/>
          <w:i w:val="0"/>
        </w:rPr>
        <w:t>inflation spike and Naira depreciation; a supporter points to reserves recovering from the</w:t>
      </w:r>
    </w:p>
    <w:p>
      <w:pPr>
        <w:spacing w:after="60" w:line="240" w:lineRule="auto"/>
      </w:pPr>
      <w:r>
        <w:rPr>
          <w:b w:val="0"/>
          <w:i w:val="0"/>
        </w:rPr>
        <w:t>$32.5B April-2024 low. Same charts, same method, same source — the platform makes the data</w:t>
      </w:r>
    </w:p>
    <w:p>
      <w:pPr>
        <w:spacing w:after="60" w:line="240" w:lineRule="auto"/>
      </w:pPr>
      <w:r>
        <w:rPr>
          <w:b w:val="0"/>
          <w:i w:val="0"/>
        </w:rPr>
        <w:t>checkable, it doesn't settle the argument. That neutrality is itself the contribution.</w:t>
      </w:r>
    </w:p>
    <w:p>
      <w:pPr>
        <w:spacing w:after="60" w:line="240" w:lineRule="auto"/>
      </w:pPr>
      <w:r>
        <w:rPr>
          <w:b/>
          <w:i w:val="0"/>
        </w:rPr>
        <w:t>"Why this tech stack — why not React / something bigger?"</w:t>
      </w:r>
    </w:p>
    <w:p>
      <w:pPr>
        <w:spacing w:after="60" w:line="240" w:lineRule="auto"/>
      </w:pPr>
      <w:r>
        <w:rPr>
          <w:b w:val="0"/>
          <w:i w:val="0"/>
        </w:rPr>
        <w:t>Measured, not default (report §4.9). At this scale the no-framework frontend scores 100/100</w:t>
      </w:r>
    </w:p>
    <w:p>
      <w:pPr>
        <w:spacing w:after="60" w:line="240" w:lineRule="auto"/>
      </w:pPr>
      <w:r>
        <w:rPr>
          <w:b w:val="0"/>
          <w:i w:val="0"/>
        </w:rPr>
        <w:t xml:space="preserve">on accessibility, has zero build complexity, and is fully View-Source-able. Where I </w:t>
      </w:r>
      <w:r>
        <w:rPr>
          <w:b w:val="0"/>
          <w:i/>
        </w:rPr>
        <w:t>measured</w:t>
      </w:r>
    </w:p>
    <w:p>
      <w:pPr>
        <w:spacing w:after="60" w:line="240" w:lineRule="auto"/>
      </w:pPr>
      <w:r>
        <w:rPr>
          <w:b w:val="0"/>
          <w:i w:val="0"/>
        </w:rPr>
        <w:t>friction I fixed it in-stack (a 5.4s endpoint → sub-second with a TTL cache). Layers are</w:t>
      </w:r>
    </w:p>
    <w:p>
      <w:pPr>
        <w:spacing w:after="60" w:line="240" w:lineRule="auto"/>
      </w:pPr>
      <w:r>
        <w:rPr>
          <w:b w:val="0"/>
          <w:i w:val="0"/>
        </w:rPr>
        <w:t>decoupled with documented upgrade paths. A bigger stack would have been résumé-driven.</w:t>
      </w:r>
    </w:p>
    <w:p>
      <w:pPr>
        <w:spacing w:after="60" w:line="240" w:lineRule="auto"/>
      </w:pPr>
      <w:r>
        <w:rPr>
          <w:b/>
          <w:i w:val="0"/>
        </w:rPr>
        <w:t>"Scalability / security?"</w:t>
      </w:r>
    </w:p>
    <w:p>
      <w:pPr>
        <w:spacing w:after="60" w:line="240" w:lineRule="auto"/>
      </w:pPr>
      <w:r>
        <w:rPr>
          <w:b w:val="0"/>
          <w:i w:val="0"/>
        </w:rPr>
        <w:t>At 12,100 rows client-side compute is fine and keeps it transparent. The Supabase key is a</w:t>
      </w:r>
    </w:p>
    <w:p>
      <w:pPr>
        <w:spacing w:after="60" w:line="240" w:lineRule="auto"/>
      </w:pPr>
      <w:r>
        <w:rPr>
          <w:b w:val="0"/>
          <w:i w:val="0"/>
        </w:rPr>
        <w:t>public anon key gated by row-level security, read-only; write endpoints are disabled.</w:t>
      </w:r>
    </w:p>
    <w:p>
      <w:pPr>
        <w:spacing w:after="60" w:line="240" w:lineRule="auto"/>
      </w:pPr>
      <w:r>
        <w:rPr>
          <w:b w:val="0"/>
          <w:i w:val="0"/>
        </w:rPr>
        <w:t>Server-side compute and caching are noted as future work.</w:t>
      </w:r>
    </w:p>
    <w:p>
      <w:pPr>
        <w:spacing w:after="60" w:line="240" w:lineRule="auto"/>
      </w:pPr>
      <w:r>
        <w:rPr>
          <w:b/>
          <w:i w:val="0"/>
        </w:rPr>
        <w:t>"Contribution to knowledge?"</w:t>
      </w:r>
    </w:p>
    <w:p>
      <w:pPr>
        <w:spacing w:after="60" w:line="240" w:lineRule="auto"/>
      </w:pPr>
      <w:r>
        <w:rPr>
          <w:b w:val="0"/>
          <w:i w:val="0"/>
        </w:rPr>
        <w:t>A free, open-source, reproducible reference implementation of a unified Nigerian</w:t>
      </w:r>
    </w:p>
    <w:p>
      <w:pPr>
        <w:spacing w:after="60" w:line="240" w:lineRule="auto"/>
      </w:pPr>
      <w:r>
        <w:rPr>
          <w:b w:val="0"/>
          <w:i w:val="0"/>
        </w:rPr>
        <w:t>public-economic-data platform with a HATEOAS open API and a transparency-first analytics</w:t>
      </w:r>
    </w:p>
    <w:p>
      <w:pPr>
        <w:spacing w:after="60" w:line="240" w:lineRule="auto"/>
      </w:pPr>
      <w:r>
        <w:rPr>
          <w:b w:val="0"/>
          <w:i w:val="0"/>
        </w:rPr>
        <w:t>layer — which did not previously exist in freely accessible form.</w:t>
      </w:r>
    </w:p>
    <w:p>
      <w:pPr>
        <w:spacing w:after="60" w:line="240" w:lineRule="auto"/>
      </w:pPr>
      <w:r>
        <w:rPr>
          <w:b/>
          <w:i w:val="0"/>
        </w:rPr>
        <w:t>"If you had more time?"</w:t>
      </w:r>
    </w:p>
    <w:p>
      <w:pPr>
        <w:spacing w:after="60" w:line="240" w:lineRule="auto"/>
      </w:pPr>
      <w:r>
        <w:rPr>
          <w:b w:val="0"/>
          <w:i w:val="0"/>
        </w:rPr>
        <w:t>Automated ETL from the source portals; seasonal adjustment and proper forecasting with</w:t>
      </w:r>
    </w:p>
    <w:p>
      <w:pPr>
        <w:spacing w:after="60" w:line="240" w:lineRule="auto"/>
      </w:pPr>
      <w:r>
        <w:rPr>
          <w:b w:val="0"/>
          <w:i w:val="0"/>
        </w:rPr>
        <w:t>intervals; lead/lag and causality analysis; server-side compute with caching; client SDKs.</w:t>
      </w:r>
    </w:p>
    <w:p>
      <w:pPr>
        <w:spacing w:before="160" w:after="40" w:line="240" w:lineRule="auto"/>
      </w:pPr>
      <w:r>
        <w:rPr>
          <w:b/>
          <w:color w:val="111111"/>
          <w:sz w:val="25"/>
        </w:rPr>
        <w:t>Close on this</w:t>
      </w:r>
    </w:p>
    <w:p>
      <w:pPr>
        <w:spacing w:after="60" w:line="240" w:lineRule="auto"/>
      </w:pPr>
      <w:r>
        <w:rPr>
          <w:b w:val="0"/>
          <w:i w:val="0"/>
        </w:rPr>
        <w:t>"Aggregation is the input, the API is the output, and honesty is the contract between them —</w:t>
      </w:r>
    </w:p>
    <w:p>
      <w:pPr>
        <w:spacing w:after="60" w:line="240" w:lineRule="auto"/>
      </w:pPr>
      <w:r>
        <w:rPr>
          <w:b w:val="0"/>
          <w:i w:val="0"/>
        </w:rPr>
        <w:t>a platform that tells you when it might be misleading you." Lead with the integrity story,</w:t>
      </w:r>
    </w:p>
    <w:p>
      <w:pPr>
        <w:spacing w:after="60" w:line="240" w:lineRule="auto"/>
      </w:pPr>
      <w:r>
        <w:rPr>
          <w:b w:val="0"/>
          <w:i w:val="0"/>
        </w:rPr>
        <w:t>and return to it at the end.</w:t>
      </w: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