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2160" w:right="0" w:firstLine="72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40"/>
          <w:szCs w:val="40"/>
          <w:u w:val="none"/>
          <w:shd w:fill="auto" w:val="clear"/>
          <w:vertAlign w:val="baseline"/>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AROUL</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(Toy Corporation)</w:t>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 AUGEREAU</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GEII Bdx )</w:t>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Fournisseur</w:t>
            </w:r>
          </w:p>
        </w:tc>
        <w:tc>
          <w:tcPr>
            <w:tcBorders>
              <w:bottom w:color="000000" w:space="0" w:sz="4" w:val="single"/>
            </w:tcBorders>
            <w:shd w:fill="auto" w:val="cle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8">
      <w:pPr>
        <w:rPr/>
        <w:sectPr>
          <w:headerReference r:id="rId7" w:type="default"/>
          <w:footerReference r:id="rId8" w:type="default"/>
          <w:footerReference r:id="rId9" w:type="first"/>
          <w:pgSz w:h="16838" w:w="11906" w:orient="portrait"/>
          <w:pgMar w:bottom="2035" w:top="1877" w:left="1134" w:right="1134" w:header="1134" w:footer="1134"/>
          <w:pgNumType w:start="1"/>
          <w:titlePg w:val="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D">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0">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28/01/2020</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Mise en place d'une sécurité en cas de perte de signal IR</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13/02/2024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Précisions sur le contenu des octets “address” et “data”</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01/01/2025</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Ajout d’une tolérance dans l’exigence EXIG_EMTT_IHM</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Modification du nombre de bits codant la vitesse et la direction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Table des matières</w:t>
      </w:r>
    </w:p>
    <w:sdt>
      <w:sdtPr>
        <w:docPartObj>
          <w:docPartGallery w:val="Table of Contents"/>
          <w:docPartUnique w:val="1"/>
        </w:docPartObj>
      </w:sdtPr>
      <w:sdtContent>
        <w:p w:rsidR="00000000" w:rsidDel="00000000" w:rsidP="00000000" w:rsidRDefault="00000000" w:rsidRPr="00000000" w14:paraId="00000046">
          <w:pPr>
            <w:tabs>
              <w:tab w:val="right" w:leader="none" w:pos="9637.511811023622"/>
            </w:tabs>
            <w:spacing w:before="80" w:line="240" w:lineRule="auto"/>
            <w:ind w:left="0" w:firstLine="0"/>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1. Identifiants du produit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2. Nature du document</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3. Cycle de développement du produit orienté qualité</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4. Présentation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637.511811023622"/>
            </w:tabs>
            <w:spacing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 Exigences client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 Exigences de l'Émetteur.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5.1.1. Exigences mécaniques.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5.1.2. Exigences énergétiques.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5.1.3. Exigences d'acquisition d'information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5.1.4. Exigences de traitement de l'information.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5.1.5. Exigences d'action.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 Exigences du Récepteur.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5.2.1. Exigences mécaniques.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5.2.2. Exigences énergétiques.</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5.2.3. Exigences d'acquisition d'information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5.2.4. Exigences de traitement de l'information.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637.511811023622"/>
            </w:tabs>
            <w:spacing w:before="60" w:line="240" w:lineRule="auto"/>
            <w:ind w:left="720" w:firstLine="0"/>
            <w:rPr>
              <w:rFonts w:ascii="Arial" w:cs="Arial" w:eastAsia="Arial" w:hAnsi="Arial"/>
              <w:b w:val="1"/>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5.2.5. Exigences d'action.</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637.511811023622"/>
            </w:tabs>
            <w:spacing w:before="60" w:line="240" w:lineRule="auto"/>
            <w:ind w:left="360" w:firstLine="0"/>
            <w:rPr>
              <w:rFonts w:ascii="Arial" w:cs="Arial" w:eastAsia="Arial" w:hAnsi="Arial"/>
              <w:b w:val="1"/>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5.3. Exigences de coût et de délai.</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637.511811023622"/>
            </w:tabs>
            <w:spacing w:after="80" w:before="200" w:line="240" w:lineRule="auto"/>
            <w:ind w:left="0" w:firstLine="0"/>
            <w:rPr>
              <w:rFonts w:ascii="Arial" w:cs="Arial" w:eastAsia="Arial" w:hAnsi="Arial"/>
              <w:b w:val="1"/>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6. Matrice de vérification du produit à développer</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1"/>
        </w:numPr>
        <w:ind w:left="432" w:hanging="432"/>
        <w:rPr/>
      </w:pPr>
      <w:bookmarkStart w:colFirst="0" w:colLast="0" w:name="_heading=h.gjdgxs" w:id="0"/>
      <w:bookmarkEnd w:id="0"/>
      <w:r w:rsidDel="00000000" w:rsidR="00000000" w:rsidRPr="00000000">
        <w:rPr>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B">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Kart à Hélice</w:t>
            </w:r>
          </w:p>
        </w:tc>
      </w:tr>
      <w:tr>
        <w:trPr>
          <w:cantSplit w:val="1"/>
          <w:tblHeader w:val="0"/>
        </w:trPr>
        <w:tc>
          <w:tcPr>
            <w:shd w:fill="auto" w:val="clear"/>
            <w:vAlign w:val="bottom"/>
          </w:tcPr>
          <w:p w:rsidR="00000000" w:rsidDel="00000000" w:rsidP="00000000" w:rsidRDefault="00000000" w:rsidRPr="00000000" w14:paraId="0000005D">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KAH_PROD : KAH_EMTT + KAH_RCPT</w:t>
            </w:r>
          </w:p>
        </w:tc>
      </w:tr>
      <w:tr>
        <w:trPr>
          <w:cantSplit w:val="1"/>
          <w:tblHeader w:val="0"/>
        </w:trPr>
        <w:tc>
          <w:tcPr>
            <w:shd w:fill="auto" w:val="clear"/>
            <w:vAlign w:val="bottom"/>
          </w:tcPr>
          <w:p w:rsidR="00000000" w:rsidDel="00000000" w:rsidP="00000000" w:rsidRDefault="00000000" w:rsidRPr="00000000" w14:paraId="0000005F">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Kart A Hélice</w:t>
              <w:br w:type="textWrapping"/>
              <w:t xml:space="preserve">télécommandé</w:t>
            </w:r>
          </w:p>
        </w:tc>
      </w:tr>
      <w:tr>
        <w:trPr>
          <w:cantSplit w:val="1"/>
          <w:tblHeader w:val="0"/>
        </w:trPr>
        <w:tc>
          <w:tcPr>
            <w:shd w:fill="auto" w:val="clear"/>
            <w:vAlign w:val="bottom"/>
          </w:tcPr>
          <w:p w:rsidR="00000000" w:rsidDel="00000000" w:rsidP="00000000" w:rsidRDefault="00000000" w:rsidRPr="00000000" w14:paraId="00000061">
            <w:pPr>
              <w:keepNext w:val="1"/>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Toy Corporation</w:t>
            </w:r>
          </w:p>
        </w:tc>
      </w:tr>
    </w:tbl>
    <w:p w:rsidR="00000000" w:rsidDel="00000000" w:rsidP="00000000" w:rsidRDefault="00000000" w:rsidRPr="00000000" w14:paraId="00000063">
      <w:pPr>
        <w:pStyle w:val="Heading1"/>
        <w:numPr>
          <w:ilvl w:val="0"/>
          <w:numId w:val="1"/>
        </w:numPr>
        <w:ind w:left="432" w:hanging="432"/>
        <w:rPr/>
      </w:pPr>
      <w:bookmarkStart w:colFirst="0" w:colLast="0" w:name="_heading=h.30j0zll" w:id="1"/>
      <w:bookmarkEnd w:id="1"/>
      <w:r w:rsidDel="00000000" w:rsidR="00000000" w:rsidRPr="00000000">
        <w:rPr>
          <w:rtl w:val="0"/>
        </w:rPr>
        <w:t xml:space="preserve">Nature du document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document est un cahier des charges et a pour but de décrire l'ensemble des exigences client relatives au développement du produit.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Figure 1: Arborescence documentaire.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
                <a:graphic>
                  <a:graphicData uri="http://schemas.microsoft.com/office/word/2010/wordprocessingGroup">
                    <wpg:wgp>
                      <wpg:cNvGrpSpPr/>
                      <wpg:grpSpPr>
                        <a:xfrm>
                          <a:off x="3401625" y="2339775"/>
                          <a:ext cx="3888740" cy="2880360"/>
                          <a:chOff x="3401625" y="2339775"/>
                          <a:chExt cx="3888750" cy="2880600"/>
                        </a:xfrm>
                      </wpg:grpSpPr>
                      <wpg:grpSp>
                        <wpg:cNvGrpSpPr/>
                        <wpg:grpSpPr>
                          <a:xfrm>
                            <a:off x="3401630" y="2339820"/>
                            <a:ext cx="3888740" cy="2880360"/>
                            <a:chOff x="3402000" y="2335400"/>
                            <a:chExt cx="3888000" cy="2906975"/>
                          </a:xfrm>
                        </wpg:grpSpPr>
                        <wps:wsp>
                          <wps:cNvSpPr/>
                          <wps:cNvPr id="3" name="Shape 3"/>
                          <wps:spPr>
                            <a:xfrm>
                              <a:off x="3402000" y="2335400"/>
                              <a:ext cx="3888000" cy="290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02000" y="2340180"/>
                              <a:ext cx="3888000" cy="2880000"/>
                              <a:chOff x="0" y="0"/>
                              <a:chExt cx="3888000" cy="2880000"/>
                            </a:xfrm>
                          </wpg:grpSpPr>
                          <wps:wsp>
                            <wps:cNvSpPr/>
                            <wps:cNvPr id="5" name="Shape 5"/>
                            <wps:spPr>
                              <a:xfrm>
                                <a:off x="0" y="0"/>
                                <a:ext cx="3888000" cy="287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88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Cahier 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Charges</w:t>
                                  </w:r>
                                </w:p>
                              </w:txbxContent>
                            </wps:txbx>
                            <wps:bodyPr anchorCtr="0" anchor="ctr" bIns="45000" lIns="90000" spcFirstLastPara="1" rIns="90000" wrap="square" tIns="45000">
                              <a:noAutofit/>
                            </wps:bodyPr>
                          </wps:wsp>
                          <wps:wsp>
                            <wps:cNvSpPr/>
                            <wps:cNvPr id="7" name="Shape 7"/>
                            <wps:spPr>
                              <a:xfrm>
                                <a:off x="1152000" y="1296000"/>
                                <a:ext cx="108000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ctr" bIns="45000" lIns="90000" spcFirstLastPara="1" rIns="90000" wrap="square" tIns="45000">
                              <a:noAutofit/>
                            </wps:bodyPr>
                          </wps:wsp>
                          <wps:wsp>
                            <wps:cNvSpPr/>
                            <wps:cNvPr id="8" name="Shape 8"/>
                            <wps:spPr>
                              <a:xfrm>
                                <a:off x="1440360" y="1799640"/>
                                <a:ext cx="1080000" cy="72000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Fabrication</w:t>
                                  </w:r>
                                </w:p>
                              </w:txbxContent>
                            </wps:txbx>
                            <wps:bodyPr anchorCtr="0" anchor="ctr" bIns="45000" lIns="90000" spcFirstLastPara="1" rIns="90000" wrap="square" tIns="45000">
                              <a:noAutofit/>
                            </wps:bodyPr>
                          </wps:wsp>
                          <wps:wsp>
                            <wps:cNvSpPr/>
                            <wps:cNvPr id="9" name="Shape 9"/>
                            <wps:spPr>
                              <a:xfrm>
                                <a:off x="2736360" y="0"/>
                                <a:ext cx="1079640" cy="719280"/>
                              </a:xfrm>
                              <a:prstGeom prst="rect">
                                <a:avLst/>
                              </a:prstGeom>
                              <a:blipFill rotWithShape="1">
                                <a:blip r:embed="rId10">
                                  <a:alphaModFix/>
                                </a:blip>
                                <a:tile algn="tl" flip="none" tx="0" sx="100000" ty="0" sy="100000"/>
                              </a:blip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Dossier 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Vérification</w:t>
                                  </w:r>
                                </w:p>
                              </w:txbxContent>
                            </wps:txbx>
                            <wps:bodyPr anchorCtr="0" anchor="ctr" bIns="45000" lIns="90000" spcFirstLastPara="1" rIns="90000" wrap="square" tIns="45000">
                              <a:noAutofit/>
                            </wps:bodyPr>
                          </wps:wsp>
                          <wps:wsp>
                            <wps:cNvCnPr/>
                            <wps:spPr>
                              <a:xfrm>
                                <a:off x="1367640" y="360000"/>
                                <a:ext cx="1368360" cy="0"/>
                              </a:xfrm>
                              <a:prstGeom prst="straightConnector1">
                                <a:avLst/>
                              </a:prstGeom>
                              <a:noFill/>
                              <a:ln cap="flat" cmpd="sng" w="9525">
                                <a:solidFill>
                                  <a:srgbClr val="000000"/>
                                </a:solidFill>
                                <a:prstDash val="dashDot"/>
                                <a:round/>
                                <a:headEnd len="sm" w="sm" type="none"/>
                                <a:tailEnd len="med" w="med" type="triangle"/>
                              </a:ln>
                            </wps:spPr>
                            <wps:bodyPr anchorCtr="0" anchor="ctr" bIns="91425" lIns="91425" spcFirstLastPara="1" rIns="91425" wrap="square" tIns="91425">
                              <a:noAutofit/>
                            </wps:bodyPr>
                          </wps:wsp>
                          <wps:wsp>
                            <wps:cNvSpPr/>
                            <wps:cNvPr id="11" name="Shape 11"/>
                            <wps:spPr>
                              <a:xfrm>
                                <a:off x="2664000" y="122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vérification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flipH="1" rot="10800000">
                                <a:off x="2376000" y="720000"/>
                                <a:ext cx="864360" cy="10796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3" name="Shape 13"/>
                            <wps:spPr>
                              <a:xfrm>
                                <a:off x="0" y="863640"/>
                                <a:ext cx="1152000" cy="360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conception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du produit</w:t>
                                  </w:r>
                                </w:p>
                              </w:txbxContent>
                            </wps:txbx>
                            <wps:bodyPr anchorCtr="0" anchor="ctr" bIns="45000" lIns="90000" spcFirstLastPara="1" rIns="90000" wrap="square" tIns="45000">
                              <a:noAutofit/>
                            </wps:bodyPr>
                          </wps:wsp>
                          <wps:wsp>
                            <wps:cNvCnPr/>
                            <wps:spPr>
                              <a:xfrm>
                                <a:off x="864720" y="720000"/>
                                <a:ext cx="504360" cy="5760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5" name="Shape 15"/>
                            <wps:spPr>
                              <a:xfrm>
                                <a:off x="144000" y="2664000"/>
                                <a:ext cx="3744000" cy="216000"/>
                              </a:xfrm>
                              <a:prstGeom prst="rect">
                                <a:avLst/>
                              </a:prstGeom>
                              <a:blipFill rotWithShape="1">
                                <a:blip r:embed="rId10">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développement du produit</w:t>
                                  </w:r>
                                </w:p>
                              </w:txbxContent>
                            </wps:txbx>
                            <wps:bodyPr anchorCtr="0" anchor="ctr" bIns="45000" lIns="90000" spcFirstLastPara="1" rIns="90000" wrap="square" tIns="45000">
                              <a:noAutofit/>
                            </wps:bodyPr>
                          </wps:wsp>
                          <wps:wsp>
                            <wps:cNvCnPr/>
                            <wps:spPr>
                              <a:xfrm>
                                <a:off x="144000" y="2879640"/>
                                <a:ext cx="3744000" cy="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1130300</wp:posOffset>
                </wp:positionH>
                <wp:positionV relativeFrom="paragraph">
                  <wp:posOffset>50800</wp:posOffset>
                </wp:positionV>
                <wp:extent cx="3888740" cy="2880360"/>
                <wp:effectExtent b="0" l="0" r="0" t="0"/>
                <wp:wrapTopAndBottom distB="0" distT="0"/>
                <wp:docPr id="3"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88740" cy="288036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9">
      <w:pPr>
        <w:pStyle w:val="Heading1"/>
        <w:numPr>
          <w:ilvl w:val="0"/>
          <w:numId w:val="1"/>
        </w:numPr>
        <w:ind w:left="432" w:hanging="432"/>
        <w:rPr/>
      </w:pPr>
      <w:bookmarkStart w:colFirst="0" w:colLast="0" w:name="_heading=h.1fob9te" w:id="2"/>
      <w:bookmarkEnd w:id="2"/>
      <w:r w:rsidDel="00000000" w:rsidR="00000000" w:rsidRPr="00000000">
        <w:rPr>
          <w:rtl w:val="0"/>
        </w:rPr>
        <w:t xml:space="preserve">Cycle de développement du produit orienté qualité</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figure 1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satisfaction 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Cahier Des Charges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Conception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(DDC) est rédigé par le fournisseur et approuvé par le client. Ce dossier est constitué de plusieurs parties :</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seconde partie rassemble les éléments de conception détaillée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Fabrication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(DDF) est rédigé par le fournisseur et approuvé par le client. Il synthétise l'ensemble des documents de fabrication du produit. Ainsi, le client comme le fournisseur pourront reproduire à la demande le prototype conçu dans un nombre d'exemplaires beaucoup plus important. Ceci a pour objectif de permettre une production en série et ainsi une distribution à grande échelle du produit.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Dossier De Vérification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(DDV) est rédigé par le fournisseur et approuvé par le client. Il est rédigé sous forme de fiches de vérification qui décrivent la manière de vérifier le bon fonctionnement du produit développé. Chaque fiche est rédigée en corrélation directe avec les exigences client. Le dossier synthétise également les résultats de chacun des essais de vérification. Il constitue ainsi la preuve de la conformité du produit face aux exigences client.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73">
      <w:pPr>
        <w:pStyle w:val="Heading1"/>
        <w:numPr>
          <w:ilvl w:val="0"/>
          <w:numId w:val="1"/>
        </w:numPr>
        <w:ind w:left="432" w:hanging="432"/>
        <w:rPr/>
      </w:pPr>
      <w:bookmarkStart w:colFirst="0" w:colLast="0" w:name="_heading=h.3znysh7" w:id="3"/>
      <w:bookmarkEnd w:id="3"/>
      <w:r w:rsidDel="00000000" w:rsidR="00000000" w:rsidRPr="00000000">
        <w:rPr>
          <w:rtl w:val="0"/>
        </w:rPr>
        <w:t xml:space="preserve">Présentation du produit à développer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Depuis les années 70, le modélisme connaît un vrai succès </w:t>
      </w:r>
      <w:r w:rsidDel="00000000" w:rsidR="00000000" w:rsidRPr="00000000">
        <w:rPr>
          <w:rtl w:val="0"/>
        </w:rPr>
        <w:t xml:space="preserve">auprès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particuliers. Si, au début, ce  loisirs était réservé aux passionnés qui étaient prêts à passer de nombreuses heures pour maîtriser la technicité et les subtilités de la construction de leur engins miniatures</w:t>
      </w:r>
      <w:r w:rsidDel="00000000" w:rsidR="00000000" w:rsidRPr="00000000">
        <w:rPr>
          <w:rtl w:val="0"/>
        </w:rPr>
        <w:t xml:space="preserve">.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epuis le début des années 2000, le modélisme évolue, se simplifie, et devient maintenant accessible à tous.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Aujourd'hui, presque tous les moyens de locomotion (voiture, train, avion, hélicoptère, ULM, voilier, F1 des mers, aéroglisseur…) grandeur nature ont été miniaturisés au moins une fois. L'entreprise Toy Corporation entreprend aujourd'hui de concevoir et de commercialiser en grande série un kart à hélice (version à hélice d'un kart). Toy Corporation opte stratégiquement de restreindre l'emploi du kart à une utilisation en intérieur (salon, véranda, salle de sport, gymnase...). Ainsi, la mécanique et la motorisation sont d'une taille et d'une puissance modérées. La transmission de données est une liaison infrarouge standard. Ceci permet ainsi d'optimiser les coûts (de développement et de production) et de proposer un produit « grand public » à un prix raisonnable et compétitif.</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695007</wp:posOffset>
            </wp:positionH>
            <wp:positionV relativeFrom="paragraph">
              <wp:posOffset>635</wp:posOffset>
            </wp:positionV>
            <wp:extent cx="4730115" cy="4319905"/>
            <wp:effectExtent b="0" l="0" r="0" t="0"/>
            <wp:wrapTopAndBottom distB="0" dist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730115" cy="4319905"/>
                    </a:xfrm>
                    <a:prstGeom prst="rect"/>
                    <a:ln/>
                  </pic:spPr>
                </pic:pic>
              </a:graphicData>
            </a:graphic>
          </wp:anchor>
        </w:draw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1"/>
        </w:numPr>
        <w:ind w:left="0" w:right="0" w:firstLine="0"/>
        <w:rPr/>
      </w:pPr>
      <w:bookmarkStart w:colFirst="0" w:colLast="0" w:name="_heading=h.2et92p0" w:id="4"/>
      <w:bookmarkEnd w:id="4"/>
      <w:r w:rsidDel="00000000" w:rsidR="00000000" w:rsidRPr="00000000">
        <w:rPr>
          <w:rtl w:val="0"/>
        </w:rPr>
        <w:t xml:space="preserve">Exigences client du produit à développer</w:t>
      </w:r>
    </w:p>
    <w:p w:rsidR="00000000" w:rsidDel="00000000" w:rsidP="00000000" w:rsidRDefault="00000000" w:rsidRPr="00000000" w14:paraId="0000007A">
      <w:pPr>
        <w:jc w:val="both"/>
        <w:rPr/>
      </w:pPr>
      <w:r w:rsidDel="00000000" w:rsidR="00000000" w:rsidRPr="00000000">
        <w:rPr>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 une référence. Chaque référence sera rappelée dans les paragraphes adéquats du </w:t>
      </w:r>
      <w:r w:rsidDel="00000000" w:rsidR="00000000" w:rsidRPr="00000000">
        <w:rPr>
          <w:i w:val="1"/>
          <w:rtl w:val="0"/>
        </w:rPr>
        <w:t xml:space="preserve">Dossier de Conception</w:t>
      </w:r>
      <w:r w:rsidDel="00000000" w:rsidR="00000000" w:rsidRPr="00000000">
        <w:rPr>
          <w:rtl w:val="0"/>
        </w:rPr>
        <w:t xml:space="preserve"> (DDC) du </w:t>
      </w:r>
      <w:r w:rsidDel="00000000" w:rsidR="00000000" w:rsidRPr="00000000">
        <w:rPr>
          <w:i w:val="1"/>
          <w:rtl w:val="0"/>
        </w:rPr>
        <w:t xml:space="preserve">Dossier de Fabrication</w:t>
      </w:r>
      <w:r w:rsidDel="00000000" w:rsidR="00000000" w:rsidRPr="00000000">
        <w:rPr>
          <w:rtl w:val="0"/>
        </w:rPr>
        <w:t xml:space="preserve"> (DDF) et du </w:t>
      </w:r>
      <w:r w:rsidDel="00000000" w:rsidR="00000000" w:rsidRPr="00000000">
        <w:rPr>
          <w:i w:val="1"/>
          <w:rtl w:val="0"/>
        </w:rPr>
        <w:t xml:space="preserve">Dossier de Vérification</w:t>
      </w:r>
      <w:r w:rsidDel="00000000" w:rsidR="00000000" w:rsidRPr="00000000">
        <w:rPr>
          <w:rtl w:val="0"/>
        </w:rPr>
        <w:t xml:space="preserve"> (DDV).</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2"/>
        <w:numPr>
          <w:ilvl w:val="1"/>
          <w:numId w:val="1"/>
        </w:numPr>
        <w:ind w:left="0" w:right="0" w:firstLine="0"/>
        <w:rPr/>
      </w:pPr>
      <w:bookmarkStart w:colFirst="0" w:colLast="0" w:name="_heading=h.tyjcwt" w:id="5"/>
      <w:bookmarkEnd w:id="5"/>
      <w:r w:rsidDel="00000000" w:rsidR="00000000" w:rsidRPr="00000000">
        <w:rPr>
          <w:rtl w:val="0"/>
        </w:rPr>
        <w:t xml:space="preserve">Exigences de l'Émetteur.</w:t>
      </w:r>
    </w:p>
    <w:p w:rsidR="00000000" w:rsidDel="00000000" w:rsidP="00000000" w:rsidRDefault="00000000" w:rsidRPr="00000000" w14:paraId="0000007E">
      <w:pPr>
        <w:pStyle w:val="Heading3"/>
        <w:numPr>
          <w:ilvl w:val="2"/>
          <w:numId w:val="1"/>
        </w:numPr>
        <w:ind w:left="0" w:right="0" w:firstLine="0"/>
        <w:rPr/>
      </w:pPr>
      <w:bookmarkStart w:colFirst="0" w:colLast="0" w:name="_heading=h.3dy6vkm" w:id="6"/>
      <w:bookmarkEnd w:id="6"/>
      <w:r w:rsidDel="00000000" w:rsidR="00000000" w:rsidRPr="00000000">
        <w:rPr>
          <w:rtl w:val="0"/>
        </w:rPr>
        <w:t xml:space="preserve">Exigences mécaniques.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EXIG_EMTT_DIMENSIONS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a des dimensions égales à 120mm (-/+1mm) en largeur, 80mm (-/+1mm) en longueur.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L'émetteur ne possède aucune contrainte de dimensions en hauteur. Le circuit imprimé de l'émetteur a des dimensions (en largeur et longueur) égales à celle de l'émetteur et comporte des trous de fixation de 3mm </w:t>
      </w:r>
      <w:r w:rsidDel="00000000" w:rsidR="00000000" w:rsidRPr="00000000">
        <w:rPr>
          <w:rtl w:val="0"/>
        </w:rPr>
        <w:t xml:space="preserve">(-/+0,5mm)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situés dans chaque coin pour fixer celui-ci au reste de la mécanique de l'émetteur. Le centre de ces trous sont placés à 5mm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bords du circuit imprimé.</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EXIG_EMTT_LOGO</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sur une de ses faces visibles le nom (ou le logo) du département GEII de Bordeaux et le nom (ou le logo) de l'équipe de conception.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7">
      <w:pPr>
        <w:pStyle w:val="Heading3"/>
        <w:numPr>
          <w:ilvl w:val="2"/>
          <w:numId w:val="1"/>
        </w:numPr>
        <w:ind w:left="0" w:right="0" w:firstLine="0"/>
        <w:rPr/>
      </w:pPr>
      <w:bookmarkStart w:colFirst="0" w:colLast="0" w:name="_heading=h.1t3h5sf" w:id="7"/>
      <w:bookmarkEnd w:id="7"/>
      <w:r w:rsidDel="00000000" w:rsidR="00000000" w:rsidRPr="00000000">
        <w:rPr>
          <w:rtl w:val="0"/>
        </w:rPr>
        <w:t xml:space="preserve">Exigences énergétiques.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EXIG_EMTT_ENERGIE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utilise un accumulateur d'énergie électrique de type Lithium-Polymère 2S pour fonctionner. Cet accumulateur est d'une capacité assurant une autonomie de fonctionnement de l'émetteur d'au moins 60 minutes.</w:t>
      </w:r>
    </w:p>
    <w:p w:rsidR="00000000" w:rsidDel="00000000" w:rsidP="00000000" w:rsidRDefault="00000000" w:rsidRPr="00000000" w14:paraId="0000008A">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b w:val="1"/>
          <w:rtl w:val="0"/>
        </w:rPr>
        <w:t xml:space="preserve"> </w:t>
      </w:r>
      <w:r w:rsidDel="00000000" w:rsidR="00000000" w:rsidRPr="00000000">
        <w:rPr>
          <w:rtl w:val="0"/>
        </w:rPr>
        <w:t xml:space="preserve">L'accumulateur Lithium-Polymère est considéré comme étant déchargé lorsque l'énergie qui y est stockée est inférieure à 20 % de sa capacité maximale.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EXIG_EMTT_INTERRUPTEUR</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interrupteur afin de mettre sous/hors tension son circuit électronique.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'interrupteur est placé judicieusement sur le circuit imprimé de l'émetteur afin d'avoir une bonne ergonomie d'utilisation.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93">
      <w:pPr>
        <w:pStyle w:val="Heading3"/>
        <w:numPr>
          <w:ilvl w:val="2"/>
          <w:numId w:val="1"/>
        </w:numPr>
        <w:ind w:left="0" w:right="0" w:firstLine="0"/>
        <w:rPr/>
      </w:pPr>
      <w:bookmarkStart w:colFirst="0" w:colLast="0" w:name="_heading=h.4d34og8" w:id="8"/>
      <w:bookmarkEnd w:id="8"/>
      <w:r w:rsidDel="00000000" w:rsidR="00000000" w:rsidRPr="00000000">
        <w:rPr>
          <w:rtl w:val="0"/>
        </w:rPr>
        <w:t xml:space="preserve">Exigences d'acquisition d'information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EXIG_EMTT_IHM</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2 interfaces homme-machine qui permettent de contrôler respectivement la puissance du moteur et la direction des roues avants du kart. Ces 2 interfaces sont des potentiomètres de type rotatif et/ou rectiligne dont </w:t>
      </w:r>
      <w:r w:rsidDel="00000000" w:rsidR="00000000" w:rsidRPr="00000000">
        <w:rPr>
          <w:rtl w:val="0"/>
        </w:rPr>
        <w:t xml:space="preserve">la tolérance est de -/+1/32ème de la tension d’alimentation de l’étage. </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Les potentiomètres sont placés de façon ergonomique sur l'émetteur afin de faciliter le pilotage du kart.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EXIG_EMTT_KLAXON</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bouton-poussoir sur lequel l'utilisateur peut appuyer pour indiquer qu'il souhaite faire retentir le klaxon du kart.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bouton-poussoir est placé judicieusement sur le circuit imprimé de l'émetteur afin d'avoir une bonne ergonomie d'utilisation.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3"/>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numPr>
          <w:ilvl w:val="2"/>
          <w:numId w:val="1"/>
        </w:numPr>
        <w:ind w:left="0" w:right="0" w:firstLine="0"/>
        <w:rPr/>
      </w:pPr>
      <w:bookmarkStart w:colFirst="0" w:colLast="0" w:name="_heading=h.2s8eyo1" w:id="9"/>
      <w:bookmarkEnd w:id="9"/>
      <w:r w:rsidDel="00000000" w:rsidR="00000000" w:rsidRPr="00000000">
        <w:rPr>
          <w:rtl w:val="0"/>
        </w:rPr>
        <w:t xml:space="preserve">Exigences de traitement de l'information.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EXIG_EMTT_TRAITEMENT</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comporte un cœur de traitement numérique permettant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d'acquérir les informations analogiques en provenance des interfaces homme-machine potentiométriques,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numériser ces informations analogiques pour les transformer en des informations numériques,</w:t>
      </w:r>
    </w:p>
    <w:p w:rsidR="00000000" w:rsidDel="00000000" w:rsidP="00000000" w:rsidRDefault="00000000" w:rsidRPr="00000000" w14:paraId="000000A4">
      <w:pPr>
        <w:widowControl w:val="1"/>
        <w:spacing w:after="119" w:before="57" w:lineRule="auto"/>
        <w:ind w:left="567" w:firstLine="0"/>
        <w:jc w:val="both"/>
        <w:rPr/>
      </w:pPr>
      <w:r w:rsidDel="00000000" w:rsidR="00000000" w:rsidRPr="00000000">
        <w:rPr>
          <w:rtl w:val="0"/>
        </w:rPr>
        <w:tab/>
        <w:t xml:space="preserve">* d'encoder la donnée numérique du bouton poussoir sur 1 bit et la valeur numérique d’équipe sur 7 bits, afin de créer l’octet “address” du protocole NEC,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d'encoder la donnée numérique de puissance moteur sur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bits et la donnée numérique de direction de roues sur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bits, afin de créer </w:t>
      </w:r>
      <w:r w:rsidDel="00000000" w:rsidR="00000000" w:rsidRPr="00000000">
        <w:rPr>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octet </w:t>
      </w:r>
      <w:r w:rsidDel="00000000" w:rsidR="00000000" w:rsidRPr="00000000">
        <w:rPr>
          <w:rtl w:val="0"/>
        </w:rPr>
        <w:t xml:space="preserve">“data” du protocole NEC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construire les trames de transmission conformément au protocole NEC en y intégrant l</w:t>
      </w:r>
      <w:r w:rsidDel="00000000" w:rsidR="00000000" w:rsidRPr="00000000">
        <w:rPr>
          <w:rtl w:val="0"/>
        </w:rPr>
        <w:t xml:space="preserve">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octets </w:t>
      </w:r>
      <w:r w:rsidDel="00000000" w:rsidR="00000000" w:rsidRPr="00000000">
        <w:rPr>
          <w:rtl w:val="0"/>
        </w:rPr>
        <w:t xml:space="preserve">“address” et “data”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précédemment calculés.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t>
      </w:r>
      <w:r w:rsidDel="00000000" w:rsidR="00000000" w:rsidRPr="00000000">
        <w:rPr>
          <w:rtl w:val="0"/>
        </w:rPr>
        <w:t xml:space="preserve"> valeur (en hexadécimal) d’équipe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utilisée est la suivante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A1 : 11h (équipe 1) à 13h (équipe 3)</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A2 : 21h (équipe 1) à 23h (équipe 3)</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A3 : 31h (équipe 1) à 33h (équipe 3)</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A4 : 41h (équipe 1) à 43h (équipe 3)</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Groupe A5 : 51h (équipe 1) à 53h (équipe 3)</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EXIG_EMTT_REPETITIVITE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 le biais de son cœur de traitement, l'émetteur émet une trame NEC à chaque fois que les données sont nouvelles (c-à-d différentes de la trame précédente) et ceci sans délai autre que le délai minimum inter-trame imposé par le protocole NEC (pé</w:t>
      </w:r>
      <w:r w:rsidDel="00000000" w:rsidR="00000000" w:rsidRPr="00000000">
        <w:rPr>
          <w:rtl w:val="0"/>
        </w:rPr>
        <w:t xml:space="preserve">riode d'émission trame de 108ms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Dans le cas où les données de trames NEC consécutives sont identiques, la période d'émission des trames NEC est alors fixée à 333ms. La tolérance pour ces 2 périodes d'émission de trame est de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B6">
      <w:pPr>
        <w:pStyle w:val="Heading3"/>
        <w:numPr>
          <w:ilvl w:val="2"/>
          <w:numId w:val="1"/>
        </w:numPr>
        <w:ind w:left="0" w:right="0" w:firstLine="0"/>
        <w:rPr/>
      </w:pPr>
      <w:bookmarkStart w:colFirst="0" w:colLast="0" w:name="_heading=h.17dp8vu" w:id="10"/>
      <w:bookmarkEnd w:id="10"/>
      <w:r w:rsidDel="00000000" w:rsidR="00000000" w:rsidRPr="00000000">
        <w:rPr>
          <w:rtl w:val="0"/>
        </w:rPr>
        <w:t xml:space="preserve">Exigences d'action.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EXIG_EMTT_PUISSANCE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émet les trames protocolaires à l'aide d'un composant d'émission infrarouge. La puissance crête d'émission infrarouge permet d'assurer à l'émetteur une émission infrarouge décodable par le récepteur à une distance minimum de 10m.</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garantir une telle distance de transmission, il est nécessaire de faire circuler un courant crête supérieur à 200mA par LED dans au moins 2 LEDs infrarouges de 5mm. L'émission d'une LED infrarouge étant relativement directive, les LEDs sont placées et orientées judicieusement sur le circuit imprimé de l'émetteur afin d'optimiser la distance et l'angle de transmission.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EXIG_EMTT_INDICATEUR</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L'émetteur du kart comporte un indicateur lumineux </w:t>
      </w:r>
      <w:r w:rsidDel="00000000" w:rsidR="00000000" w:rsidRPr="00000000">
        <w:rPr>
          <w:rtl w:val="0"/>
        </w:rPr>
        <w:t xml:space="preserve">(50mcd -/+20%)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informant l'utilisateur que l'émetteur est </w:t>
      </w:r>
      <w:r w:rsidDel="00000000" w:rsidR="00000000" w:rsidRPr="00000000">
        <w:rPr>
          <w:rtl w:val="0"/>
        </w:rPr>
        <w:t xml:space="preserve">sous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tension.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1"/>
          <w:numId w:val="1"/>
        </w:numPr>
        <w:ind w:left="0" w:right="0" w:firstLine="0"/>
        <w:rPr/>
      </w:pPr>
      <w:bookmarkStart w:colFirst="0" w:colLast="0" w:name="_heading=h.3rdcrjn" w:id="11"/>
      <w:bookmarkEnd w:id="11"/>
      <w:r w:rsidDel="00000000" w:rsidR="00000000" w:rsidRPr="00000000">
        <w:rPr>
          <w:rtl w:val="0"/>
        </w:rPr>
        <w:t xml:space="preserve">Exigences du Récepteur.</w:t>
      </w:r>
    </w:p>
    <w:p w:rsidR="00000000" w:rsidDel="00000000" w:rsidP="00000000" w:rsidRDefault="00000000" w:rsidRPr="00000000" w14:paraId="000000C3">
      <w:pPr>
        <w:pStyle w:val="Heading3"/>
        <w:numPr>
          <w:ilvl w:val="2"/>
          <w:numId w:val="1"/>
        </w:numPr>
        <w:ind w:left="0" w:right="0" w:firstLine="0"/>
        <w:rPr/>
      </w:pPr>
      <w:bookmarkStart w:colFirst="0" w:colLast="0" w:name="_heading=h.26in1rg" w:id="12"/>
      <w:bookmarkEnd w:id="12"/>
      <w:r w:rsidDel="00000000" w:rsidR="00000000" w:rsidRPr="00000000">
        <w:rPr>
          <w:rtl w:val="0"/>
        </w:rPr>
        <w:t xml:space="preserve">Exigences mécaniques.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EXIG_RCPT_DIMENSIONS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a des dimensions inférieures à 500mm en longueur, 300mm en largeur et 400mm en hauteur.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circuit imprimé du récepteur a des dimensions de 100mm </w:t>
      </w:r>
      <w:r w:rsidDel="00000000" w:rsidR="00000000" w:rsidRPr="00000000">
        <w:rPr>
          <w:rtl w:val="0"/>
        </w:rPr>
        <w:t xml:space="preserve">(-/+1mm)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largeur</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75mm </w:t>
      </w:r>
      <w:r w:rsidDel="00000000" w:rsidR="00000000" w:rsidRPr="00000000">
        <w:rPr>
          <w:rtl w:val="0"/>
        </w:rPr>
        <w:t xml:space="preserve">(-/+1mm)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longueur et comporte des trous de fixation de 3 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situés dans chaque coin pour fixer celui-ci au reste de la mécanique du kart. Le centre de ces trous sont placés à 6mm </w:t>
      </w:r>
      <w:r w:rsidDel="00000000" w:rsidR="00000000" w:rsidRPr="00000000">
        <w:rPr>
          <w:rtl w:val="0"/>
        </w:rPr>
        <w:t xml:space="preserve">(-/+0,5mm)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bords du circuit imprimé.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EXIG_RCPT_LOGO</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comporte sur le carter de la colonne de direction le numéro de l'équipe (police : arial ; taille : 40 ; effet : gras), le nom de l'équipe et le logo du département GEII de l'IUT de Bordeaux.</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Ces informations sont imprimées sur une ou plusieurs étiquettes autocollantes et ensuite apposées sur la face exigée. </w:t>
      </w:r>
    </w:p>
    <w:p w:rsidR="00000000" w:rsidDel="00000000" w:rsidP="00000000" w:rsidRDefault="00000000" w:rsidRPr="00000000" w14:paraId="000000CB">
      <w:pPr>
        <w:pStyle w:val="Heading3"/>
        <w:numPr>
          <w:ilvl w:val="2"/>
          <w:numId w:val="1"/>
        </w:numPr>
        <w:ind w:left="0" w:right="0" w:firstLine="0"/>
        <w:rPr/>
      </w:pPr>
      <w:bookmarkStart w:colFirst="0" w:colLast="0" w:name="_heading=h.lnxbz9" w:id="13"/>
      <w:bookmarkEnd w:id="13"/>
      <w:r w:rsidDel="00000000" w:rsidR="00000000" w:rsidRPr="00000000">
        <w:rPr>
          <w:rtl w:val="0"/>
        </w:rPr>
        <w:t xml:space="preserve">Exigences énergétiques.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EXIG_RCPT_ENERGIE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kart utilise un accumulateur d'énergie électrique de type Lithium-Polymère 2S pour fonctionner. Cet accumulateur est d'une capacité assurant une autonomie de fonctionnement du kart d'au moins 15 minutes à mi-puissance.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L'accumulateur Lithium-Polymère est considéré comme étant déchargé lorsque l'énergie qui y est stockée est inférieure à </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 de sa capacité maximale. Une régulation de tension 5V est assurée par le contrôleur brushless (étage BEC) et permet d'alimenter l'ensemble de l'électronique (servomoteur compris) du récepteur.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1">
      <w:pPr>
        <w:widowControl w:val="1"/>
        <w:spacing w:after="119" w:before="57" w:lineRule="auto"/>
        <w:jc w:val="both"/>
        <w:rPr>
          <w:color w:val="008000"/>
        </w:rPr>
      </w:pPr>
      <w:r w:rsidDel="00000000" w:rsidR="00000000" w:rsidRPr="00000000">
        <w:rPr>
          <w:b w:val="1"/>
          <w:color w:val="0000ff"/>
          <w:rtl w:val="0"/>
        </w:rPr>
        <w:t xml:space="preserve">Référence de l'exigence :</w:t>
      </w:r>
      <w:r w:rsidDel="00000000" w:rsidR="00000000" w:rsidRPr="00000000">
        <w:rPr>
          <w:rtl w:val="0"/>
        </w:rPr>
        <w:t xml:space="preserve"> </w:t>
      </w:r>
      <w:r w:rsidDel="00000000" w:rsidR="00000000" w:rsidRPr="00000000">
        <w:rPr>
          <w:b w:val="1"/>
          <w:color w:val="008000"/>
          <w:rtl w:val="0"/>
        </w:rPr>
        <w:t xml:space="preserve">EXIG_RCPT_INTERRUPTEUR</w:t>
      </w:r>
      <w:r w:rsidDel="00000000" w:rsidR="00000000" w:rsidRPr="00000000">
        <w:rPr>
          <w:rtl w:val="0"/>
        </w:rPr>
      </w:r>
    </w:p>
    <w:p w:rsidR="00000000" w:rsidDel="00000000" w:rsidP="00000000" w:rsidRDefault="00000000" w:rsidRPr="00000000" w14:paraId="000000D2">
      <w:pPr>
        <w:widowControl w:val="1"/>
        <w:spacing w:after="119" w:before="57" w:lineRule="auto"/>
        <w:ind w:left="567" w:firstLine="0"/>
        <w:jc w:val="both"/>
        <w:rPr/>
      </w:pPr>
      <w:r w:rsidDel="00000000" w:rsidR="00000000" w:rsidRPr="00000000">
        <w:rPr>
          <w:b w:val="1"/>
          <w:color w:val="ff0000"/>
          <w:rtl w:val="0"/>
        </w:rPr>
        <w:t xml:space="preserve">Descriptif de l'exigence :</w:t>
      </w:r>
      <w:r w:rsidDel="00000000" w:rsidR="00000000" w:rsidRPr="00000000">
        <w:rPr>
          <w:b w:val="1"/>
          <w:rtl w:val="0"/>
        </w:rPr>
        <w:t xml:space="preserve"> </w:t>
      </w:r>
      <w:r w:rsidDel="00000000" w:rsidR="00000000" w:rsidRPr="00000000">
        <w:rPr>
          <w:rtl w:val="0"/>
        </w:rPr>
        <w:t xml:space="preserve">Le récepteur comporte un interrupteur afin de le mettre sous/hors tension son circuit électronique.</w:t>
      </w:r>
    </w:p>
    <w:p w:rsidR="00000000" w:rsidDel="00000000" w:rsidP="00000000" w:rsidRDefault="00000000" w:rsidRPr="00000000" w14:paraId="000000D3">
      <w:pPr>
        <w:widowControl w:val="1"/>
        <w:spacing w:after="119" w:before="57" w:lineRule="auto"/>
        <w:ind w:left="567" w:firstLine="0"/>
        <w:jc w:val="both"/>
        <w:rPr/>
      </w:pPr>
      <w:r w:rsidDel="00000000" w:rsidR="00000000" w:rsidRPr="00000000">
        <w:rPr>
          <w:b w:val="1"/>
          <w:color w:val="008000"/>
          <w:rtl w:val="0"/>
        </w:rPr>
        <w:t xml:space="preserve">Commentaires sur l'exigence :</w:t>
      </w:r>
      <w:r w:rsidDel="00000000" w:rsidR="00000000" w:rsidRPr="00000000">
        <w:rPr>
          <w:rtl w:val="0"/>
        </w:rPr>
        <w:t xml:space="preserve"> l'interrupteur est placé judicieusement sur le kart à hélice afin d'avoir une bonne ergonomie d'utilisation.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D5">
      <w:pPr>
        <w:pStyle w:val="Heading3"/>
        <w:numPr>
          <w:ilvl w:val="2"/>
          <w:numId w:val="1"/>
        </w:numPr>
        <w:ind w:left="0" w:right="0" w:firstLine="0"/>
        <w:rPr/>
      </w:pPr>
      <w:bookmarkStart w:colFirst="0" w:colLast="0" w:name="_heading=h.35nkun2" w:id="14"/>
      <w:bookmarkEnd w:id="14"/>
      <w:r w:rsidDel="00000000" w:rsidR="00000000" w:rsidRPr="00000000">
        <w:rPr>
          <w:rtl w:val="0"/>
        </w:rPr>
        <w:t xml:space="preserve">Exigences d'acquisition d'information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EXIG_RCPT_CAPTEUR</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reçoit les trames protocolaires (générées par l'émetteur) à l'aide d'un composant de réception infrarouge.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3"/>
        <w:numPr>
          <w:ilvl w:val="2"/>
          <w:numId w:val="1"/>
        </w:numPr>
        <w:ind w:left="0" w:right="0" w:firstLine="0"/>
        <w:rPr/>
      </w:pPr>
      <w:bookmarkStart w:colFirst="0" w:colLast="0" w:name="_heading=h.1ksv4uv" w:id="15"/>
      <w:bookmarkEnd w:id="15"/>
      <w:r w:rsidDel="00000000" w:rsidR="00000000" w:rsidRPr="00000000">
        <w:rPr>
          <w:rtl w:val="0"/>
        </w:rPr>
        <w:t xml:space="preserve">Exigences de traitement de l'information.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EXIG_RCPT_TRAITEMENT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comporte un cœur de traitement numérique permettant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détecter l'absence de signal infrarouge en réception,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décoder les trames protocolaires NEC reçues,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contrôler la validité de la trame,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d'identifier si l'adresse NEC est bien celle attendue,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d'extraire l'information de puissance moteur transmise sur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bits et l'information de direction de roue sur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de calculer la puissance à appliquer sur le moteur et l'angle de direction à appliquer aux roues avants.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débattement angulaire maximal des roues avants du kart est de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r w:rsidDel="00000000" w:rsidR="00000000" w:rsidRPr="00000000">
        <w:rPr>
          <w:rtl w:val="0"/>
        </w:rPr>
        <w:t xml:space="preserve">De plus,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manière de piloter la puissance du moteur brushless est la même que celle </w:t>
      </w:r>
      <w:r w:rsidDel="00000000" w:rsidR="00000000" w:rsidRPr="00000000">
        <w:rPr>
          <w:rtl w:val="0"/>
        </w:rPr>
        <w:t xml:space="preserve">utilisée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piloter l'angle d'un servomoteur. Les angles de pilotage de servomoteur </w:t>
      </w:r>
      <w:r w:rsidDel="00000000" w:rsidR="00000000" w:rsidRPr="00000000">
        <w:rPr>
          <w:rtl w:val="0"/>
        </w:rPr>
        <w:t xml:space="preserve">sont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compris entre 0° et 180°. Ainsi,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iloter la puissance du moteur brushless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0% et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est comme pilot</w:t>
      </w:r>
      <w:r w:rsidDel="00000000" w:rsidR="00000000" w:rsidRPr="00000000">
        <w:rPr>
          <w:rtl w:val="0"/>
        </w:rPr>
        <w:t xml:space="preserve">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l'angle d'un servomoteur entre 0° et 180°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EXIG_RCPT_SECURITE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Dans le cas d'une absence de réception de signal infrarouge ou dans le cas d'une réception invalide de signal infrarouge, la puissance moteur est fixée par sécurité à 0.</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Seule la puissance moteur est impactée par cette exigence.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EXIG_RCPT_RETENTISSEMENT</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 le biais de son cœur de traitement, le récepteur extrait des trames protocolaires infrarouges l'information de retentissement du klaxon et détermine si le klaxon doit être activé ou non.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3"/>
        <w:numPr>
          <w:ilvl w:val="2"/>
          <w:numId w:val="1"/>
        </w:numPr>
        <w:ind w:left="0" w:right="0" w:firstLine="0"/>
        <w:rPr/>
      </w:pPr>
      <w:bookmarkStart w:colFirst="0" w:colLast="0" w:name="_heading=h.44sinio" w:id="16"/>
      <w:bookmarkEnd w:id="16"/>
      <w:r w:rsidDel="00000000" w:rsidR="00000000" w:rsidRPr="00000000">
        <w:rPr>
          <w:rtl w:val="0"/>
        </w:rPr>
        <w:t xml:space="preserve">Exigences d'action.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e69138"/>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e69138"/>
          <w:sz w:val="24"/>
          <w:szCs w:val="24"/>
          <w:u w:val="none"/>
          <w:shd w:fill="auto" w:val="clear"/>
          <w:vertAlign w:val="baseline"/>
          <w:rtl w:val="0"/>
        </w:rPr>
        <w:t xml:space="preserve">EXIG_RCPT_MOTEUR</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la valeur de puissance moteur calculée, le récepteur génère un signal PWM (tolérance de -/+5% sur le </w:t>
      </w:r>
      <w:r w:rsidDel="00000000" w:rsidR="00000000" w:rsidRPr="00000000">
        <w:rPr>
          <w:rtl w:val="0"/>
        </w:rPr>
        <w:t xml:space="preserve">temps à l’état haut)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afin de piloter le contrôleur brushless.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f1c232"/>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1c232"/>
          <w:sz w:val="24"/>
          <w:szCs w:val="24"/>
          <w:u w:val="none"/>
          <w:shd w:fill="auto" w:val="clear"/>
          <w:vertAlign w:val="baseline"/>
          <w:rtl w:val="0"/>
        </w:rPr>
        <w:t xml:space="preserve">EXIG_RCPT_ROUE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la valeur d'angle de direction de roues calculée, le récepteur génère un signal PWM </w:t>
      </w:r>
      <w:r w:rsidDel="00000000" w:rsidR="00000000" w:rsidRPr="00000000">
        <w:rPr>
          <w:rtl w:val="0"/>
        </w:rPr>
        <w:t xml:space="preserve">(tolérance de -/+5% sur le temps à l’état haut)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afin de commander le servomoteur de roue.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EXIG_RCPT_INDICATEUR</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comporte un indicateur lumineux (50m</w:t>
      </w:r>
      <w:r w:rsidDel="00000000" w:rsidR="00000000" w:rsidRPr="00000000">
        <w:rPr>
          <w:rtl w:val="0"/>
        </w:rPr>
        <w:t xml:space="preserve">cd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informant l'utilisateur que le récepteur est sous tension.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verte pour cet indicateur est la couleur habituellement utilisée en modélisme.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8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EXIG_RCPT_CONNEXION</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comporte un indicateur lumineux </w:t>
      </w:r>
      <w:r w:rsidDel="00000000" w:rsidR="00000000" w:rsidRPr="00000000">
        <w:rPr>
          <w:rtl w:val="0"/>
        </w:rPr>
        <w:t xml:space="preserve">(100mcd -/+20%)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informant l'utilisateur par son éclairement que le récepteur a reçu une nouvelle trame infrarouge valide avec adresse NEC correcte. Dans tous les autres cas (trame absence, trame </w:t>
      </w:r>
      <w:r w:rsidDel="00000000" w:rsidR="00000000" w:rsidRPr="00000000">
        <w:rPr>
          <w:rtl w:val="0"/>
        </w:rPr>
        <w:t xml:space="preserve">incorrecte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adresse NEC incorrecte), l'indicateur lumineux est éteint.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couleur bleue pour cet indicateur est la couleur habituellement utilisée en modélisme.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8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EXIG_RCPT_KLAXON</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récepteur du kart génère un signal carré de 4</w:t>
      </w:r>
      <w:r w:rsidDel="00000000" w:rsidR="00000000" w:rsidRPr="00000000">
        <w:rPr>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Hz (-/+100Hz) de rapport cyclique de 50 % (-/+10%) qui sera appliqué à l'entrée d'un composant sonore afin de permettre au kart de klaxonner.</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numPr>
          <w:ilvl w:val="1"/>
          <w:numId w:val="1"/>
        </w:numPr>
        <w:ind w:left="0" w:right="0" w:firstLine="0"/>
        <w:rPr/>
      </w:pPr>
      <w:bookmarkStart w:colFirst="0" w:colLast="0" w:name="_heading=h.2jxsxqh" w:id="17"/>
      <w:bookmarkEnd w:id="17"/>
      <w:r w:rsidDel="00000000" w:rsidR="00000000" w:rsidRPr="00000000">
        <w:rPr>
          <w:rtl w:val="0"/>
        </w:rPr>
        <w:t xml:space="preserve">Exigences de coût et de délai.</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temps alloué pour réaliser le développement du kart à hélice (phase de conception + phase de fabrication + phase de vérification + phase de présentation/démonstration) est de 60h.</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planification initiale des tâches à mener pour répondre à chaque exigence avec répartition individualisée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 suivi de l'avancement du projet, une mise à jour de cette planification et l'attribution des tâches à chaque séance.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Référence de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Descriptif de l'exigence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coût total de l'ensemble des composants (mécaniques et électroniques) nécessaires pour la fabrication d'un seul prototype du kart à hélice est inférieur à 160 euros TTC.</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une budgétisation initiale du kart à hélice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un suivi de l'évolution du coût du projet au cours de la conception détaillée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0" w:cs="0" w:eastAsia="0" w:hAnsi="0"/>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numPr>
          <w:ilvl w:val="0"/>
          <w:numId w:val="1"/>
        </w:numPr>
        <w:ind w:left="432" w:hanging="432"/>
        <w:rPr/>
      </w:pPr>
      <w:bookmarkStart w:colFirst="0" w:colLast="0" w:name="_heading=h.z337ya" w:id="18"/>
      <w:bookmarkEnd w:id="18"/>
      <w:r w:rsidDel="00000000" w:rsidR="00000000" w:rsidRPr="00000000">
        <w:rPr>
          <w:rtl w:val="0"/>
        </w:rPr>
        <w:t xml:space="preserve">Matrice de vérification du produit à développer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Doc.</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EXIG_EMTT_LOGO</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6"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w:t>
            </w:r>
            <w:r w:rsidDel="00000000" w:rsidR="00000000" w:rsidRPr="00000000">
              <w:rPr>
                <w:rFonts w:ascii="Arial" w:cs="Arial" w:eastAsia="Arial" w:hAnsi="Arial"/>
                <w:sz w:val="20"/>
                <w:szCs w:val="20"/>
                <w:rtl w:val="0"/>
              </w:rPr>
              <w:t xml:space="preserve">ar essai</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V</w:t>
            </w:r>
            <w:r w:rsidDel="00000000" w:rsidR="00000000" w:rsidRPr="00000000">
              <w:rPr>
                <w:rtl w:val="0"/>
              </w:rPr>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EXIG_EMTT_IHM</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calculs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EXIG_EMTT_KLAXON</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calculs</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EXIG_EMTT_REPETITIVITE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EXIG_EMTT_PUISSANCE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Émetteur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EXIG_EMTT_INDICATEUR</w:t>
            </w: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tbl>
      <w:tblPr>
        <w:tblStyle w:val="Table6"/>
        <w:tblW w:w="9653.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81"/>
        <w:gridCol w:w="3247"/>
        <w:gridCol w:w="3725"/>
        <w:gridCol w:w="1200"/>
        <w:tblGridChange w:id="0">
          <w:tblGrid>
            <w:gridCol w:w="1481"/>
            <w:gridCol w:w="3247"/>
            <w:gridCol w:w="3725"/>
            <w:gridCol w:w="1200"/>
          </w:tblGrid>
        </w:tblGridChange>
      </w:tblGrid>
      <w:tr>
        <w:trPr>
          <w:cantSplit w:val="1"/>
          <w:trHeight w:val="6" w:hRule="atLeast"/>
          <w:tblHeader w:val="1"/>
        </w:trPr>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Eléments concernés</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Référence de l'exigence client</w:t>
            </w:r>
          </w:p>
        </w:tc>
        <w:tc>
          <w:tcPr>
            <w:tcBorders>
              <w:top w:color="000000" w:space="0" w:sz="4" w:val="single"/>
              <w:left w:color="000000" w:space="0" w:sz="4" w:val="single"/>
              <w:bottom w:color="000000" w:space="0" w:sz="4" w:val="single"/>
            </w:tcBorders>
            <w:shd w:fill="333333" w:val="clear"/>
            <w:vAlign w:val="cente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Méthodes de vérification</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33333" w:val="clear"/>
            <w:vAlign w:val="cente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Doc.</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EXIG_RCPT_DIMENSIONS</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inspection documentaire</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mesure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EXIG_RCPT_LOGO</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inspection documentaire</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observation visuelle</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EXIG_RCPT_ENERGIE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7D">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E">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EXIG_RCPT_INTERRUPTEUR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7F">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 et calculs</w:t>
            </w:r>
          </w:p>
          <w:p w:rsidR="00000000" w:rsidDel="00000000" w:rsidP="00000000" w:rsidRDefault="00000000" w:rsidRPr="00000000" w14:paraId="00000180">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82">
            <w:pPr>
              <w:widowControl w:val="1"/>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EXIG_RCPT_CAPTEUR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EXIG_RCPT_TRAITEMENT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EXIG_RCPT_SECURITE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EXIG_RCPT_RETENTISSEMENT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EXIG_RCPT_MOTEUR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EXIG_RCPT_ROUE</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EXIG_RCPT_INDICATEUR</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EXIG_RCPT_CONNEXION</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Récepteur</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EXIG_RCPT_KLAXON</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analyse et calculs</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 essai</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DDC</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610.95703125"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EXIG_DELAI</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 analyse</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étro-</w:t>
            </w: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lanning</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DDC</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DDV</w:t>
            </w:r>
          </w:p>
        </w:tc>
      </w:tr>
      <w:tr>
        <w:trPr>
          <w:cantSplit w:val="1"/>
          <w:trHeight w:val="71" w:hRule="atLeast"/>
          <w:tblHeader w:val="0"/>
        </w:trPr>
        <w:tc>
          <w:tcPr>
            <w:tcBorders>
              <w:left w:color="000000" w:space="0" w:sz="4" w:val="single"/>
              <w:bottom w:color="000000" w:space="0" w:sz="4" w:val="single"/>
            </w:tcBorders>
            <w:shd w:fill="auto" w:val="clear"/>
            <w:vAlign w:val="cente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complet</w:t>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EXIG_COUT</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vAlign w:val="center"/>
          </w:tcPr>
          <w:p w:rsidR="00000000" w:rsidDel="00000000" w:rsidP="00000000" w:rsidRDefault="00000000" w:rsidRPr="00000000" w14:paraId="000001C9">
            <w:pPr>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par analyse et calculs</w:t>
            </w:r>
            <w:r w:rsidDel="00000000" w:rsidR="00000000" w:rsidRPr="00000000">
              <w:rPr>
                <w:rtl w:val="0"/>
              </w:rPr>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DD</w:t>
            </w:r>
            <w:r w:rsidDel="00000000" w:rsidR="00000000" w:rsidRPr="00000000">
              <w:rPr>
                <w:rFonts w:ascii="Arial" w:cs="Arial" w:eastAsia="Arial" w:hAnsi="Arial"/>
                <w:sz w:val="20"/>
                <w:szCs w:val="20"/>
                <w:rtl w:val="0"/>
              </w:rPr>
              <w:t xml:space="preserve">C</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sectPr>
      <w:headerReference r:id="rId13" w:type="default"/>
      <w:footerReference r:id="rId14" w:type="default"/>
      <w:type w:val="nextPage"/>
      <w:pgSz w:h="16838" w:w="11906" w:orient="portrait"/>
      <w:pgMar w:bottom="2035" w:top="1877"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0"/>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 – 28/01/2020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8">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2.1 – </w:t>
          </w:r>
          <w:r w:rsidDel="00000000" w:rsidR="00000000" w:rsidRPr="00000000">
            <w:rPr>
              <w:rFonts w:ascii="Arial" w:cs="Arial" w:eastAsia="Arial" w:hAnsi="Arial"/>
              <w:sz w:val="20"/>
              <w:szCs w:val="20"/>
              <w:rtl w:val="0"/>
            </w:rPr>
            <w:t xml:space="preserve">13/02/2024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rPr>
        <w:rtl w:val="0"/>
      </w:rPr>
    </w:r>
  </w:p>
  <w:tbl>
    <w:tblPr>
      <w:tblStyle w:val="Table9"/>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Référence : KAH_CDC</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Révision : 2.1 – </w:t>
          </w:r>
          <w:r w:rsidDel="00000000" w:rsidR="00000000" w:rsidRPr="00000000">
            <w:rPr>
              <w:rFonts w:ascii="Arial" w:cs="Arial" w:eastAsia="Arial" w:hAnsi="Arial"/>
              <w:sz w:val="20"/>
              <w:szCs w:val="20"/>
              <w:rtl w:val="0"/>
            </w:rPr>
            <w:t xml:space="preserve">13/02/2024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E6">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A Hélice</w:t>
      <w:br w:type="textWrapping"/>
      <w:t xml:space="preserve">télécommandé</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Kart </w:t>
    </w:r>
    <w:r w:rsidDel="00000000" w:rsidR="00000000" w:rsidRPr="00000000">
      <w:rPr>
        <w:rFonts w:ascii="Arial" w:cs="Arial" w:eastAsia="Arial" w:hAnsi="Arial"/>
        <w:sz w:val="20"/>
        <w:szCs w:val="20"/>
        <w:rtl w:val="0"/>
      </w:rPr>
      <w:t xml:space="preserve">À Hélice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télécommandé</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1."/>
      <w:lvlJc w:val="left"/>
      <w:pPr>
        <w:ind w:left="432" w:hanging="432"/>
      </w:pPr>
      <w:rPr/>
    </w:lvl>
    <w:lvl w:ilvl="1">
      <w:start w:val="1"/>
      <w:numFmt w:val="decimal"/>
      <w:lvlText w:val=" %1.%2."/>
      <w:lvlJc w:val="left"/>
      <w:pPr>
        <w:ind w:left="737" w:hanging="737"/>
      </w:pPr>
      <w:rPr/>
    </w:lvl>
    <w:lvl w:ilvl="2">
      <w:start w:val="1"/>
      <w:numFmt w:val="decimal"/>
      <w:lvlText w:val=" %1.%2.%3."/>
      <w:lvlJc w:val="left"/>
      <w:pPr>
        <w:ind w:left="720" w:hanging="720"/>
      </w:pPr>
      <w:rPr/>
    </w:lvl>
    <w:lvl w:ilvl="3">
      <w:start w:val="1"/>
      <w:numFmt w:val="decimal"/>
      <w:lvlText w:val=" %1.%2.%3.%4."/>
      <w:lvlJc w:val="left"/>
      <w:pPr>
        <w:ind w:left="864" w:hanging="864"/>
      </w:pPr>
      <w:rPr/>
    </w:lvl>
    <w:lvl w:ilvl="4">
      <w:start w:val="1"/>
      <w:numFmt w:val="decimal"/>
      <w:lvlText w:val=" %1.%2.%3.%4.%5."/>
      <w:lvlJc w:val="left"/>
      <w:pPr>
        <w:ind w:left="1008" w:hanging="1008"/>
      </w:pPr>
      <w:rPr/>
    </w:lvl>
    <w:lvl w:ilvl="5">
      <w:start w:val="1"/>
      <w:numFmt w:val="decimal"/>
      <w:lvlText w:val=" %6."/>
      <w:lvlJc w:val="left"/>
      <w:pPr>
        <w:ind w:left="1152" w:hanging="1152"/>
      </w:pPr>
      <w:rPr/>
    </w:lvl>
    <w:lvl w:ilvl="6">
      <w:start w:val="1"/>
      <w:numFmt w:val="decimal"/>
      <w:lvlText w:val=" %7."/>
      <w:lvlJc w:val="left"/>
      <w:pPr>
        <w:ind w:left="1296" w:hanging="1296"/>
      </w:pPr>
      <w:rPr/>
    </w:lvl>
    <w:lvl w:ilvl="7">
      <w:start w:val="1"/>
      <w:numFmt w:val="decimal"/>
      <w:lvlText w:val=" %8."/>
      <w:lvlJc w:val="left"/>
      <w:pPr>
        <w:ind w:left="1440" w:hanging="1440"/>
      </w:pPr>
      <w:rPr/>
    </w:lvl>
    <w:lvl w:ilvl="8">
      <w:start w:val="1"/>
      <w:numFmt w:val="decimal"/>
      <w:lvlText w:val=" %9."/>
      <w:lvlJc w:val="left"/>
      <w:pPr>
        <w:ind w:left="1584" w:hanging="1584"/>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i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3">
    <w:name w:val="heading 3"/>
    <w:basedOn w:val="Normal"/>
    <w:next w:val="Normal"/>
    <w:pPr>
      <w:keepNext w:val="1"/>
      <w:pageBreakBefore w:val="0"/>
      <w:spacing w:after="119" w:before="295" w:lineRule="auto"/>
      <w:ind w:left="0" w:right="0" w:firstLine="0"/>
      <w:jc w:val="left"/>
    </w:pPr>
    <w:rPr>
      <w:rFonts w:ascii="Arial" w:cs="Arial" w:eastAsia="Arial" w:hAnsi="Arial"/>
      <w:b w:val="1"/>
      <w:i w:val="1"/>
      <w:sz w:val="28"/>
      <w:szCs w:val="28"/>
    </w:rPr>
  </w:style>
  <w:style w:type="paragraph" w:styleId="Heading4">
    <w:name w:val="heading 4"/>
    <w:basedOn w:val="Normal"/>
    <w:next w:val="Normal"/>
    <w:pPr>
      <w:keepNext w:val="1"/>
      <w:spacing w:after="346" w:before="465" w:lineRule="auto"/>
      <w:ind w:left="864" w:hanging="864"/>
      <w:jc w:val="center"/>
    </w:pPr>
    <w:rPr>
      <w:rFonts w:ascii="Arial" w:cs="Arial" w:eastAsia="Arial" w:hAnsi="Arial"/>
      <w:b w:val="1"/>
      <w:i w:val="1"/>
      <w:sz w:val="27"/>
      <w:szCs w:val="27"/>
    </w:rPr>
  </w:style>
  <w:style w:type="paragraph" w:styleId="Heading5">
    <w:name w:val="heading 5"/>
    <w:basedOn w:val="Normal"/>
    <w:next w:val="Normal"/>
    <w:pPr>
      <w:keepNext w:val="1"/>
      <w:spacing w:after="346" w:before="465" w:lineRule="auto"/>
      <w:ind w:left="1008" w:hanging="1008"/>
      <w:jc w:val="center"/>
    </w:pPr>
    <w:rPr>
      <w:rFonts w:ascii="Arial" w:cs="Arial" w:eastAsia="Arial" w:hAnsi="Arial"/>
      <w:b w:val="1"/>
      <w:sz w:val="27"/>
      <w:szCs w:val="27"/>
    </w:rPr>
  </w:style>
  <w:style w:type="paragraph" w:styleId="Heading6">
    <w:name w:val="heading 6"/>
    <w:basedOn w:val="Normal"/>
    <w:next w:val="Normal"/>
    <w:pPr>
      <w:keepNext w:val="1"/>
      <w:spacing w:after="346" w:before="465" w:lineRule="auto"/>
      <w:ind w:left="1152" w:hanging="1152"/>
      <w:jc w:val="center"/>
    </w:pPr>
    <w:rPr>
      <w:rFonts w:ascii="Arial" w:cs="Arial" w:eastAsia="Arial" w:hAnsi="Arial"/>
      <w:b w:val="1"/>
      <w:sz w:val="24"/>
      <w:szCs w:val="24"/>
    </w:rPr>
  </w:style>
  <w:style w:type="paragraph" w:styleId="Title">
    <w:name w:val="Title"/>
    <w:basedOn w:val="Normal"/>
    <w:next w:val="Normal"/>
    <w:pPr>
      <w:keepNext w:val="1"/>
      <w:spacing w:after="346" w:before="465" w:lineRule="auto"/>
      <w:jc w:val="center"/>
    </w:pPr>
    <w:rPr>
      <w:rFonts w:ascii="Arial" w:cs="Arial" w:eastAsia="Arial" w:hAnsi="Arial"/>
      <w:b w:val="1"/>
      <w:sz w:val="36"/>
      <w:szCs w:val="36"/>
    </w:r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spacing w:after="346" w:before="465" w:lineRule="auto"/>
      <w:jc w:val="center"/>
    </w:pPr>
    <w:rPr>
      <w:rFonts w:ascii="Arial" w:cs="Arial" w:eastAsia="Arial" w:hAnsi="Arial"/>
      <w:b w:val="1"/>
      <w:i w:val="1"/>
      <w:sz w:val="28"/>
      <w:szCs w:val="2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table" w:styleId="Table9">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zXVLa3FNKv25ElZTuXMTMcBPc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E4YTFmbFpzYzJ6ZzFleE4wdVVhQTVSYldIeG5WU1pM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