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100"/>
        <w:jc w:val="center"/>
      </w:pPr>
      <w:r>
        <w:rPr>
          <w:b/>
          <w:bCs/>
          <w:color w:val="1F4E79"/>
          <w:sz w:val="56"/>
          <w:szCs w:val="56"/>
        </w:rPr>
        <w:t xml:space="preserve">BreachOut</w:t>
      </w:r>
    </w:p>
    <w:p>
      <w:pPr>
        <w:spacing w:after="200"/>
        <w:jc w:val="center"/>
      </w:pPr>
      <w:r>
        <w:rPr>
          <w:color w:val="595959"/>
          <w:sz w:val="26"/>
          <w:szCs w:val="26"/>
        </w:rPr>
        <w:t xml:space="preserve">Virtualisatie &amp; Cybersecurity EscapeRoom</w:t>
      </w:r>
    </w:p>
    <w:p>
      <w:pPr>
        <w:spacing w:after="500"/>
        <w:jc w:val="center"/>
      </w:pPr>
      <w:r>
        <w:rPr>
          <w:b/>
          <w:bCs/>
          <w:sz w:val="40"/>
          <w:szCs w:val="40"/>
        </w:rPr>
        <w:t xml:space="preserve">Technisch Ontwerp</w:t>
      </w:r>
    </w:p>
    <w:p>
      <w:pPr>
        <w:jc w:val="center"/>
      </w:pPr>
      <w:r>
        <w:rPr>
          <w:b/>
          <w:bCs/>
          <w:sz w:val="24"/>
          <w:szCs w:val="24"/>
        </w:rPr>
        <w:t xml:space="preserve">IronHold Labs</w:t>
      </w:r>
    </w:p>
    <w:p>
      <w:pPr>
        <w:spacing w:after="380"/>
        <w:jc w:val="center"/>
      </w:pPr>
      <w:r>
        <w:rPr>
          <w:sz w:val="22"/>
          <w:szCs w:val="22"/>
        </w:rPr>
        <w:t xml:space="preserve">Gemaakt door Anti-Cyberleak IT</w:t>
      </w:r>
    </w:p>
    <w:p>
      <w:pPr>
        <w:jc w:val="center"/>
      </w:pPr>
      <w:r>
        <w:rPr>
          <w:sz w:val="20"/>
          <w:szCs w:val="20"/>
        </w:rPr>
        <w:t xml:space="preserve">Projectteam: KyanW, LanceD, JesseK</w:t>
      </w:r>
    </w:p>
    <w:p>
      <w:pPr>
        <w:jc w:val="center"/>
      </w:pPr>
      <w:r>
        <w:rPr>
          <w:sz w:val="20"/>
          <w:szCs w:val="20"/>
        </w:rPr>
        <w:t xml:space="preserve">Versie: 1.0 · Datum: 29-10-2026</w:t>
      </w:r>
    </w:p>
    <w:p>
      <w:pPr>
        <w:spacing w:after="200"/>
        <w:jc w:val="center"/>
      </w:pPr>
      <w:r>
        <w:rPr>
          <w:i/>
          <w:iCs/>
          <w:color w:val="595959"/>
          <w:sz w:val="18"/>
          <w:szCs w:val="18"/>
        </w:rPr>
        <w:t xml:space="preserve">Gebaseerd op de Requirementsspecificatie (FO v10.0)</w:t>
      </w:r>
    </w:p>
    <w:p>
      <w:r>
        <w:br w:type="page"/>
      </w:r>
    </w:p>
    <w:p>
      <w:pPr>
        <w:pStyle w:val="Heading1"/>
        <w:spacing w:after="120" w:before="260"/>
      </w:pPr>
      <w:r>
        <w:t xml:space="preserve">Versiebeheer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6260"/>
      </w:tblGrid>
      <w:tr>
        <w:trPr>
          <w:tblHeader/>
        </w:trPr>
        <w:tc>
          <w:tcPr>
            <w:tcW w:type="dxa" w:w="1700"/>
            <w:shd w:fill="1F4E79" w:color="auto" w:val="clear"/>
            <w:tcMar>
              <w:top w:type="dxa" w:w="40"/>
              <w:left w:type="dxa" w:w="80"/>
              <w:bottom w:type="dxa" w:w="40"/>
              <w:right w:type="dxa" w:w="80"/>
            </w:tcMar>
          </w:tcPr>
          <w:p>
            <w:r>
              <w:rPr>
                <w:b/>
                <w:bCs/>
                <w:color w:val="FFFFFF"/>
                <w:sz w:val="17"/>
                <w:szCs w:val="17"/>
              </w:rPr>
              <w:t xml:space="preserve">Versienummer</w:t>
            </w:r>
          </w:p>
        </w:tc>
        <w:tc>
          <w:tcPr>
            <w:tcW w:type="dxa" w:w="1400"/>
            <w:shd w:fill="1F4E79" w:color="auto" w:val="clear"/>
            <w:tcMar>
              <w:top w:type="dxa" w:w="40"/>
              <w:left w:type="dxa" w:w="80"/>
              <w:bottom w:type="dxa" w:w="40"/>
              <w:right w:type="dxa" w:w="80"/>
            </w:tcMar>
          </w:tcPr>
          <w:p>
            <w:r>
              <w:rPr>
                <w:b/>
                <w:bCs/>
                <w:color w:val="FFFFFF"/>
                <w:sz w:val="17"/>
                <w:szCs w:val="17"/>
              </w:rPr>
              <w:t xml:space="preserve">Datum</w:t>
            </w:r>
          </w:p>
        </w:tc>
        <w:tc>
          <w:tcPr>
            <w:tcW w:type="dxa" w:w="6260"/>
            <w:shd w:fill="1F4E79" w:color="auto" w:val="clear"/>
            <w:tcMar>
              <w:top w:type="dxa" w:w="40"/>
              <w:left w:type="dxa" w:w="80"/>
              <w:bottom w:type="dxa" w:w="40"/>
              <w:right w:type="dxa" w:w="80"/>
            </w:tcMar>
          </w:tcPr>
          <w:p>
            <w:r>
              <w:rPr>
                <w:b/>
                <w:bCs/>
                <w:color w:val="FFFFFF"/>
                <w:sz w:val="17"/>
                <w:szCs w:val="17"/>
              </w:rPr>
              <w:t xml:space="preserve">Omschrijving</w:t>
            </w:r>
          </w:p>
        </w:tc>
      </w:tr>
      <w:tr>
        <w:tc>
          <w:tcPr>
            <w:tcW w:type="dxa" w:w="1700"/>
            <w:tcMar>
              <w:top w:type="dxa" w:w="34"/>
              <w:left w:type="dxa" w:w="80"/>
              <w:bottom w:type="dxa" w:w="34"/>
              <w:right w:type="dxa" w:w="80"/>
            </w:tcMar>
          </w:tcPr>
          <w:p>
            <w:r>
              <w:rPr>
                <w:b w:val="false"/>
                <w:bCs w:val="false"/>
                <w:sz w:val="17"/>
                <w:szCs w:val="17"/>
              </w:rPr>
              <w:t xml:space="preserve">0.1</w:t>
            </w:r>
          </w:p>
        </w:tc>
        <w:tc>
          <w:tcPr>
            <w:tcW w:type="dxa" w:w="1400"/>
            <w:tcMar>
              <w:top w:type="dxa" w:w="34"/>
              <w:left w:type="dxa" w:w="80"/>
              <w:bottom w:type="dxa" w:w="34"/>
              <w:right w:type="dxa" w:w="80"/>
            </w:tcMar>
          </w:tcPr>
          <w:p>
            <w:r>
              <w:rPr>
                <w:b w:val="false"/>
                <w:bCs w:val="false"/>
                <w:sz w:val="17"/>
                <w:szCs w:val="17"/>
              </w:rPr>
              <w:t xml:space="preserve">14-9-2026</w:t>
            </w:r>
          </w:p>
        </w:tc>
        <w:tc>
          <w:tcPr>
            <w:tcW w:type="dxa" w:w="6260"/>
            <w:tcMar>
              <w:top w:type="dxa" w:w="34"/>
              <w:left w:type="dxa" w:w="80"/>
              <w:bottom w:type="dxa" w:w="34"/>
              <w:right w:type="dxa" w:w="80"/>
            </w:tcMar>
          </w:tcPr>
          <w:p>
            <w:r>
              <w:rPr>
                <w:b w:val="false"/>
                <w:bCs w:val="false"/>
                <w:sz w:val="17"/>
                <w:szCs w:val="17"/>
              </w:rPr>
              <w:t xml:space="preserve">Technisch Ontwerp gestart op basis van het Functioneel Ontwerp.</w:t>
            </w:r>
          </w:p>
        </w:tc>
      </w:tr>
      <w:tr>
        <w:tc>
          <w:tcPr>
            <w:tcW w:type="dxa" w:w="1700"/>
            <w:shd w:fill="F2F2F2" w:color="auto" w:val="clear"/>
            <w:tcMar>
              <w:top w:type="dxa" w:w="34"/>
              <w:left w:type="dxa" w:w="80"/>
              <w:bottom w:type="dxa" w:w="34"/>
              <w:right w:type="dxa" w:w="80"/>
            </w:tcMar>
          </w:tcPr>
          <w:p>
            <w:r>
              <w:rPr>
                <w:b w:val="false"/>
                <w:bCs w:val="false"/>
                <w:sz w:val="17"/>
                <w:szCs w:val="17"/>
              </w:rPr>
              <w:t xml:space="preserve">0.2</w:t>
            </w:r>
          </w:p>
        </w:tc>
        <w:tc>
          <w:tcPr>
            <w:tcW w:type="dxa" w:w="1400"/>
            <w:shd w:fill="F2F2F2" w:color="auto" w:val="clear"/>
            <w:tcMar>
              <w:top w:type="dxa" w:w="34"/>
              <w:left w:type="dxa" w:w="80"/>
              <w:bottom w:type="dxa" w:w="34"/>
              <w:right w:type="dxa" w:w="80"/>
            </w:tcMar>
          </w:tcPr>
          <w:p>
            <w:r>
              <w:rPr>
                <w:b w:val="false"/>
                <w:bCs w:val="false"/>
                <w:sz w:val="17"/>
                <w:szCs w:val="17"/>
              </w:rPr>
              <w:t xml:space="preserve">17-9-2026</w:t>
            </w:r>
          </w:p>
        </w:tc>
        <w:tc>
          <w:tcPr>
            <w:tcW w:type="dxa" w:w="6260"/>
            <w:shd w:fill="F2F2F2" w:color="auto" w:val="clear"/>
            <w:tcMar>
              <w:top w:type="dxa" w:w="34"/>
              <w:left w:type="dxa" w:w="80"/>
              <w:bottom w:type="dxa" w:w="34"/>
              <w:right w:type="dxa" w:w="80"/>
            </w:tcMar>
          </w:tcPr>
          <w:p>
            <w:r>
              <w:rPr>
                <w:b w:val="false"/>
                <w:bCs w:val="false"/>
                <w:sz w:val="17"/>
                <w:szCs w:val="17"/>
              </w:rPr>
              <w:t xml:space="preserve">Netwerktekening toegevoegd + IP-plan.</w:t>
            </w:r>
          </w:p>
        </w:tc>
      </w:tr>
      <w:tr>
        <w:tc>
          <w:tcPr>
            <w:tcW w:type="dxa" w:w="1700"/>
            <w:tcMar>
              <w:top w:type="dxa" w:w="34"/>
              <w:left w:type="dxa" w:w="80"/>
              <w:bottom w:type="dxa" w:w="34"/>
              <w:right w:type="dxa" w:w="80"/>
            </w:tcMar>
          </w:tcPr>
          <w:p>
            <w:r>
              <w:rPr>
                <w:b w:val="false"/>
                <w:bCs w:val="false"/>
                <w:sz w:val="17"/>
                <w:szCs w:val="17"/>
              </w:rPr>
              <w:t xml:space="preserve">0.3</w:t>
            </w:r>
          </w:p>
        </w:tc>
        <w:tc>
          <w:tcPr>
            <w:tcW w:type="dxa" w:w="1400"/>
            <w:tcMar>
              <w:top w:type="dxa" w:w="34"/>
              <w:left w:type="dxa" w:w="80"/>
              <w:bottom w:type="dxa" w:w="34"/>
              <w:right w:type="dxa" w:w="80"/>
            </w:tcMar>
          </w:tcPr>
          <w:p>
            <w:r>
              <w:rPr>
                <w:b w:val="false"/>
                <w:bCs w:val="false"/>
                <w:sz w:val="17"/>
                <w:szCs w:val="17"/>
              </w:rPr>
              <w:t xml:space="preserve">17-9-2026</w:t>
            </w:r>
          </w:p>
        </w:tc>
        <w:tc>
          <w:tcPr>
            <w:tcW w:type="dxa" w:w="6260"/>
            <w:tcMar>
              <w:top w:type="dxa" w:w="34"/>
              <w:left w:type="dxa" w:w="80"/>
              <w:bottom w:type="dxa" w:w="34"/>
              <w:right w:type="dxa" w:w="80"/>
            </w:tcMar>
          </w:tcPr>
          <w:p>
            <w:r>
              <w:rPr>
                <w:b w:val="false"/>
                <w:bCs w:val="false"/>
                <w:sz w:val="17"/>
                <w:szCs w:val="17"/>
              </w:rPr>
              <w:t xml:space="preserve">Productkeuze als apart document gemaakt.</w:t>
            </w:r>
          </w:p>
        </w:tc>
      </w:tr>
      <w:tr>
        <w:tc>
          <w:tcPr>
            <w:tcW w:type="dxa" w:w="1700"/>
            <w:shd w:fill="F2F2F2" w:color="auto" w:val="clear"/>
            <w:tcMar>
              <w:top w:type="dxa" w:w="34"/>
              <w:left w:type="dxa" w:w="80"/>
              <w:bottom w:type="dxa" w:w="34"/>
              <w:right w:type="dxa" w:w="80"/>
            </w:tcMar>
          </w:tcPr>
          <w:p>
            <w:r>
              <w:rPr>
                <w:b w:val="false"/>
                <w:bCs w:val="false"/>
                <w:sz w:val="17"/>
                <w:szCs w:val="17"/>
              </w:rPr>
              <w:t xml:space="preserve">0.4</w:t>
            </w:r>
          </w:p>
        </w:tc>
        <w:tc>
          <w:tcPr>
            <w:tcW w:type="dxa" w:w="1400"/>
            <w:shd w:fill="F2F2F2" w:color="auto" w:val="clear"/>
            <w:tcMar>
              <w:top w:type="dxa" w:w="34"/>
              <w:left w:type="dxa" w:w="80"/>
              <w:bottom w:type="dxa" w:w="34"/>
              <w:right w:type="dxa" w:w="80"/>
            </w:tcMar>
          </w:tcPr>
          <w:p>
            <w:r>
              <w:rPr>
                <w:b w:val="false"/>
                <w:bCs w:val="false"/>
                <w:sz w:val="17"/>
                <w:szCs w:val="17"/>
              </w:rPr>
              <w:t xml:space="preserve">17-9-2026</w:t>
            </w:r>
          </w:p>
        </w:tc>
        <w:tc>
          <w:tcPr>
            <w:tcW w:type="dxa" w:w="6260"/>
            <w:shd w:fill="F2F2F2" w:color="auto" w:val="clear"/>
            <w:tcMar>
              <w:top w:type="dxa" w:w="34"/>
              <w:left w:type="dxa" w:w="80"/>
              <w:bottom w:type="dxa" w:w="34"/>
              <w:right w:type="dxa" w:w="80"/>
            </w:tcMar>
          </w:tcPr>
          <w:p>
            <w:r>
              <w:rPr>
                <w:b w:val="false"/>
                <w:bCs w:val="false"/>
                <w:sz w:val="17"/>
                <w:szCs w:val="17"/>
              </w:rPr>
              <w:t xml:space="preserve">Afronding TO + presentatie.</w:t>
            </w:r>
          </w:p>
        </w:tc>
      </w:tr>
      <w:tr>
        <w:tc>
          <w:tcPr>
            <w:tcW w:type="dxa" w:w="1700"/>
            <w:tcMar>
              <w:top w:type="dxa" w:w="34"/>
              <w:left w:type="dxa" w:w="80"/>
              <w:bottom w:type="dxa" w:w="34"/>
              <w:right w:type="dxa" w:w="80"/>
            </w:tcMar>
          </w:tcPr>
          <w:p>
            <w:r>
              <w:rPr>
                <w:b w:val="false"/>
                <w:bCs w:val="false"/>
                <w:sz w:val="17"/>
                <w:szCs w:val="17"/>
              </w:rPr>
              <w:t xml:space="preserve">0.5</w:t>
            </w:r>
          </w:p>
        </w:tc>
        <w:tc>
          <w:tcPr>
            <w:tcW w:type="dxa" w:w="1400"/>
            <w:tcMar>
              <w:top w:type="dxa" w:w="34"/>
              <w:left w:type="dxa" w:w="80"/>
              <w:bottom w:type="dxa" w:w="34"/>
              <w:right w:type="dxa" w:w="80"/>
            </w:tcMar>
          </w:tcPr>
          <w:p>
            <w:r>
              <w:rPr>
                <w:b w:val="false"/>
                <w:bCs w:val="false"/>
                <w:sz w:val="17"/>
                <w:szCs w:val="17"/>
              </w:rPr>
              <w:t xml:space="preserve">18-9-2026</w:t>
            </w:r>
          </w:p>
        </w:tc>
        <w:tc>
          <w:tcPr>
            <w:tcW w:type="dxa" w:w="6260"/>
            <w:tcMar>
              <w:top w:type="dxa" w:w="34"/>
              <w:left w:type="dxa" w:w="80"/>
              <w:bottom w:type="dxa" w:w="34"/>
              <w:right w:type="dxa" w:w="80"/>
            </w:tcMar>
          </w:tcPr>
          <w:p>
            <w:r>
              <w:rPr>
                <w:b w:val="false"/>
                <w:bCs w:val="false"/>
                <w:sz w:val="17"/>
                <w:szCs w:val="17"/>
              </w:rPr>
              <w:t xml:space="preserve">Hoofdstukken samengevoegd; automatisering/uitrol (Ansible) toegelicht; IP-plan en netwerktekening gelijkgetrokken.</w:t>
            </w:r>
          </w:p>
        </w:tc>
      </w:tr>
      <w:tr>
        <w:tc>
          <w:tcPr>
            <w:tcW w:type="dxa" w:w="1700"/>
            <w:shd w:fill="F2F2F2" w:color="auto" w:val="clear"/>
            <w:tcMar>
              <w:top w:type="dxa" w:w="34"/>
              <w:left w:type="dxa" w:w="80"/>
              <w:bottom w:type="dxa" w:w="34"/>
              <w:right w:type="dxa" w:w="80"/>
            </w:tcMar>
          </w:tcPr>
          <w:p>
            <w:r>
              <w:rPr>
                <w:b w:val="false"/>
                <w:bCs w:val="false"/>
                <w:sz w:val="17"/>
                <w:szCs w:val="17"/>
              </w:rPr>
              <w:t xml:space="preserve">1.0</w:t>
            </w:r>
          </w:p>
        </w:tc>
        <w:tc>
          <w:tcPr>
            <w:tcW w:type="dxa" w:w="1400"/>
            <w:shd w:fill="F2F2F2" w:color="auto" w:val="clear"/>
            <w:tcMar>
              <w:top w:type="dxa" w:w="34"/>
              <w:left w:type="dxa" w:w="80"/>
              <w:bottom w:type="dxa" w:w="34"/>
              <w:right w:type="dxa" w:w="80"/>
            </w:tcMar>
          </w:tcPr>
          <w:p>
            <w:r>
              <w:rPr>
                <w:b w:val="false"/>
                <w:bCs w:val="false"/>
                <w:sz w:val="17"/>
                <w:szCs w:val="17"/>
              </w:rPr>
              <w:t xml:space="preserve">29-10-2026</w:t>
            </w:r>
          </w:p>
        </w:tc>
        <w:tc>
          <w:tcPr>
            <w:tcW w:type="dxa" w:w="6260"/>
            <w:shd w:fill="F2F2F2" w:color="auto" w:val="clear"/>
            <w:tcMar>
              <w:top w:type="dxa" w:w="34"/>
              <w:left w:type="dxa" w:w="80"/>
              <w:bottom w:type="dxa" w:w="34"/>
              <w:right w:type="dxa" w:w="80"/>
            </w:tcMar>
          </w:tcPr>
          <w:p>
            <w:r>
              <w:rPr>
                <w:b w:val="false"/>
                <w:bCs w:val="false"/>
                <w:sz w:val="17"/>
                <w:szCs w:val="17"/>
              </w:rPr>
              <w:t xml:space="preserve">Ontwerp opgewaardeerd naar redundante, schaalbare opzet (FortiGate HA, 2 ISP's, dubbele core-/Ceph-switches, lokale + offsite PBS, access points). Nieuwe netwerktekening en IP-plan ingevoegd; Proxmox VE 9; verwijzingen en typefouten gecorrigeerd. Consistent gemaakt met de offerte.</w:t>
            </w:r>
          </w:p>
        </w:tc>
      </w:tr>
    </w:tbl>
    <w:p>
      <w:pPr>
        <w:spacing w:after="160" w:before="50"/>
      </w:pPr>
      <w:r>
        <w:rPr>
          <w:i/>
          <w:iCs/>
          <w:sz w:val="16"/>
          <w:szCs w:val="16"/>
        </w:rPr>
        <w:t xml:space="preserve">Tabel 1: versiebeheer</w:t>
      </w:r>
    </w:p>
    <w:p>
      <w:r>
        <w:br w:type="page"/>
      </w:r>
    </w:p>
    <w:p>
      <w:pPr>
        <w:pStyle w:val="Heading1"/>
        <w:spacing w:after="120" w:before="260"/>
      </w:pPr>
      <w:r>
        <w:t xml:space="preserve">Inhoudsopgave</w:t>
      </w:r>
    </w:p>
    <w:sdt>
      <w:sdtPr>
        <w:alias w:val="Inhoud"/>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60"/>
      </w:pPr>
      <w:r>
        <w:t xml:space="preserve">1. Inleiding</w:t>
      </w:r>
    </w:p>
    <w:p>
      <w:pPr>
        <w:spacing w:after="130"/>
      </w:pPr>
      <w:r>
        <w:rPr>
          <w:b w:val="false"/>
          <w:bCs w:val="false"/>
          <w:i w:val="false"/>
          <w:iCs w:val="false"/>
          <w:sz w:val="20"/>
          <w:szCs w:val="20"/>
        </w:rPr>
        <w:t xml:space="preserve">Dit Technisch Ontwerp beschrijft hoe we de wensen uit het Functioneel Ontwerp gaan bouwen. Het FO legt uit wat het systeem moet kunnen; dit document legt uit hoe we dat technisch aanpakken: de infrastructuur waar alles op draait en het BreachOut-platform zelf.</w:t>
      </w:r>
    </w:p>
    <w:p>
      <w:pPr>
        <w:spacing w:after="130"/>
      </w:pPr>
      <w:r>
        <w:rPr>
          <w:b w:val="false"/>
          <w:bCs w:val="false"/>
          <w:i w:val="false"/>
          <w:iCs w:val="false"/>
          <w:sz w:val="20"/>
          <w:szCs w:val="20"/>
        </w:rPr>
        <w:t xml:space="preserve">Bij elke keuze laten we zien welke eis uit het FO erachter zit. Dat staat overzichtelijk bij elkaar in hoofdstuk 4.</w:t>
      </w:r>
    </w:p>
    <w:p>
      <w:pPr>
        <w:spacing w:after="130"/>
      </w:pPr>
      <w:r>
        <w:rPr>
          <w:b w:val="false"/>
          <w:bCs w:val="false"/>
          <w:i w:val="false"/>
          <w:iCs w:val="false"/>
          <w:sz w:val="20"/>
          <w:szCs w:val="20"/>
        </w:rPr>
        <w:t xml:space="preserve">We leveren binnen 8 tot 10 weken een eerste werkende versie op. Onderdelen die in het FO niet nodig zijn voor deze eerste versie, werken we hier ook niet technisch uit. Waar in het FO nog een x stond (bijvoorbeeld bij hersteltijden), kiezen we in dit TO een concreet getal: hersteltijd node &lt; 7 minuten, nodebelasting &lt; 80%, volledige heropbouw &lt; 4 uur en challenge-herstel &lt; 5 minuten.</w:t>
      </w:r>
    </w:p>
    <w:p>
      <w:pPr>
        <w:spacing w:after="130"/>
      </w:pPr>
      <w:r>
        <w:rPr>
          <w:b w:val="false"/>
          <w:bCs w:val="false"/>
          <w:i w:val="false"/>
          <w:iCs w:val="false"/>
          <w:sz w:val="20"/>
          <w:szCs w:val="20"/>
        </w:rPr>
        <w:t xml:space="preserve">De opzet is bewust redundant en schaalbaar: twee internetlijnen, een FortiGate in HA, dubbele core- en Ceph-switches en een uitbreidbaar cluster. Zo is er geen enkel onderdeel dat het hele platform kan platleggen, en kan de omgeving meegroeien met het aantal klanten.</w:t>
      </w:r>
    </w:p>
    <w:p>
      <w:pPr>
        <w:spacing w:after="130"/>
      </w:pPr>
      <w:r>
        <w:rPr>
          <w:b w:val="false"/>
          <w:bCs w:val="false"/>
          <w:i w:val="false"/>
          <w:iCs w:val="false"/>
          <w:sz w:val="20"/>
          <w:szCs w:val="20"/>
        </w:rPr>
        <w:t xml:space="preserve">Net als het FO is dit een werkdocument. Veranderen er tijdens het bouwen dingen, dan passen we dit document aan en houden we dat bij in het versiebeheer.</w:t>
      </w:r>
    </w:p>
    <w:p>
      <w:pPr>
        <w:pStyle w:val="Heading2"/>
        <w:spacing w:after="90" w:before="200"/>
      </w:pPr>
      <w:r>
        <w:t xml:space="preserve">1.1 Leeswijzer</w:t>
      </w:r>
    </w:p>
    <w:p>
      <w:pPr>
        <w:spacing w:after="130"/>
      </w:pPr>
      <w:r>
        <w:rPr>
          <w:b w:val="false"/>
          <w:bCs w:val="false"/>
          <w:i w:val="false"/>
          <w:iCs w:val="false"/>
          <w:sz w:val="20"/>
          <w:szCs w:val="20"/>
        </w:rPr>
        <w:t xml:space="preserve">Hoofdstuk 2 gaat over de architectuur: eerst de grote lijnen en waarom we bepaalde keuzes maken (2.1 t/m 2.4), daarna per onderdeel technisch uitgewerkt, van virtualisatie tot back-up (2.5 t/m 2.13). Hoofdstuk 3 toont het netwerk met de tekening en het IP-plan. Hoofdstuk 4 koppelt de FO-eisen aan onze technische keuzes. Hoofdstuk 5 gaat over hoe we bouwen en opleveren, hoofdstuk 6 over het beheer daarna, en hoofdstuk 7 is de begrippenlijst. De productkeuze (merken, modellen en prijzen) staat in het aparte Productkeuze-document en de offerte.</w:t>
      </w:r>
    </w:p>
    <w:p>
      <w:pPr>
        <w:pStyle w:val="Heading1"/>
        <w:spacing w:after="120" w:before="260"/>
      </w:pPr>
      <w:r>
        <w:t xml:space="preserve">2. Architectuur en technische specificaties</w:t>
      </w:r>
    </w:p>
    <w:p>
      <w:pPr>
        <w:spacing w:after="130"/>
      </w:pPr>
      <w:r>
        <w:rPr>
          <w:b w:val="false"/>
          <w:bCs w:val="false"/>
          <w:i w:val="false"/>
          <w:iCs w:val="false"/>
          <w:sz w:val="20"/>
          <w:szCs w:val="20"/>
        </w:rPr>
        <w:t xml:space="preserve">In dit hoofdstuk leggen we eerst de belangrijkste architectuurkeuzes uit op hoofdlijnen (2.1 t/m 2.4): standaarden, performance, capaciteit en betrouwbaarheid. Vanaf 2.5 werken we dat per onderdeel verder uit, van virtualisatie tot back-up.</w:t>
      </w:r>
    </w:p>
    <w:p>
      <w:pPr>
        <w:pStyle w:val="Heading2"/>
        <w:spacing w:after="90" w:before="200"/>
      </w:pPr>
      <w:r>
        <w:t xml:space="preserve">2.1 Standaarden</w:t>
      </w:r>
    </w:p>
    <w:p>
      <w:pPr>
        <w:spacing w:after="130"/>
      </w:pPr>
      <w:r>
        <w:rPr>
          <w:b w:val="false"/>
          <w:bCs w:val="false"/>
          <w:i w:val="false"/>
          <w:iCs w:val="false"/>
          <w:sz w:val="20"/>
          <w:szCs w:val="20"/>
        </w:rPr>
        <w:t xml:space="preserve">IronHold Labs heeft geen bestaande standaarden om op aan te sluiten. Daarom kiezen we voor één overzichtelijk platform in plaats van allemaal losse tools. Dat houdt het beheer simpel voor een klein team.</w:t>
      </w:r>
    </w:p>
    <w:p>
      <w:pPr>
        <w:spacing w:after="50"/>
      </w:pPr>
      <w:r>
        <w:rPr>
          <w:b w:val="false"/>
          <w:bCs w:val="false"/>
          <w:i w:val="false"/>
          <w:iCs w:val="false"/>
          <w:sz w:val="20"/>
          <w:szCs w:val="20"/>
        </w:rPr>
        <w:t xml:space="preserve">• Voor de virtualisatie kiezen we Proxmox VE 9. Dit is gratis te gebruiken, ondersteunt clustering en heeft alles voor High Availability al ingebouwd.</w:t>
      </w:r>
    </w:p>
    <w:p>
      <w:pPr>
        <w:spacing w:after="50"/>
      </w:pPr>
      <w:r>
        <w:rPr>
          <w:b w:val="false"/>
          <w:bCs w:val="false"/>
          <w:i w:val="false"/>
          <w:iCs w:val="false"/>
          <w:sz w:val="20"/>
          <w:szCs w:val="20"/>
        </w:rPr>
        <w:t xml:space="preserve">• De servers draaien allemaal Ubuntu, zodat overal dezelfde basis staat.</w:t>
      </w:r>
    </w:p>
    <w:p>
      <w:pPr>
        <w:spacing w:after="50"/>
      </w:pPr>
      <w:r>
        <w:rPr>
          <w:b w:val="false"/>
          <w:bCs w:val="false"/>
          <w:i w:val="false"/>
          <w:iCs w:val="false"/>
          <w:sz w:val="20"/>
          <w:szCs w:val="20"/>
        </w:rPr>
        <w:t xml:space="preserve">• Voor het automatisch uitrollen van servers, diensten en challenges gebruiken we één tool: Ansible (zie 2.12 en het Productkeuze-document).</w:t>
      </w:r>
    </w:p>
    <w:p>
      <w:pPr>
        <w:spacing w:after="120"/>
      </w:pPr>
      <w:r>
        <w:rPr>
          <w:b w:val="false"/>
          <w:bCs w:val="false"/>
          <w:i w:val="false"/>
          <w:iCs w:val="false"/>
          <w:sz w:val="20"/>
          <w:szCs w:val="20"/>
        </w:rPr>
        <w:t xml:space="preserve">• Voor het netwerk en de beveiliging gebruiken we bekende, veelgebruikte technieken: VLAN's, VPN en MFA.</w:t>
      </w:r>
    </w:p>
    <w:p>
      <w:pPr>
        <w:spacing w:after="130"/>
      </w:pPr>
      <w:r>
        <w:rPr>
          <w:b w:val="false"/>
          <w:bCs w:val="false"/>
          <w:i w:val="false"/>
          <w:iCs w:val="false"/>
          <w:sz w:val="20"/>
          <w:szCs w:val="20"/>
        </w:rPr>
        <w:t xml:space="preserve">Door voor één platform te kiezen hoeven we minder verschillende dingen te leren en blijft de documentatie overzichtelijk. Groeit IronHold Labs later verder, dan kan daarop worden voortgebouwd.</w:t>
      </w:r>
    </w:p>
    <w:p>
      <w:pPr>
        <w:pStyle w:val="Heading2"/>
        <w:spacing w:after="90" w:before="200"/>
      </w:pPr>
      <w:r>
        <w:t xml:space="preserve">2.2 Performance en monitoring</w:t>
      </w:r>
    </w:p>
    <w:p>
      <w:pPr>
        <w:spacing w:after="130"/>
      </w:pPr>
      <w:r>
        <w:rPr>
          <w:b w:val="false"/>
          <w:bCs w:val="false"/>
          <w:i w:val="false"/>
          <w:iCs w:val="false"/>
          <w:sz w:val="20"/>
          <w:szCs w:val="20"/>
        </w:rPr>
        <w:t xml:space="preserve">Er is nog geen bestaande omgeving, dus we kunnen nog niet meten hoe druk het systeem normaal is. De eerste meting na oplevering gebruiken we als uitgangspunt om latere metingen mee te vergelijken. De beheerder krijgt een dashboard dat laat zien hoeveel elke server verwerkt, en krijgt automatisch een melding als het te druk wordt. Hoe we dat precies inrichten, staat in paragraaf 2.11.</w:t>
      </w:r>
    </w:p>
    <w:p>
      <w:pPr>
        <w:pStyle w:val="Heading2"/>
        <w:spacing w:after="90" w:before="200"/>
      </w:pPr>
      <w:r>
        <w:t xml:space="preserve">2.3 Capaciteit en schaalbaarheid</w:t>
      </w:r>
    </w:p>
    <w:p>
      <w:pPr>
        <w:spacing w:after="130"/>
      </w:pPr>
      <w:r>
        <w:rPr>
          <w:b w:val="false"/>
          <w:bCs w:val="false"/>
          <w:i w:val="false"/>
          <w:iCs w:val="false"/>
          <w:sz w:val="20"/>
          <w:szCs w:val="20"/>
        </w:rPr>
        <w:t xml:space="preserve">We beginnen met drie servers. Dat is het minimum om het cluster stabiel te laten draaien en om data dubbel op te kunnen slaan (zie 2.4). Elke server krijgt wat extra ruimte, zodat bij uitval van één server de andere twee het werk kunnen overnemen zonder dat het vastloopt. Is er meer capaciteit nodig, dan voegen we een extra node toe in plaats van de bestaande te vervangen. Ook het netwerk is hierop voorbereid: extra challenge-VLAN's of nodes zijn eenvoudig bij te plaatsen. Dit past bij de wens van de investeerder dat het platform kan meegroeien met het aantal klanten.</w:t>
      </w:r>
    </w:p>
    <w:p>
      <w:pPr>
        <w:pStyle w:val="Heading2"/>
        <w:spacing w:after="90" w:before="200"/>
      </w:pPr>
      <w:r>
        <w:t xml:space="preserve">2.4 Betrouwbaarheid</w:t>
      </w:r>
    </w:p>
    <w:p>
      <w:pPr>
        <w:spacing w:after="130"/>
      </w:pPr>
      <w:r>
        <w:rPr>
          <w:b w:val="false"/>
          <w:bCs w:val="false"/>
          <w:i w:val="false"/>
          <w:iCs w:val="false"/>
          <w:sz w:val="20"/>
          <w:szCs w:val="20"/>
        </w:rPr>
        <w:t xml:space="preserve">Honderd procent beschikbaarheid bestaat niet. We maken hier bewust duidelijk wat we wel en niet volledig hebben afgedekt.</w:t>
      </w:r>
    </w:p>
    <w:p>
      <w:pPr>
        <w:pStyle w:val="Heading3"/>
        <w:spacing w:after="80" w:before="160"/>
      </w:pPr>
      <w:r>
        <w:t xml:space="preserve">2.4.1 Uitval opvangen</w:t>
      </w:r>
    </w:p>
    <w:p>
      <w:pPr>
        <w:spacing w:after="130"/>
      </w:pPr>
      <w:r>
        <w:rPr>
          <w:b w:val="false"/>
          <w:bCs w:val="false"/>
          <w:i w:val="false"/>
          <w:iCs w:val="false"/>
          <w:sz w:val="20"/>
          <w:szCs w:val="20"/>
        </w:rPr>
        <w:t xml:space="preserve">Valt er een server uit, dan starten de diensten die daarop draaiden automatisch opnieuw op een van de andere servers. Omdat data over alle servers verspreid en dubbel is opgeslagen, gaat er bij een storing ook geen data verloren.</w:t>
      </w:r>
    </w:p>
    <w:p>
      <w:pPr>
        <w:pStyle w:val="Heading3"/>
        <w:spacing w:after="80" w:before="160"/>
      </w:pPr>
      <w:r>
        <w:t xml:space="preserve">2.4.2 Wat kan er misgaan</w:t>
      </w:r>
    </w:p>
    <w:p>
      <w:pPr>
        <w:spacing w:after="130"/>
      </w:pPr>
      <w:r>
        <w:rPr>
          <w:b w:val="false"/>
          <w:bCs w:val="false"/>
          <w:i w:val="false"/>
          <w:iCs w:val="false"/>
          <w:sz w:val="20"/>
          <w:szCs w:val="20"/>
        </w:rPr>
        <w:t xml:space="preserve">De tabel hieronder laat zien welke onderdelen een risico vormen als ze uitvallen, en wat we daaraan doen. Door de redundante opzet is er geen enkel onderdeel meer dat het hele platform kan platleggen.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5460"/>
      </w:tblGrid>
      <w:tr>
        <w:trPr>
          <w:tblHeader/>
        </w:trPr>
        <w:tc>
          <w:tcPr>
            <w:tcW w:type="dxa" w:w="2200"/>
            <w:shd w:fill="1F4E79" w:color="auto" w:val="clear"/>
            <w:tcMar>
              <w:top w:type="dxa" w:w="40"/>
              <w:left w:type="dxa" w:w="80"/>
              <w:bottom w:type="dxa" w:w="40"/>
              <w:right w:type="dxa" w:w="80"/>
            </w:tcMar>
          </w:tcPr>
          <w:p>
            <w:r>
              <w:rPr>
                <w:b/>
                <w:bCs/>
                <w:color w:val="FFFFFF"/>
                <w:sz w:val="17"/>
                <w:szCs w:val="17"/>
              </w:rPr>
              <w:t xml:space="preserve">Onderdeel</w:t>
            </w:r>
          </w:p>
        </w:tc>
        <w:tc>
          <w:tcPr>
            <w:tcW w:type="dxa" w:w="1700"/>
            <w:shd w:fill="1F4E79" w:color="auto" w:val="clear"/>
            <w:tcMar>
              <w:top w:type="dxa" w:w="40"/>
              <w:left w:type="dxa" w:w="80"/>
              <w:bottom w:type="dxa" w:w="40"/>
              <w:right w:type="dxa" w:w="80"/>
            </w:tcMar>
          </w:tcPr>
          <w:p>
            <w:r>
              <w:rPr>
                <w:b/>
                <w:bCs/>
                <w:color w:val="FFFFFF"/>
                <w:sz w:val="17"/>
                <w:szCs w:val="17"/>
              </w:rPr>
              <w:t xml:space="preserve">Risico</w:t>
            </w:r>
          </w:p>
        </w:tc>
        <w:tc>
          <w:tcPr>
            <w:tcW w:type="dxa" w:w="5460"/>
            <w:shd w:fill="1F4E79" w:color="auto" w:val="clear"/>
            <w:tcMar>
              <w:top w:type="dxa" w:w="40"/>
              <w:left w:type="dxa" w:w="80"/>
              <w:bottom w:type="dxa" w:w="40"/>
              <w:right w:type="dxa" w:w="80"/>
            </w:tcMar>
          </w:tcPr>
          <w:p>
            <w:r>
              <w:rPr>
                <w:b/>
                <w:bCs/>
                <w:color w:val="FFFFFF"/>
                <w:sz w:val="17"/>
                <w:szCs w:val="17"/>
              </w:rPr>
              <w:t xml:space="preserve">Wat we eraan doen</w:t>
            </w:r>
          </w:p>
        </w:tc>
      </w:tr>
      <w:tr>
        <w:tc>
          <w:tcPr>
            <w:tcW w:type="dxa" w:w="2200"/>
            <w:tcMar>
              <w:top w:type="dxa" w:w="34"/>
              <w:left w:type="dxa" w:w="80"/>
              <w:bottom w:type="dxa" w:w="34"/>
              <w:right w:type="dxa" w:w="80"/>
            </w:tcMar>
          </w:tcPr>
          <w:p>
            <w:r>
              <w:rPr>
                <w:b w:val="false"/>
                <w:bCs w:val="false"/>
                <w:sz w:val="17"/>
                <w:szCs w:val="17"/>
              </w:rPr>
              <w:t xml:space="preserve">Een van de servers</w:t>
            </w:r>
          </w:p>
        </w:tc>
        <w:tc>
          <w:tcPr>
            <w:tcW w:type="dxa" w:w="1700"/>
            <w:tcMar>
              <w:top w:type="dxa" w:w="34"/>
              <w:left w:type="dxa" w:w="80"/>
              <w:bottom w:type="dxa" w:w="34"/>
              <w:right w:type="dxa" w:w="80"/>
            </w:tcMar>
          </w:tcPr>
          <w:p>
            <w:r>
              <w:rPr>
                <w:b w:val="false"/>
                <w:bCs w:val="false"/>
                <w:sz w:val="17"/>
                <w:szCs w:val="17"/>
              </w:rPr>
              <w:t xml:space="preserve">Laag</w:t>
            </w:r>
          </w:p>
        </w:tc>
        <w:tc>
          <w:tcPr>
            <w:tcW w:type="dxa" w:w="5460"/>
            <w:tcMar>
              <w:top w:type="dxa" w:w="34"/>
              <w:left w:type="dxa" w:w="80"/>
              <w:bottom w:type="dxa" w:w="34"/>
              <w:right w:type="dxa" w:w="80"/>
            </w:tcMar>
          </w:tcPr>
          <w:p>
            <w:r>
              <w:rPr>
                <w:b w:val="false"/>
                <w:bCs w:val="false"/>
                <w:sz w:val="17"/>
                <w:szCs w:val="17"/>
              </w:rPr>
              <w:t xml:space="preserve">De andere nodes nemen de workloads automatisch over (High Availability).</w:t>
            </w:r>
          </w:p>
        </w:tc>
      </w:tr>
      <w:tr>
        <w:tc>
          <w:tcPr>
            <w:tcW w:type="dxa" w:w="2200"/>
            <w:shd w:fill="F2F2F2" w:color="auto" w:val="clear"/>
            <w:tcMar>
              <w:top w:type="dxa" w:w="34"/>
              <w:left w:type="dxa" w:w="80"/>
              <w:bottom w:type="dxa" w:w="34"/>
              <w:right w:type="dxa" w:w="80"/>
            </w:tcMar>
          </w:tcPr>
          <w:p>
            <w:r>
              <w:rPr>
                <w:b w:val="false"/>
                <w:bCs w:val="false"/>
                <w:sz w:val="17"/>
                <w:szCs w:val="17"/>
              </w:rPr>
              <w:t xml:space="preserve">Opslag</w:t>
            </w:r>
          </w:p>
        </w:tc>
        <w:tc>
          <w:tcPr>
            <w:tcW w:type="dxa" w:w="1700"/>
            <w:shd w:fill="F2F2F2" w:color="auto" w:val="clear"/>
            <w:tcMar>
              <w:top w:type="dxa" w:w="34"/>
              <w:left w:type="dxa" w:w="80"/>
              <w:bottom w:type="dxa" w:w="34"/>
              <w:right w:type="dxa" w:w="80"/>
            </w:tcMar>
          </w:tcPr>
          <w:p>
            <w:r>
              <w:rPr>
                <w:b w:val="false"/>
                <w:bCs w:val="false"/>
                <w:sz w:val="17"/>
                <w:szCs w:val="17"/>
              </w:rPr>
              <w:t xml:space="preserve">Laag</w:t>
            </w:r>
          </w:p>
        </w:tc>
        <w:tc>
          <w:tcPr>
            <w:tcW w:type="dxa" w:w="5460"/>
            <w:shd w:fill="F2F2F2" w:color="auto" w:val="clear"/>
            <w:tcMar>
              <w:top w:type="dxa" w:w="34"/>
              <w:left w:type="dxa" w:w="80"/>
              <w:bottom w:type="dxa" w:w="34"/>
              <w:right w:type="dxa" w:w="80"/>
            </w:tcMar>
          </w:tcPr>
          <w:p>
            <w:r>
              <w:rPr>
                <w:b w:val="false"/>
                <w:bCs w:val="false"/>
                <w:sz w:val="17"/>
                <w:szCs w:val="17"/>
              </w:rPr>
              <w:t xml:space="preserve">Ceph bewaart data 3× verspreid; geen enkele node heeft de enige kopie.</w:t>
            </w:r>
          </w:p>
        </w:tc>
      </w:tr>
      <w:tr>
        <w:tc>
          <w:tcPr>
            <w:tcW w:type="dxa" w:w="2200"/>
            <w:tcMar>
              <w:top w:type="dxa" w:w="34"/>
              <w:left w:type="dxa" w:w="80"/>
              <w:bottom w:type="dxa" w:w="34"/>
              <w:right w:type="dxa" w:w="80"/>
            </w:tcMar>
          </w:tcPr>
          <w:p>
            <w:r>
              <w:rPr>
                <w:b w:val="false"/>
                <w:bCs w:val="false"/>
                <w:sz w:val="17"/>
                <w:szCs w:val="17"/>
              </w:rPr>
              <w:t xml:space="preserve">Firewall</w:t>
            </w:r>
          </w:p>
        </w:tc>
        <w:tc>
          <w:tcPr>
            <w:tcW w:type="dxa" w:w="1700"/>
            <w:tcMar>
              <w:top w:type="dxa" w:w="34"/>
              <w:left w:type="dxa" w:w="80"/>
              <w:bottom w:type="dxa" w:w="34"/>
              <w:right w:type="dxa" w:w="80"/>
            </w:tcMar>
          </w:tcPr>
          <w:p>
            <w:r>
              <w:rPr>
                <w:b w:val="false"/>
                <w:bCs w:val="false"/>
                <w:sz w:val="17"/>
                <w:szCs w:val="17"/>
              </w:rPr>
              <w:t xml:space="preserve">Laag</w:t>
            </w:r>
          </w:p>
        </w:tc>
        <w:tc>
          <w:tcPr>
            <w:tcW w:type="dxa" w:w="5460"/>
            <w:tcMar>
              <w:top w:type="dxa" w:w="34"/>
              <w:left w:type="dxa" w:w="80"/>
              <w:bottom w:type="dxa" w:w="34"/>
              <w:right w:type="dxa" w:w="80"/>
            </w:tcMar>
          </w:tcPr>
          <w:p>
            <w:r>
              <w:rPr>
                <w:b w:val="false"/>
                <w:bCs w:val="false"/>
                <w:sz w:val="17"/>
                <w:szCs w:val="17"/>
              </w:rPr>
              <w:t xml:space="preserve">De FortiGate is een HA-paar: valt er één uit, dan neemt de tweede het naadloos over.</w:t>
            </w:r>
          </w:p>
        </w:tc>
      </w:tr>
      <w:tr>
        <w:tc>
          <w:tcPr>
            <w:tcW w:type="dxa" w:w="2200"/>
            <w:shd w:fill="F2F2F2" w:color="auto" w:val="clear"/>
            <w:tcMar>
              <w:top w:type="dxa" w:w="34"/>
              <w:left w:type="dxa" w:w="80"/>
              <w:bottom w:type="dxa" w:w="34"/>
              <w:right w:type="dxa" w:w="80"/>
            </w:tcMar>
          </w:tcPr>
          <w:p>
            <w:r>
              <w:rPr>
                <w:b w:val="false"/>
                <w:bCs w:val="false"/>
                <w:sz w:val="17"/>
                <w:szCs w:val="17"/>
              </w:rPr>
              <w:t xml:space="preserve">Internetverbinding</w:t>
            </w:r>
          </w:p>
        </w:tc>
        <w:tc>
          <w:tcPr>
            <w:tcW w:type="dxa" w:w="1700"/>
            <w:shd w:fill="F2F2F2" w:color="auto" w:val="clear"/>
            <w:tcMar>
              <w:top w:type="dxa" w:w="34"/>
              <w:left w:type="dxa" w:w="80"/>
              <w:bottom w:type="dxa" w:w="34"/>
              <w:right w:type="dxa" w:w="80"/>
            </w:tcMar>
          </w:tcPr>
          <w:p>
            <w:r>
              <w:rPr>
                <w:b w:val="false"/>
                <w:bCs w:val="false"/>
                <w:sz w:val="17"/>
                <w:szCs w:val="17"/>
              </w:rPr>
              <w:t xml:space="preserve">Laag–middel</w:t>
            </w:r>
          </w:p>
        </w:tc>
        <w:tc>
          <w:tcPr>
            <w:tcW w:type="dxa" w:w="5460"/>
            <w:shd w:fill="F2F2F2" w:color="auto" w:val="clear"/>
            <w:tcMar>
              <w:top w:type="dxa" w:w="34"/>
              <w:left w:type="dxa" w:w="80"/>
              <w:bottom w:type="dxa" w:w="34"/>
              <w:right w:type="dxa" w:w="80"/>
            </w:tcMar>
          </w:tcPr>
          <w:p>
            <w:r>
              <w:rPr>
                <w:b w:val="false"/>
                <w:bCs w:val="false"/>
                <w:sz w:val="17"/>
                <w:szCs w:val="17"/>
              </w:rPr>
              <w:t xml:space="preserve">Twee ISP-uplinks; valt er één weg, dan loopt het verkeer via de andere.</w:t>
            </w:r>
          </w:p>
        </w:tc>
      </w:tr>
      <w:tr>
        <w:tc>
          <w:tcPr>
            <w:tcW w:type="dxa" w:w="2200"/>
            <w:tcMar>
              <w:top w:type="dxa" w:w="34"/>
              <w:left w:type="dxa" w:w="80"/>
              <w:bottom w:type="dxa" w:w="34"/>
              <w:right w:type="dxa" w:w="80"/>
            </w:tcMar>
          </w:tcPr>
          <w:p>
            <w:r>
              <w:rPr>
                <w:b w:val="false"/>
                <w:bCs w:val="false"/>
                <w:sz w:val="17"/>
                <w:szCs w:val="17"/>
              </w:rPr>
              <w:t xml:space="preserve">Core-/Ceph-switch</w:t>
            </w:r>
          </w:p>
        </w:tc>
        <w:tc>
          <w:tcPr>
            <w:tcW w:type="dxa" w:w="1700"/>
            <w:tcMar>
              <w:top w:type="dxa" w:w="34"/>
              <w:left w:type="dxa" w:w="80"/>
              <w:bottom w:type="dxa" w:w="34"/>
              <w:right w:type="dxa" w:w="80"/>
            </w:tcMar>
          </w:tcPr>
          <w:p>
            <w:r>
              <w:rPr>
                <w:b w:val="false"/>
                <w:bCs w:val="false"/>
                <w:sz w:val="17"/>
                <w:szCs w:val="17"/>
              </w:rPr>
              <w:t xml:space="preserve">Laag</w:t>
            </w:r>
          </w:p>
        </w:tc>
        <w:tc>
          <w:tcPr>
            <w:tcW w:type="dxa" w:w="5460"/>
            <w:tcMar>
              <w:top w:type="dxa" w:w="34"/>
              <w:left w:type="dxa" w:w="80"/>
              <w:bottom w:type="dxa" w:w="34"/>
              <w:right w:type="dxa" w:w="80"/>
            </w:tcMar>
          </w:tcPr>
          <w:p>
            <w:r>
              <w:rPr>
                <w:b w:val="false"/>
                <w:bCs w:val="false"/>
                <w:sz w:val="17"/>
                <w:szCs w:val="17"/>
              </w:rPr>
              <w:t xml:space="preserve">Dubbel uitgevoerd; elk pad heeft een redundante tegenhanger.</w:t>
            </w:r>
          </w:p>
        </w:tc>
      </w:tr>
    </w:tbl>
    <w:p>
      <w:pPr>
        <w:spacing w:after="160" w:before="50"/>
      </w:pPr>
      <w:r>
        <w:rPr>
          <w:i/>
          <w:iCs/>
          <w:sz w:val="16"/>
          <w:szCs w:val="16"/>
        </w:rPr>
        <w:t xml:space="preserve">Tabel 2: risico's en maatregelen</w:t>
      </w:r>
    </w:p>
    <w:p>
      <w:pPr>
        <w:pStyle w:val="Heading3"/>
        <w:spacing w:after="80" w:before="160"/>
      </w:pPr>
      <w:r>
        <w:t xml:space="preserve">2.4.3 Back-up</w:t>
      </w:r>
    </w:p>
    <w:p>
      <w:pPr>
        <w:spacing w:after="130"/>
      </w:pPr>
      <w:r>
        <w:rPr>
          <w:b w:val="false"/>
          <w:bCs w:val="false"/>
          <w:i w:val="false"/>
          <w:iCs w:val="false"/>
          <w:sz w:val="20"/>
          <w:szCs w:val="20"/>
        </w:rPr>
        <w:t xml:space="preserve">Van alle systemen, databases en challenges wordt elke dag automatisch een back-up gemaakt, en we testen regelmatig of een back-up ook echt terug te zetten is. Gaat er iets groots mis, dan bouwen we de omgeving opnieuw op met de Ansible-scripts en zetten we de laatste back-up terug. Dat mag maximaal vier uur duren. In 2.13 staat dit verder uitgewerkt.</w:t>
      </w:r>
    </w:p>
    <w:p>
      <w:pPr>
        <w:spacing w:after="130"/>
      </w:pPr>
      <w:r>
        <w:rPr>
          <w:b w:val="false"/>
          <w:bCs w:val="false"/>
          <w:i/>
          <w:iCs/>
          <w:sz w:val="18"/>
          <w:szCs w:val="18"/>
        </w:rPr>
        <w:t xml:space="preserve">De genoemde versienummers zijn de meest recente stabiele versie op het moment van schrijven; die controleren we nog een keer bij de daadwerkelijke bouw.</w:t>
      </w:r>
    </w:p>
    <w:p>
      <w:pPr>
        <w:pStyle w:val="Heading2"/>
        <w:spacing w:after="90" w:before="200"/>
      </w:pPr>
      <w:r>
        <w:t xml:space="preserve">2.5 Virtualisatie: Proxmox VE 9</w:t>
      </w:r>
    </w:p>
    <w:p>
      <w:pPr>
        <w:spacing w:after="130"/>
      </w:pPr>
      <w:r>
        <w:rPr>
          <w:b w:val="false"/>
          <w:bCs w:val="false"/>
          <w:i w:val="false"/>
          <w:iCs w:val="false"/>
          <w:sz w:val="20"/>
          <w:szCs w:val="20"/>
        </w:rPr>
        <w:t xml:space="preserve">De infrastructuur draait op een cluster van drie servers met Proxmox VE 9. Proxmox combineert virtualisatie, clustering, gedeelde opslag en automatisch herstel bij storingen in één platform, waardoor we geen losse tools hoeven te combineren. De serverkeuze (type en specificaties) staat in de offerte.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4E79" w:color="auto" w:val="clear"/>
            <w:tcMar>
              <w:top w:type="dxa" w:w="40"/>
              <w:left w:type="dxa" w:w="80"/>
              <w:bottom w:type="dxa" w:w="40"/>
              <w:right w:type="dxa" w:w="80"/>
            </w:tcMar>
          </w:tcPr>
          <w:p>
            <w:r>
              <w:rPr>
                <w:b/>
                <w:bCs/>
                <w:color w:val="FFFFFF"/>
                <w:sz w:val="17"/>
                <w:szCs w:val="17"/>
              </w:rPr>
              <w:t xml:space="preserve">Onderdeel</w:t>
            </w:r>
          </w:p>
        </w:tc>
        <w:tc>
          <w:tcPr>
            <w:tcW w:type="dxa" w:w="6160"/>
            <w:shd w:fill="1F4E79" w:color="auto" w:val="clear"/>
            <w:tcMar>
              <w:top w:type="dxa" w:w="40"/>
              <w:left w:type="dxa" w:w="80"/>
              <w:bottom w:type="dxa" w:w="40"/>
              <w:right w:type="dxa" w:w="80"/>
            </w:tcMar>
          </w:tcPr>
          <w:p>
            <w:r>
              <w:rPr>
                <w:b/>
                <w:bCs/>
                <w:color w:val="FFFFFF"/>
                <w:sz w:val="17"/>
                <w:szCs w:val="17"/>
              </w:rPr>
              <w:t xml:space="preserve">Keuze</w:t>
            </w:r>
          </w:p>
        </w:tc>
      </w:tr>
      <w:tr>
        <w:tc>
          <w:tcPr>
            <w:tcW w:type="dxa" w:w="3200"/>
            <w:tcMar>
              <w:top w:type="dxa" w:w="34"/>
              <w:left w:type="dxa" w:w="80"/>
              <w:bottom w:type="dxa" w:w="34"/>
              <w:right w:type="dxa" w:w="80"/>
            </w:tcMar>
          </w:tcPr>
          <w:p>
            <w:r>
              <w:rPr>
                <w:b w:val="false"/>
                <w:bCs w:val="false"/>
                <w:sz w:val="17"/>
                <w:szCs w:val="17"/>
              </w:rPr>
              <w:t xml:space="preserve">Product en versie</w:t>
            </w:r>
          </w:p>
        </w:tc>
        <w:tc>
          <w:tcPr>
            <w:tcW w:type="dxa" w:w="6160"/>
            <w:tcMar>
              <w:top w:type="dxa" w:w="34"/>
              <w:left w:type="dxa" w:w="80"/>
              <w:bottom w:type="dxa" w:w="34"/>
              <w:right w:type="dxa" w:w="80"/>
            </w:tcMar>
          </w:tcPr>
          <w:p>
            <w:r>
              <w:rPr>
                <w:b w:val="false"/>
                <w:bCs w:val="false"/>
                <w:sz w:val="17"/>
                <w:szCs w:val="17"/>
              </w:rPr>
              <w:t xml:space="preserve">Proxmox VE 9</w:t>
            </w:r>
          </w:p>
        </w:tc>
      </w:tr>
      <w:tr>
        <w:tc>
          <w:tcPr>
            <w:tcW w:type="dxa" w:w="3200"/>
            <w:shd w:fill="F2F2F2" w:color="auto" w:val="clear"/>
            <w:tcMar>
              <w:top w:type="dxa" w:w="34"/>
              <w:left w:type="dxa" w:w="80"/>
              <w:bottom w:type="dxa" w:w="34"/>
              <w:right w:type="dxa" w:w="80"/>
            </w:tcMar>
          </w:tcPr>
          <w:p>
            <w:r>
              <w:rPr>
                <w:b w:val="false"/>
                <w:bCs w:val="false"/>
                <w:sz w:val="17"/>
                <w:szCs w:val="17"/>
              </w:rPr>
              <w:t xml:space="preserve">Aantal servers</w:t>
            </w:r>
          </w:p>
        </w:tc>
        <w:tc>
          <w:tcPr>
            <w:tcW w:type="dxa" w:w="6160"/>
            <w:shd w:fill="F2F2F2" w:color="auto" w:val="clear"/>
            <w:tcMar>
              <w:top w:type="dxa" w:w="34"/>
              <w:left w:type="dxa" w:w="80"/>
              <w:bottom w:type="dxa" w:w="34"/>
              <w:right w:type="dxa" w:w="80"/>
            </w:tcMar>
          </w:tcPr>
          <w:p>
            <w:r>
              <w:rPr>
                <w:b w:val="false"/>
                <w:bCs w:val="false"/>
                <w:sz w:val="17"/>
                <w:szCs w:val="17"/>
              </w:rPr>
              <w:t xml:space="preserve">Drie om te beginnen (minimum voor een stabiel cluster met dubbele opslag), later uit te breiden</w:t>
            </w:r>
          </w:p>
        </w:tc>
      </w:tr>
      <w:tr>
        <w:tc>
          <w:tcPr>
            <w:tcW w:type="dxa" w:w="3200"/>
            <w:tcMar>
              <w:top w:type="dxa" w:w="34"/>
              <w:left w:type="dxa" w:w="80"/>
              <w:bottom w:type="dxa" w:w="34"/>
              <w:right w:type="dxa" w:w="80"/>
            </w:tcMar>
          </w:tcPr>
          <w:p>
            <w:r>
              <w:rPr>
                <w:b w:val="false"/>
                <w:bCs w:val="false"/>
                <w:sz w:val="17"/>
                <w:szCs w:val="17"/>
              </w:rPr>
              <w:t xml:space="preserve">Uitval opvangen</w:t>
            </w:r>
          </w:p>
        </w:tc>
        <w:tc>
          <w:tcPr>
            <w:tcW w:type="dxa" w:w="6160"/>
            <w:tcMar>
              <w:top w:type="dxa" w:w="34"/>
              <w:left w:type="dxa" w:w="80"/>
              <w:bottom w:type="dxa" w:w="34"/>
              <w:right w:type="dxa" w:w="80"/>
            </w:tcMar>
          </w:tcPr>
          <w:p>
            <w:r>
              <w:rPr>
                <w:b w:val="false"/>
                <w:bCs w:val="false"/>
                <w:sz w:val="17"/>
                <w:szCs w:val="17"/>
              </w:rPr>
              <w:t xml:space="preserve">Draaiende diensten starten automatisch opnieuw op een andere node als een server uitvalt</w:t>
            </w:r>
          </w:p>
        </w:tc>
      </w:tr>
      <w:tr>
        <w:tc>
          <w:tcPr>
            <w:tcW w:type="dxa" w:w="3200"/>
            <w:shd w:fill="F2F2F2" w:color="auto" w:val="clear"/>
            <w:tcMar>
              <w:top w:type="dxa" w:w="34"/>
              <w:left w:type="dxa" w:w="80"/>
              <w:bottom w:type="dxa" w:w="34"/>
              <w:right w:type="dxa" w:w="80"/>
            </w:tcMar>
          </w:tcPr>
          <w:p>
            <w:r>
              <w:rPr>
                <w:b w:val="false"/>
                <w:bCs w:val="false"/>
                <w:sz w:val="17"/>
                <w:szCs w:val="17"/>
              </w:rPr>
              <w:t xml:space="preserve">Werk verdelen</w:t>
            </w:r>
          </w:p>
        </w:tc>
        <w:tc>
          <w:tcPr>
            <w:tcW w:type="dxa" w:w="6160"/>
            <w:shd w:fill="F2F2F2" w:color="auto" w:val="clear"/>
            <w:tcMar>
              <w:top w:type="dxa" w:w="34"/>
              <w:left w:type="dxa" w:w="80"/>
              <w:bottom w:type="dxa" w:w="34"/>
              <w:right w:type="dxa" w:w="80"/>
            </w:tcMar>
          </w:tcPr>
          <w:p>
            <w:r>
              <w:rPr>
                <w:b w:val="false"/>
                <w:bCs w:val="false"/>
                <w:sz w:val="17"/>
                <w:szCs w:val="17"/>
              </w:rPr>
              <w:t xml:space="preserve">Proxmox verdeelt VM's en containers zelf over de nodes (zie 2.7)</w:t>
            </w:r>
          </w:p>
        </w:tc>
      </w:tr>
      <w:tr>
        <w:tc>
          <w:tcPr>
            <w:tcW w:type="dxa" w:w="3200"/>
            <w:tcMar>
              <w:top w:type="dxa" w:w="34"/>
              <w:left w:type="dxa" w:w="80"/>
              <w:bottom w:type="dxa" w:w="34"/>
              <w:right w:type="dxa" w:w="80"/>
            </w:tcMar>
          </w:tcPr>
          <w:p>
            <w:r>
              <w:rPr>
                <w:b w:val="false"/>
                <w:bCs w:val="false"/>
                <w:sz w:val="17"/>
                <w:szCs w:val="17"/>
              </w:rPr>
              <w:t xml:space="preserve">Type omgevingen</w:t>
            </w:r>
          </w:p>
        </w:tc>
        <w:tc>
          <w:tcPr>
            <w:tcW w:type="dxa" w:w="6160"/>
            <w:tcMar>
              <w:top w:type="dxa" w:w="34"/>
              <w:left w:type="dxa" w:w="80"/>
              <w:bottom w:type="dxa" w:w="34"/>
              <w:right w:type="dxa" w:w="80"/>
            </w:tcMar>
          </w:tcPr>
          <w:p>
            <w:r>
              <w:rPr>
                <w:b w:val="false"/>
                <w:bCs w:val="false"/>
                <w:sz w:val="17"/>
                <w:szCs w:val="17"/>
              </w:rPr>
              <w:t xml:space="preserve">Meestal lichte containers; alleen waar echt nodig een volledige virtuele machine</w:t>
            </w:r>
          </w:p>
        </w:tc>
      </w:tr>
    </w:tbl>
    <w:p>
      <w:pPr>
        <w:spacing w:after="130"/>
      </w:pPr>
      <w:r>
        <w:rPr>
          <w:b w:val="false"/>
          <w:bCs w:val="false"/>
          <w:i w:val="false"/>
          <w:iCs w:val="false"/>
          <w:sz w:val="20"/>
          <w:szCs w:val="20"/>
        </w:rPr>
        <w:t xml:space="preserve">We streven ernaar dat een uitgevallen server binnen 7 minuten is opgevangen.</w:t>
      </w:r>
    </w:p>
    <w:p>
      <w:pPr>
        <w:pStyle w:val="Heading2"/>
        <w:spacing w:after="90" w:before="200"/>
      </w:pPr>
      <w:r>
        <w:t xml:space="preserve">2.6 Gedeelde opslag: Ceph</w:t>
      </w:r>
    </w:p>
    <w:p>
      <w:pPr>
        <w:spacing w:after="130"/>
      </w:pPr>
      <w:r>
        <w:rPr>
          <w:b w:val="false"/>
          <w:bCs w:val="false"/>
          <w:i w:val="false"/>
          <w:iCs w:val="false"/>
          <w:sz w:val="20"/>
          <w:szCs w:val="20"/>
        </w:rPr>
        <w:t xml:space="preserve">Ceph zit standaard in Proxmox en zorgt dat data niet op één server staat, maar verspreid en dubbel over het cluster. Elke node levert dus zowel rekenkracht als opslag; we hebben geen aparte opslagservers nodig. Data wordt drie keer opgeslagen, zodat het uitvallen van één server geen dataverlies oplevert. Het Ceph-verkeer loopt over een apart, geïsoleerd 25G-netwerk tussen de nodes (VLAN 41), via twee dedicated storage-switches die dubbel zijn uitgevoerd.</w:t>
      </w:r>
    </w:p>
    <w:p>
      <w:pPr>
        <w:pStyle w:val="Heading2"/>
        <w:spacing w:after="90" w:before="200"/>
      </w:pPr>
      <w:r>
        <w:t xml:space="preserve">2.7 Werk eerlijk verdelen</w:t>
      </w:r>
    </w:p>
    <w:p>
      <w:pPr>
        <w:spacing w:after="130"/>
      </w:pPr>
      <w:r>
        <w:rPr>
          <w:b w:val="false"/>
          <w:bCs w:val="false"/>
          <w:i w:val="false"/>
          <w:iCs w:val="false"/>
          <w:sz w:val="20"/>
          <w:szCs w:val="20"/>
        </w:rPr>
        <w:t xml:space="preserve">De wens dat de belasting eerlijk over de servers verdeeld wordt, vullen we op twee manieren in. Proxmox verplaatst zelf VM's en containers naar een node die minder druk is. Voor het BreachOut-platform zorgt Nginx als reverse proxy dat gebruikers over meerdere kopieën van de webapplicatie verdeeld worden, zodat er niet één versie overbelast raakt tijdens een drukke sessie. Als richtlijn houden we aan dat geen enkele node structureel boven de 80% belasting komt terwijl andere nodes nog ruimte over hebben.</w:t>
      </w:r>
    </w:p>
    <w:p>
      <w:pPr>
        <w:pStyle w:val="Heading2"/>
        <w:spacing w:after="90" w:before="200"/>
      </w:pPr>
      <w:r>
        <w:t xml:space="preserve">2.8 Netwerk</w:t>
      </w:r>
    </w:p>
    <w:p>
      <w:pPr>
        <w:spacing w:after="130"/>
      </w:pPr>
      <w:r>
        <w:rPr>
          <w:b w:val="false"/>
          <w:bCs w:val="false"/>
          <w:i w:val="false"/>
          <w:iCs w:val="false"/>
          <w:sz w:val="20"/>
          <w:szCs w:val="20"/>
        </w:rPr>
        <w:t xml:space="preserve">Het netwerk delen we op in aparte stukken (VLAN's), zodat het beheer, het cluster, het platform en de challenges niet zomaar met elkaar kunnen praten. De volledige tekening en het IP-plan staan in hoofdstuk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4E79" w:color="auto" w:val="clear"/>
            <w:tcMar>
              <w:top w:type="dxa" w:w="40"/>
              <w:left w:type="dxa" w:w="80"/>
              <w:bottom w:type="dxa" w:w="40"/>
              <w:right w:type="dxa" w:w="80"/>
            </w:tcMar>
          </w:tcPr>
          <w:p>
            <w:r>
              <w:rPr>
                <w:b/>
                <w:bCs/>
                <w:color w:val="FFFFFF"/>
                <w:sz w:val="17"/>
                <w:szCs w:val="17"/>
              </w:rPr>
              <w:t xml:space="preserve">Onderdeel</w:t>
            </w:r>
          </w:p>
        </w:tc>
        <w:tc>
          <w:tcPr>
            <w:tcW w:type="dxa" w:w="6760"/>
            <w:shd w:fill="1F4E79" w:color="auto" w:val="clear"/>
            <w:tcMar>
              <w:top w:type="dxa" w:w="40"/>
              <w:left w:type="dxa" w:w="80"/>
              <w:bottom w:type="dxa" w:w="40"/>
              <w:right w:type="dxa" w:w="80"/>
            </w:tcMar>
          </w:tcPr>
          <w:p>
            <w:r>
              <w:rPr>
                <w:b/>
                <w:bCs/>
                <w:color w:val="FFFFFF"/>
                <w:sz w:val="17"/>
                <w:szCs w:val="17"/>
              </w:rPr>
              <w:t xml:space="preserve">Keuze</w:t>
            </w:r>
          </w:p>
        </w:tc>
      </w:tr>
      <w:tr>
        <w:tc>
          <w:tcPr>
            <w:tcW w:type="dxa" w:w="2600"/>
            <w:tcMar>
              <w:top w:type="dxa" w:w="34"/>
              <w:left w:type="dxa" w:w="80"/>
              <w:bottom w:type="dxa" w:w="34"/>
              <w:right w:type="dxa" w:w="80"/>
            </w:tcMar>
          </w:tcPr>
          <w:p>
            <w:r>
              <w:rPr>
                <w:b w:val="false"/>
                <w:bCs w:val="false"/>
                <w:sz w:val="17"/>
                <w:szCs w:val="17"/>
              </w:rPr>
              <w:t xml:space="preserve">Indeling</w:t>
            </w:r>
          </w:p>
        </w:tc>
        <w:tc>
          <w:tcPr>
            <w:tcW w:type="dxa" w:w="6760"/>
            <w:tcMar>
              <w:top w:type="dxa" w:w="34"/>
              <w:left w:type="dxa" w:w="80"/>
              <w:bottom w:type="dxa" w:w="34"/>
              <w:right w:type="dxa" w:w="80"/>
            </w:tcMar>
          </w:tcPr>
          <w:p>
            <w:r>
              <w:rPr>
                <w:b w:val="false"/>
                <w:bCs w:val="false"/>
                <w:sz w:val="17"/>
                <w:szCs w:val="17"/>
              </w:rPr>
              <w:t xml:space="preserve">Aparte VLAN's voor management, beheer &amp; monitoring, webserver (DMZ), cluster &amp; opslag, challenges (netwerk en overig), backup en gast</w:t>
            </w:r>
          </w:p>
        </w:tc>
      </w:tr>
      <w:tr>
        <w:tc>
          <w:tcPr>
            <w:tcW w:type="dxa" w:w="2600"/>
            <w:shd w:fill="F2F2F2" w:color="auto" w:val="clear"/>
            <w:tcMar>
              <w:top w:type="dxa" w:w="34"/>
              <w:left w:type="dxa" w:w="80"/>
              <w:bottom w:type="dxa" w:w="34"/>
              <w:right w:type="dxa" w:w="80"/>
            </w:tcMar>
          </w:tcPr>
          <w:p>
            <w:r>
              <w:rPr>
                <w:b w:val="false"/>
                <w:bCs w:val="false"/>
                <w:sz w:val="17"/>
                <w:szCs w:val="17"/>
              </w:rPr>
              <w:t xml:space="preserve">Firewall en VPN</w:t>
            </w:r>
          </w:p>
        </w:tc>
        <w:tc>
          <w:tcPr>
            <w:tcW w:type="dxa" w:w="6760"/>
            <w:shd w:fill="F2F2F2" w:color="auto" w:val="clear"/>
            <w:tcMar>
              <w:top w:type="dxa" w:w="34"/>
              <w:left w:type="dxa" w:w="80"/>
              <w:bottom w:type="dxa" w:w="34"/>
              <w:right w:type="dxa" w:w="80"/>
            </w:tcMar>
          </w:tcPr>
          <w:p>
            <w:r>
              <w:rPr>
                <w:b w:val="false"/>
                <w:bCs w:val="false"/>
                <w:sz w:val="17"/>
                <w:szCs w:val="17"/>
              </w:rPr>
              <w:t xml:space="preserve">FortiGate 100F als HA-paar regelt het verkeer tussen de VLAN's en biedt een VPN voor toegang op afstand</w:t>
            </w:r>
          </w:p>
        </w:tc>
      </w:tr>
      <w:tr>
        <w:tc>
          <w:tcPr>
            <w:tcW w:type="dxa" w:w="2600"/>
            <w:tcMar>
              <w:top w:type="dxa" w:w="34"/>
              <w:left w:type="dxa" w:w="80"/>
              <w:bottom w:type="dxa" w:w="34"/>
              <w:right w:type="dxa" w:w="80"/>
            </w:tcMar>
          </w:tcPr>
          <w:p>
            <w:r>
              <w:rPr>
                <w:b w:val="false"/>
                <w:bCs w:val="false"/>
                <w:sz w:val="17"/>
                <w:szCs w:val="17"/>
              </w:rPr>
              <w:t xml:space="preserve">Internet</w:t>
            </w:r>
          </w:p>
        </w:tc>
        <w:tc>
          <w:tcPr>
            <w:tcW w:type="dxa" w:w="6760"/>
            <w:tcMar>
              <w:top w:type="dxa" w:w="34"/>
              <w:left w:type="dxa" w:w="80"/>
              <w:bottom w:type="dxa" w:w="34"/>
              <w:right w:type="dxa" w:w="80"/>
            </w:tcMar>
          </w:tcPr>
          <w:p>
            <w:r>
              <w:rPr>
                <w:b w:val="false"/>
                <w:bCs w:val="false"/>
                <w:sz w:val="17"/>
                <w:szCs w:val="17"/>
              </w:rPr>
              <w:t xml:space="preserve">Twee ISP-uplinks (redundant); valt er één weg, dan loopt het verkeer via de andere</w:t>
            </w:r>
          </w:p>
        </w:tc>
      </w:tr>
      <w:tr>
        <w:tc>
          <w:tcPr>
            <w:tcW w:type="dxa" w:w="2600"/>
            <w:shd w:fill="F2F2F2" w:color="auto" w:val="clear"/>
            <w:tcMar>
              <w:top w:type="dxa" w:w="34"/>
              <w:left w:type="dxa" w:w="80"/>
              <w:bottom w:type="dxa" w:w="34"/>
              <w:right w:type="dxa" w:w="80"/>
            </w:tcMar>
          </w:tcPr>
          <w:p>
            <w:r>
              <w:rPr>
                <w:b w:val="false"/>
                <w:bCs w:val="false"/>
                <w:sz w:val="17"/>
                <w:szCs w:val="17"/>
              </w:rPr>
              <w:t xml:space="preserve">Switching</w:t>
            </w:r>
          </w:p>
        </w:tc>
        <w:tc>
          <w:tcPr>
            <w:tcW w:type="dxa" w:w="6760"/>
            <w:shd w:fill="F2F2F2" w:color="auto" w:val="clear"/>
            <w:tcMar>
              <w:top w:type="dxa" w:w="34"/>
              <w:left w:type="dxa" w:w="80"/>
              <w:bottom w:type="dxa" w:w="34"/>
              <w:right w:type="dxa" w:w="80"/>
            </w:tcMar>
          </w:tcPr>
          <w:p>
            <w:r>
              <w:rPr>
                <w:b w:val="false"/>
                <w:bCs w:val="false"/>
                <w:sz w:val="17"/>
                <w:szCs w:val="17"/>
              </w:rPr>
              <w:t xml:space="preserve">Dubbele core-switches voor het dataverkeer, aparte dubbele 25G-switches voor Ceph, en PoE-access-switches voor clients en access points</w:t>
            </w:r>
          </w:p>
        </w:tc>
      </w:tr>
      <w:tr>
        <w:tc>
          <w:tcPr>
            <w:tcW w:type="dxa" w:w="2600"/>
            <w:tcMar>
              <w:top w:type="dxa" w:w="34"/>
              <w:left w:type="dxa" w:w="80"/>
              <w:bottom w:type="dxa" w:w="34"/>
              <w:right w:type="dxa" w:w="80"/>
            </w:tcMar>
          </w:tcPr>
          <w:p>
            <w:r>
              <w:rPr>
                <w:b w:val="false"/>
                <w:bCs w:val="false"/>
                <w:sz w:val="17"/>
                <w:szCs w:val="17"/>
              </w:rPr>
              <w:t xml:space="preserve">Draadloos</w:t>
            </w:r>
          </w:p>
        </w:tc>
        <w:tc>
          <w:tcPr>
            <w:tcW w:type="dxa" w:w="6760"/>
            <w:tcMar>
              <w:top w:type="dxa" w:w="34"/>
              <w:left w:type="dxa" w:w="80"/>
              <w:bottom w:type="dxa" w:w="34"/>
              <w:right w:type="dxa" w:w="80"/>
            </w:tcMar>
          </w:tcPr>
          <w:p>
            <w:r>
              <w:rPr>
                <w:b w:val="false"/>
                <w:bCs w:val="false"/>
                <w:sz w:val="17"/>
                <w:szCs w:val="17"/>
              </w:rPr>
              <w:t xml:space="preserve">FortiAP access points verzorgen de SSID's voor beheerders (VLAN 20) en gasten (VLAN 99)</w:t>
            </w:r>
          </w:p>
        </w:tc>
      </w:tr>
      <w:tr>
        <w:tc>
          <w:tcPr>
            <w:tcW w:type="dxa" w:w="2600"/>
            <w:shd w:fill="F2F2F2" w:color="auto" w:val="clear"/>
            <w:tcMar>
              <w:top w:type="dxa" w:w="34"/>
              <w:left w:type="dxa" w:w="80"/>
              <w:bottom w:type="dxa" w:w="34"/>
              <w:right w:type="dxa" w:w="80"/>
            </w:tcMar>
          </w:tcPr>
          <w:p>
            <w:r>
              <w:rPr>
                <w:b w:val="false"/>
                <w:bCs w:val="false"/>
                <w:sz w:val="17"/>
                <w:szCs w:val="17"/>
              </w:rPr>
              <w:t xml:space="preserve">Toegang beheerders</w:t>
            </w:r>
          </w:p>
        </w:tc>
        <w:tc>
          <w:tcPr>
            <w:tcW w:type="dxa" w:w="6760"/>
            <w:shd w:fill="F2F2F2" w:color="auto" w:val="clear"/>
            <w:tcMar>
              <w:top w:type="dxa" w:w="34"/>
              <w:left w:type="dxa" w:w="80"/>
              <w:bottom w:type="dxa" w:w="34"/>
              <w:right w:type="dxa" w:w="80"/>
            </w:tcMar>
          </w:tcPr>
          <w:p>
            <w:r>
              <w:rPr>
                <w:b w:val="false"/>
                <w:bCs w:val="false"/>
                <w:sz w:val="17"/>
                <w:szCs w:val="17"/>
              </w:rPr>
              <w:t xml:space="preserve">Altijd via VPN met MFA (zie 2.10)</w:t>
            </w:r>
          </w:p>
        </w:tc>
      </w:tr>
      <w:tr>
        <w:tc>
          <w:tcPr>
            <w:tcW w:type="dxa" w:w="2600"/>
            <w:tcMar>
              <w:top w:type="dxa" w:w="34"/>
              <w:left w:type="dxa" w:w="80"/>
              <w:bottom w:type="dxa" w:w="34"/>
              <w:right w:type="dxa" w:w="80"/>
            </w:tcMar>
          </w:tcPr>
          <w:p>
            <w:r>
              <w:rPr>
                <w:b w:val="false"/>
                <w:bCs w:val="false"/>
                <w:sz w:val="17"/>
                <w:szCs w:val="17"/>
              </w:rPr>
              <w:t xml:space="preserve">Toegang investeerder</w:t>
            </w:r>
          </w:p>
        </w:tc>
        <w:tc>
          <w:tcPr>
            <w:tcW w:type="dxa" w:w="6760"/>
            <w:tcMar>
              <w:top w:type="dxa" w:w="34"/>
              <w:left w:type="dxa" w:w="80"/>
              <w:bottom w:type="dxa" w:w="34"/>
              <w:right w:type="dxa" w:w="80"/>
            </w:tcMar>
          </w:tcPr>
          <w:p>
            <w:r>
              <w:rPr>
                <w:b w:val="false"/>
                <w:bCs w:val="false"/>
                <w:sz w:val="17"/>
                <w:szCs w:val="17"/>
              </w:rPr>
              <w:t xml:space="preserve">Tijdelijke, beperkte toegang tot alleen rapportages, nooit tot het beheer</w:t>
            </w:r>
          </w:p>
        </w:tc>
      </w:tr>
    </w:tbl>
    <w:p>
      <w:pPr>
        <w:spacing w:after="130"/>
      </w:pPr>
      <w:r>
        <w:rPr>
          <w:b w:val="false"/>
          <w:bCs w:val="false"/>
          <w:i w:val="false"/>
          <w:iCs w:val="false"/>
          <w:sz w:val="20"/>
          <w:szCs w:val="20"/>
        </w:rPr>
        <w:t xml:space="preserve">Challenges die over netwerken of firewalls gaan, draaien in hun eigen afgeschermde VLAN zonder verbinding naar andere omgevingen.</w:t>
      </w:r>
    </w:p>
    <w:p>
      <w:pPr>
        <w:pStyle w:val="Heading2"/>
        <w:spacing w:after="90" w:before="200"/>
      </w:pPr>
      <w:r>
        <w:t xml:space="preserve">2.9 BreachOut-platform en de challenges</w:t>
      </w:r>
    </w:p>
    <w:p>
      <w:pPr>
        <w:pStyle w:val="Heading3"/>
        <w:spacing w:after="80" w:before="160"/>
      </w:pPr>
      <w:r>
        <w:t xml:space="preserve">2.9.1 Het platform</w:t>
      </w:r>
    </w:p>
    <w:p>
      <w:pPr>
        <w:spacing w:after="130"/>
      </w:pPr>
      <w:r>
        <w:rPr>
          <w:b w:val="false"/>
          <w:bCs w:val="false"/>
          <w:i w:val="false"/>
          <w:iCs w:val="false"/>
          <w:sz w:val="20"/>
          <w:szCs w:val="20"/>
        </w:rPr>
        <w:t xml:space="preserve">De webapplicatie met het scorebord, gebruikersbeheer en de spelleider-interface draait als containers achter de reverse proxy uit 2.7. Scorebord en spelleider-interface horen bij dezelfde applicatie maar hebben eigen rollen en rechten (zie 2.10): een spelleider ziet dus alleen zijn eigen sessies.</w:t>
      </w:r>
    </w:p>
    <w:p>
      <w:pPr>
        <w:pStyle w:val="Heading3"/>
        <w:spacing w:after="80" w:before="160"/>
      </w:pPr>
      <w:r>
        <w:t xml:space="preserve">2.9.2 De challenges</w:t>
      </w:r>
    </w:p>
    <w:p>
      <w:pPr>
        <w:spacing w:after="130"/>
      </w:pPr>
      <w:r>
        <w:rPr>
          <w:b w:val="false"/>
          <w:bCs w:val="false"/>
          <w:i w:val="false"/>
          <w:iCs w:val="false"/>
          <w:sz w:val="20"/>
          <w:szCs w:val="20"/>
        </w:rPr>
        <w:t xml:space="preserve">Elke challenge draait op zichzelf, opgebouwd vanuit een vast sjabloon.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4E79" w:color="auto" w:val="clear"/>
            <w:tcMar>
              <w:top w:type="dxa" w:w="40"/>
              <w:left w:type="dxa" w:w="80"/>
              <w:bottom w:type="dxa" w:w="40"/>
              <w:right w:type="dxa" w:w="80"/>
            </w:tcMar>
          </w:tcPr>
          <w:p>
            <w:r>
              <w:rPr>
                <w:b/>
                <w:bCs/>
                <w:color w:val="FFFFFF"/>
                <w:sz w:val="17"/>
                <w:szCs w:val="17"/>
              </w:rPr>
              <w:t xml:space="preserve">Onderdeel</w:t>
            </w:r>
          </w:p>
        </w:tc>
        <w:tc>
          <w:tcPr>
            <w:tcW w:type="dxa" w:w="6760"/>
            <w:shd w:fill="1F4E79" w:color="auto" w:val="clear"/>
            <w:tcMar>
              <w:top w:type="dxa" w:w="40"/>
              <w:left w:type="dxa" w:w="80"/>
              <w:bottom w:type="dxa" w:w="40"/>
              <w:right w:type="dxa" w:w="80"/>
            </w:tcMar>
          </w:tcPr>
          <w:p>
            <w:r>
              <w:rPr>
                <w:b/>
                <w:bCs/>
                <w:color w:val="FFFFFF"/>
                <w:sz w:val="17"/>
                <w:szCs w:val="17"/>
              </w:rPr>
              <w:t xml:space="preserve">Keuze</w:t>
            </w:r>
          </w:p>
        </w:tc>
      </w:tr>
      <w:tr>
        <w:tc>
          <w:tcPr>
            <w:tcW w:type="dxa" w:w="2600"/>
            <w:tcMar>
              <w:top w:type="dxa" w:w="34"/>
              <w:left w:type="dxa" w:w="80"/>
              <w:bottom w:type="dxa" w:w="34"/>
              <w:right w:type="dxa" w:w="80"/>
            </w:tcMar>
          </w:tcPr>
          <w:p>
            <w:r>
              <w:rPr>
                <w:b w:val="false"/>
                <w:bCs w:val="false"/>
                <w:sz w:val="17"/>
                <w:szCs w:val="17"/>
              </w:rPr>
              <w:t xml:space="preserve">Uitvoering</w:t>
            </w:r>
          </w:p>
        </w:tc>
        <w:tc>
          <w:tcPr>
            <w:tcW w:type="dxa" w:w="6760"/>
            <w:tcMar>
              <w:top w:type="dxa" w:w="34"/>
              <w:left w:type="dxa" w:w="80"/>
              <w:bottom w:type="dxa" w:w="34"/>
              <w:right w:type="dxa" w:w="80"/>
            </w:tcMar>
          </w:tcPr>
          <w:p>
            <w:r>
              <w:rPr>
                <w:b w:val="false"/>
                <w:bCs w:val="false"/>
                <w:sz w:val="17"/>
                <w:szCs w:val="17"/>
              </w:rPr>
              <w:t xml:space="preserve">Elke challenge krijgt een eigen container of VM</w:t>
            </w:r>
          </w:p>
        </w:tc>
      </w:tr>
      <w:tr>
        <w:tc>
          <w:tcPr>
            <w:tcW w:type="dxa" w:w="2600"/>
            <w:shd w:fill="F2F2F2" w:color="auto" w:val="clear"/>
            <w:tcMar>
              <w:top w:type="dxa" w:w="34"/>
              <w:left w:type="dxa" w:w="80"/>
              <w:bottom w:type="dxa" w:w="34"/>
              <w:right w:type="dxa" w:w="80"/>
            </w:tcMar>
          </w:tcPr>
          <w:p>
            <w:r>
              <w:rPr>
                <w:b w:val="false"/>
                <w:bCs w:val="false"/>
                <w:sz w:val="17"/>
                <w:szCs w:val="17"/>
              </w:rPr>
              <w:t xml:space="preserve">Afscherming</w:t>
            </w:r>
          </w:p>
        </w:tc>
        <w:tc>
          <w:tcPr>
            <w:tcW w:type="dxa" w:w="6760"/>
            <w:shd w:fill="F2F2F2" w:color="auto" w:val="clear"/>
            <w:tcMar>
              <w:top w:type="dxa" w:w="34"/>
              <w:left w:type="dxa" w:w="80"/>
              <w:bottom w:type="dxa" w:w="34"/>
              <w:right w:type="dxa" w:w="80"/>
            </w:tcMar>
          </w:tcPr>
          <w:p>
            <w:r>
              <w:rPr>
                <w:b w:val="false"/>
                <w:bCs w:val="false"/>
                <w:sz w:val="17"/>
                <w:szCs w:val="17"/>
              </w:rPr>
              <w:t xml:space="preserve">Elke challenge krijgt een eigen stukje netwerk, zonder verbinding naar andere challenges</w:t>
            </w:r>
          </w:p>
        </w:tc>
      </w:tr>
      <w:tr>
        <w:tc>
          <w:tcPr>
            <w:tcW w:type="dxa" w:w="2600"/>
            <w:tcMar>
              <w:top w:type="dxa" w:w="34"/>
              <w:left w:type="dxa" w:w="80"/>
              <w:bottom w:type="dxa" w:w="34"/>
              <w:right w:type="dxa" w:w="80"/>
            </w:tcMar>
          </w:tcPr>
          <w:p>
            <w:r>
              <w:rPr>
                <w:b w:val="false"/>
                <w:bCs w:val="false"/>
                <w:sz w:val="17"/>
                <w:szCs w:val="17"/>
              </w:rPr>
              <w:t xml:space="preserve">Sjablonen</w:t>
            </w:r>
          </w:p>
        </w:tc>
        <w:tc>
          <w:tcPr>
            <w:tcW w:type="dxa" w:w="6760"/>
            <w:tcMar>
              <w:top w:type="dxa" w:w="34"/>
              <w:left w:type="dxa" w:w="80"/>
              <w:bottom w:type="dxa" w:w="34"/>
              <w:right w:type="dxa" w:w="80"/>
            </w:tcMar>
          </w:tcPr>
          <w:p>
            <w:r>
              <w:rPr>
                <w:b w:val="false"/>
                <w:bCs w:val="false"/>
                <w:sz w:val="17"/>
                <w:szCs w:val="17"/>
              </w:rPr>
              <w:t xml:space="preserve">Elke categorie heeft een vast sjabloon met een Ansible-playbook, zodat nieuwe challenges snel klaargezet zijn</w:t>
            </w:r>
          </w:p>
        </w:tc>
      </w:tr>
      <w:tr>
        <w:tc>
          <w:tcPr>
            <w:tcW w:type="dxa" w:w="2600"/>
            <w:shd w:fill="F2F2F2" w:color="auto" w:val="clear"/>
            <w:tcMar>
              <w:top w:type="dxa" w:w="34"/>
              <w:left w:type="dxa" w:w="80"/>
              <w:bottom w:type="dxa" w:w="34"/>
              <w:right w:type="dxa" w:w="80"/>
            </w:tcMar>
          </w:tcPr>
          <w:p>
            <w:r>
              <w:rPr>
                <w:b w:val="false"/>
                <w:bCs w:val="false"/>
                <w:sz w:val="17"/>
                <w:szCs w:val="17"/>
              </w:rPr>
              <w:t xml:space="preserve">Resetten</w:t>
            </w:r>
          </w:p>
        </w:tc>
        <w:tc>
          <w:tcPr>
            <w:tcW w:type="dxa" w:w="6760"/>
            <w:shd w:fill="F2F2F2" w:color="auto" w:val="clear"/>
            <w:tcMar>
              <w:top w:type="dxa" w:w="34"/>
              <w:left w:type="dxa" w:w="80"/>
              <w:bottom w:type="dxa" w:w="34"/>
              <w:right w:type="dxa" w:w="80"/>
            </w:tcMar>
          </w:tcPr>
          <w:p>
            <w:r>
              <w:rPr>
                <w:b w:val="false"/>
                <w:bCs w:val="false"/>
                <w:sz w:val="17"/>
                <w:szCs w:val="17"/>
              </w:rPr>
              <w:t xml:space="preserve">Met één actie zetten we een challenge terug naar de beginstaat; dat moet binnen 5 minuten kunnen</w:t>
            </w:r>
          </w:p>
        </w:tc>
      </w:tr>
      <w:tr>
        <w:tc>
          <w:tcPr>
            <w:tcW w:type="dxa" w:w="2600"/>
            <w:tcMar>
              <w:top w:type="dxa" w:w="34"/>
              <w:left w:type="dxa" w:w="80"/>
              <w:bottom w:type="dxa" w:w="34"/>
              <w:right w:type="dxa" w:w="80"/>
            </w:tcMar>
          </w:tcPr>
          <w:p>
            <w:r>
              <w:rPr>
                <w:b w:val="false"/>
                <w:bCs w:val="false"/>
                <w:sz w:val="17"/>
                <w:szCs w:val="17"/>
              </w:rPr>
              <w:t xml:space="preserve">Aantal</w:t>
            </w:r>
          </w:p>
        </w:tc>
        <w:tc>
          <w:tcPr>
            <w:tcW w:type="dxa" w:w="6760"/>
            <w:tcMar>
              <w:top w:type="dxa" w:w="34"/>
              <w:left w:type="dxa" w:w="80"/>
              <w:bottom w:type="dxa" w:w="34"/>
              <w:right w:type="dxa" w:w="80"/>
            </w:tcMar>
          </w:tcPr>
          <w:p>
            <w:r>
              <w:rPr>
                <w:b w:val="false"/>
                <w:bCs w:val="false"/>
                <w:sz w:val="17"/>
                <w:szCs w:val="17"/>
              </w:rPr>
              <w:t xml:space="preserve">Minimaal 10, verdeeld over 3 niveaus en 5 categorieën</w:t>
            </w:r>
          </w:p>
        </w:tc>
      </w:tr>
    </w:tbl>
    <w:p>
      <w:pPr>
        <w:pStyle w:val="Heading2"/>
        <w:spacing w:after="90" w:before="200"/>
      </w:pPr>
      <w:r>
        <w:t xml:space="preserve">2.10 Beveiliging en toegang</w:t>
      </w:r>
    </w:p>
    <w:p>
      <w:pPr>
        <w:spacing w:after="130"/>
      </w:pPr>
      <w:r>
        <w:rPr>
          <w:b w:val="false"/>
          <w:bCs w:val="false"/>
          <w:i w:val="false"/>
          <w:iCs w:val="false"/>
          <w:sz w:val="20"/>
          <w:szCs w:val="20"/>
        </w:rPr>
        <w:t xml:space="preserve">Toegang tot de beheeromgeving is beveiligd met MFA en met rechten die bij iemands rol passen.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4E79" w:color="auto" w:val="clear"/>
            <w:tcMar>
              <w:top w:type="dxa" w:w="40"/>
              <w:left w:type="dxa" w:w="80"/>
              <w:bottom w:type="dxa" w:w="40"/>
              <w:right w:type="dxa" w:w="80"/>
            </w:tcMar>
          </w:tcPr>
          <w:p>
            <w:r>
              <w:rPr>
                <w:b/>
                <w:bCs/>
                <w:color w:val="FFFFFF"/>
                <w:sz w:val="17"/>
                <w:szCs w:val="17"/>
              </w:rPr>
              <w:t xml:space="preserve">Onderdeel</w:t>
            </w:r>
          </w:p>
        </w:tc>
        <w:tc>
          <w:tcPr>
            <w:tcW w:type="dxa" w:w="6760"/>
            <w:shd w:fill="1F4E79" w:color="auto" w:val="clear"/>
            <w:tcMar>
              <w:top w:type="dxa" w:w="40"/>
              <w:left w:type="dxa" w:w="80"/>
              <w:bottom w:type="dxa" w:w="40"/>
              <w:right w:type="dxa" w:w="80"/>
            </w:tcMar>
          </w:tcPr>
          <w:p>
            <w:r>
              <w:rPr>
                <w:b/>
                <w:bCs/>
                <w:color w:val="FFFFFF"/>
                <w:sz w:val="17"/>
                <w:szCs w:val="17"/>
              </w:rPr>
              <w:t xml:space="preserve">Keuze</w:t>
            </w:r>
          </w:p>
        </w:tc>
      </w:tr>
      <w:tr>
        <w:tc>
          <w:tcPr>
            <w:tcW w:type="dxa" w:w="2600"/>
            <w:tcMar>
              <w:top w:type="dxa" w:w="34"/>
              <w:left w:type="dxa" w:w="80"/>
              <w:bottom w:type="dxa" w:w="34"/>
              <w:right w:type="dxa" w:w="80"/>
            </w:tcMar>
          </w:tcPr>
          <w:p>
            <w:r>
              <w:rPr>
                <w:b w:val="false"/>
                <w:bCs w:val="false"/>
                <w:sz w:val="17"/>
                <w:szCs w:val="17"/>
              </w:rPr>
              <w:t xml:space="preserve">Inloggen op beheer</w:t>
            </w:r>
          </w:p>
        </w:tc>
        <w:tc>
          <w:tcPr>
            <w:tcW w:type="dxa" w:w="6760"/>
            <w:tcMar>
              <w:top w:type="dxa" w:w="34"/>
              <w:left w:type="dxa" w:w="80"/>
              <w:bottom w:type="dxa" w:w="34"/>
              <w:right w:type="dxa" w:w="80"/>
            </w:tcMar>
          </w:tcPr>
          <w:p>
            <w:r>
              <w:rPr>
                <w:b w:val="false"/>
                <w:bCs w:val="false"/>
                <w:sz w:val="17"/>
                <w:szCs w:val="17"/>
              </w:rPr>
              <w:t xml:space="preserve">Via VPN (FortiGate) met een wachtwoord van minimaal 16 tekens (minstens 1 hoofdletter en 1 speciaal teken) plus een code uit de Microsoft Authenticator-app (MFA)</w:t>
            </w:r>
          </w:p>
        </w:tc>
      </w:tr>
      <w:tr>
        <w:tc>
          <w:tcPr>
            <w:tcW w:type="dxa" w:w="2600"/>
            <w:shd w:fill="F2F2F2" w:color="auto" w:val="clear"/>
            <w:tcMar>
              <w:top w:type="dxa" w:w="34"/>
              <w:left w:type="dxa" w:w="80"/>
              <w:bottom w:type="dxa" w:w="34"/>
              <w:right w:type="dxa" w:w="80"/>
            </w:tcMar>
          </w:tcPr>
          <w:p>
            <w:r>
              <w:rPr>
                <w:b w:val="false"/>
                <w:bCs w:val="false"/>
                <w:sz w:val="17"/>
                <w:szCs w:val="17"/>
              </w:rPr>
              <w:t xml:space="preserve">Rechten per rol</w:t>
            </w:r>
          </w:p>
        </w:tc>
        <w:tc>
          <w:tcPr>
            <w:tcW w:type="dxa" w:w="6760"/>
            <w:shd w:fill="F2F2F2" w:color="auto" w:val="clear"/>
            <w:tcMar>
              <w:top w:type="dxa" w:w="34"/>
              <w:left w:type="dxa" w:w="80"/>
              <w:bottom w:type="dxa" w:w="34"/>
              <w:right w:type="dxa" w:w="80"/>
            </w:tcMar>
          </w:tcPr>
          <w:p>
            <w:r>
              <w:rPr>
                <w:b w:val="false"/>
                <w:bCs w:val="false"/>
                <w:sz w:val="17"/>
                <w:szCs w:val="17"/>
              </w:rPr>
              <w:t xml:space="preserve">Vaste rollen voor investeerder, eigenaar, beheerder, spelleider en deelnemer, zoals in de rechtenmatrix van het FO</w:t>
            </w:r>
          </w:p>
        </w:tc>
      </w:tr>
      <w:tr>
        <w:tc>
          <w:tcPr>
            <w:tcW w:type="dxa" w:w="2600"/>
            <w:tcMar>
              <w:top w:type="dxa" w:w="34"/>
              <w:left w:type="dxa" w:w="80"/>
              <w:bottom w:type="dxa" w:w="34"/>
              <w:right w:type="dxa" w:w="80"/>
            </w:tcMar>
          </w:tcPr>
          <w:p>
            <w:r>
              <w:rPr>
                <w:b w:val="false"/>
                <w:bCs w:val="false"/>
                <w:sz w:val="17"/>
                <w:szCs w:val="17"/>
              </w:rPr>
              <w:t xml:space="preserve">Scheiding</w:t>
            </w:r>
          </w:p>
        </w:tc>
        <w:tc>
          <w:tcPr>
            <w:tcW w:type="dxa" w:w="6760"/>
            <w:tcMar>
              <w:top w:type="dxa" w:w="34"/>
              <w:left w:type="dxa" w:w="80"/>
              <w:bottom w:type="dxa" w:w="34"/>
              <w:right w:type="dxa" w:w="80"/>
            </w:tcMar>
          </w:tcPr>
          <w:p>
            <w:r>
              <w:rPr>
                <w:b w:val="false"/>
                <w:bCs w:val="false"/>
                <w:sz w:val="17"/>
                <w:szCs w:val="17"/>
              </w:rPr>
              <w:t xml:space="preserve">Spelleiders en deelnemers komen niet in de beheeromgeving, alleen in de webapplicatie; de investeerder ziet alleen rapportages</w:t>
            </w:r>
          </w:p>
        </w:tc>
      </w:tr>
    </w:tbl>
    <w:p>
      <w:pPr>
        <w:pStyle w:val="Heading2"/>
        <w:spacing w:after="90" w:before="200"/>
      </w:pPr>
      <w:r>
        <w:t xml:space="preserve">2.11 Monitoring en logging</w:t>
      </w:r>
    </w:p>
    <w:p>
      <w:pPr>
        <w:spacing w:after="130"/>
      </w:pPr>
      <w:r>
        <w:rPr>
          <w:b w:val="false"/>
          <w:bCs w:val="false"/>
          <w:i w:val="false"/>
          <w:iCs w:val="false"/>
          <w:sz w:val="20"/>
          <w:szCs w:val="20"/>
        </w:rPr>
        <w:t xml:space="preserve">De beheerder wil in één oogopslag zien hoe druk het systeem is en automatisch een melding krijgen als er iets misgaat. Daarnaast moeten inlogpogingen en belangrijke gebeurtenissen minstens 30 dagen terug te vinden zijn.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4E79" w:color="auto" w:val="clear"/>
            <w:tcMar>
              <w:top w:type="dxa" w:w="40"/>
              <w:left w:type="dxa" w:w="80"/>
              <w:bottom w:type="dxa" w:w="40"/>
              <w:right w:type="dxa" w:w="80"/>
            </w:tcMar>
          </w:tcPr>
          <w:p>
            <w:r>
              <w:rPr>
                <w:b/>
                <w:bCs/>
                <w:color w:val="FFFFFF"/>
                <w:sz w:val="17"/>
                <w:szCs w:val="17"/>
              </w:rPr>
              <w:t xml:space="preserve">Onderdeel</w:t>
            </w:r>
          </w:p>
        </w:tc>
        <w:tc>
          <w:tcPr>
            <w:tcW w:type="dxa" w:w="6760"/>
            <w:shd w:fill="1F4E79" w:color="auto" w:val="clear"/>
            <w:tcMar>
              <w:top w:type="dxa" w:w="40"/>
              <w:left w:type="dxa" w:w="80"/>
              <w:bottom w:type="dxa" w:w="40"/>
              <w:right w:type="dxa" w:w="80"/>
            </w:tcMar>
          </w:tcPr>
          <w:p>
            <w:r>
              <w:rPr>
                <w:b/>
                <w:bCs/>
                <w:color w:val="FFFFFF"/>
                <w:sz w:val="17"/>
                <w:szCs w:val="17"/>
              </w:rPr>
              <w:t xml:space="preserve">Keuze</w:t>
            </w:r>
          </w:p>
        </w:tc>
      </w:tr>
      <w:tr>
        <w:tc>
          <w:tcPr>
            <w:tcW w:type="dxa" w:w="2600"/>
            <w:tcMar>
              <w:top w:type="dxa" w:w="34"/>
              <w:left w:type="dxa" w:w="80"/>
              <w:bottom w:type="dxa" w:w="34"/>
              <w:right w:type="dxa" w:w="80"/>
            </w:tcMar>
          </w:tcPr>
          <w:p>
            <w:r>
              <w:rPr>
                <w:b w:val="false"/>
                <w:bCs w:val="false"/>
                <w:sz w:val="17"/>
                <w:szCs w:val="17"/>
              </w:rPr>
              <w:t xml:space="preserve">Dashboard en meldingen</w:t>
            </w:r>
          </w:p>
        </w:tc>
        <w:tc>
          <w:tcPr>
            <w:tcW w:type="dxa" w:w="6760"/>
            <w:tcMar>
              <w:top w:type="dxa" w:w="34"/>
              <w:left w:type="dxa" w:w="80"/>
              <w:bottom w:type="dxa" w:w="34"/>
              <w:right w:type="dxa" w:w="80"/>
            </w:tcMar>
          </w:tcPr>
          <w:p>
            <w:r>
              <w:rPr>
                <w:b w:val="false"/>
                <w:bCs w:val="false"/>
                <w:sz w:val="17"/>
                <w:szCs w:val="17"/>
              </w:rPr>
              <w:t xml:space="preserve">Zabbix laat zien hoe druk elke server is en stuurt automatisch een melding bij een storing of hoge belasting</w:t>
            </w:r>
          </w:p>
        </w:tc>
      </w:tr>
      <w:tr>
        <w:tc>
          <w:tcPr>
            <w:tcW w:type="dxa" w:w="2600"/>
            <w:shd w:fill="F2F2F2" w:color="auto" w:val="clear"/>
            <w:tcMar>
              <w:top w:type="dxa" w:w="34"/>
              <w:left w:type="dxa" w:w="80"/>
              <w:bottom w:type="dxa" w:w="34"/>
              <w:right w:type="dxa" w:w="80"/>
            </w:tcMar>
          </w:tcPr>
          <w:p>
            <w:r>
              <w:rPr>
                <w:b w:val="false"/>
                <w:bCs w:val="false"/>
                <w:sz w:val="17"/>
                <w:szCs w:val="17"/>
              </w:rPr>
              <w:t xml:space="preserve">Logging (rsyslog)</w:t>
            </w:r>
          </w:p>
        </w:tc>
        <w:tc>
          <w:tcPr>
            <w:tcW w:type="dxa" w:w="6760"/>
            <w:shd w:fill="F2F2F2" w:color="auto" w:val="clear"/>
            <w:tcMar>
              <w:top w:type="dxa" w:w="34"/>
              <w:left w:type="dxa" w:w="80"/>
              <w:bottom w:type="dxa" w:w="34"/>
              <w:right w:type="dxa" w:w="80"/>
            </w:tcMar>
          </w:tcPr>
          <w:p>
            <w:r>
              <w:rPr>
                <w:b w:val="false"/>
                <w:bCs w:val="false"/>
                <w:sz w:val="17"/>
                <w:szCs w:val="17"/>
              </w:rPr>
              <w:t xml:space="preserve">Eén centrale server verzamelt logs van de nodes, de firewall en de webapplicatie en bewaart die minstens 30 dagen</w:t>
            </w:r>
          </w:p>
        </w:tc>
      </w:tr>
    </w:tbl>
    <w:p>
      <w:pPr>
        <w:pStyle w:val="Heading2"/>
        <w:spacing w:after="90" w:before="200"/>
      </w:pPr>
      <w:r>
        <w:t xml:space="preserve">2.12 Automatisering en uitrol</w:t>
      </w:r>
    </w:p>
    <w:p>
      <w:pPr>
        <w:spacing w:after="130"/>
      </w:pPr>
      <w:r>
        <w:rPr>
          <w:b w:val="false"/>
          <w:bCs w:val="false"/>
          <w:i w:val="false"/>
          <w:iCs w:val="false"/>
          <w:sz w:val="20"/>
          <w:szCs w:val="20"/>
        </w:rPr>
        <w:t xml:space="preserve">Het FO stelt als must-have dat de infrastructuur en de challenges automatisch en herhaalbaar uitgerold moeten kunnen worden, zonder handwerk. In het Productkeuze-document zijn hiervoor Ansible, Terraform en de Proxmox VE Helper-Scripts vergeleken. Ansible komt daaruit als beste optie: het is net als Proxmox gratis, werkt zonder agent op de servers (alleen via SSH) en heeft eigen Proxmox-modules waarmee het rechtstreeks met de Proxmox-API praat. Daardoor is het makkelijk uitvoerbaar en te onderhouden door een klein team.</w:t>
      </w:r>
    </w:p>
    <w:p>
      <w:pPr>
        <w:spacing w:after="130"/>
      </w:pPr>
      <w:r>
        <w:rPr>
          <w:b w:val="false"/>
          <w:bCs w:val="false"/>
          <w:i w:val="false"/>
          <w:iCs w:val="false"/>
          <w:sz w:val="20"/>
          <w:szCs w:val="20"/>
        </w:rPr>
        <w:t xml:space="preserve">Playbooks zetten zowel de servers als de diensten erop klaar. Alle playbooks staan in een Git-repository, zodat we kunnen samenwerken en altijd terug kunnen naar een vorige versie. Voor elke challenge-categorie ligt een vast sjabloon klaar. Met deze scripts kunnen we de hele omgeving in principe opnieuw opbouwen vanaf niets — precies wat we nodig hebben bij een grote storing (zie 2.13).</w:t>
      </w:r>
    </w:p>
    <w:p>
      <w:pPr>
        <w:pStyle w:val="Heading2"/>
        <w:spacing w:after="90" w:before="200"/>
      </w:pPr>
      <w:r>
        <w:t xml:space="preserve">2.13 Back-up en herstel</w:t>
      </w:r>
    </w:p>
    <w:p>
      <w:pPr>
        <w:spacing w:after="130"/>
      </w:pPr>
      <w:r>
        <w:rPr>
          <w:b w:val="false"/>
          <w:bCs w:val="false"/>
          <w:i w:val="false"/>
          <w:iCs w:val="false"/>
          <w:sz w:val="20"/>
          <w:szCs w:val="20"/>
        </w:rPr>
        <w:t xml:space="preserve">Van systemen, databases en challenges wordt dagelijks automatisch een back-up gemaakt met Proxmox Backup Server. Gaat er iets groots mis, dan moet alles automatisch weer opgebouwd kunnen worden.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4E79" w:color="auto" w:val="clear"/>
            <w:tcMar>
              <w:top w:type="dxa" w:w="40"/>
              <w:left w:type="dxa" w:w="80"/>
              <w:bottom w:type="dxa" w:w="40"/>
              <w:right w:type="dxa" w:w="80"/>
            </w:tcMar>
          </w:tcPr>
          <w:p>
            <w:r>
              <w:rPr>
                <w:b/>
                <w:bCs/>
                <w:color w:val="FFFFFF"/>
                <w:sz w:val="17"/>
                <w:szCs w:val="17"/>
              </w:rPr>
              <w:t xml:space="preserve">Onderdeel</w:t>
            </w:r>
          </w:p>
        </w:tc>
        <w:tc>
          <w:tcPr>
            <w:tcW w:type="dxa" w:w="6760"/>
            <w:shd w:fill="1F4E79" w:color="auto" w:val="clear"/>
            <w:tcMar>
              <w:top w:type="dxa" w:w="40"/>
              <w:left w:type="dxa" w:w="80"/>
              <w:bottom w:type="dxa" w:w="40"/>
              <w:right w:type="dxa" w:w="80"/>
            </w:tcMar>
          </w:tcPr>
          <w:p>
            <w:r>
              <w:rPr>
                <w:b/>
                <w:bCs/>
                <w:color w:val="FFFFFF"/>
                <w:sz w:val="17"/>
                <w:szCs w:val="17"/>
              </w:rPr>
              <w:t xml:space="preserve">Keuze</w:t>
            </w:r>
          </w:p>
        </w:tc>
      </w:tr>
      <w:tr>
        <w:tc>
          <w:tcPr>
            <w:tcW w:type="dxa" w:w="2600"/>
            <w:tcMar>
              <w:top w:type="dxa" w:w="34"/>
              <w:left w:type="dxa" w:w="80"/>
              <w:bottom w:type="dxa" w:w="34"/>
              <w:right w:type="dxa" w:w="80"/>
            </w:tcMar>
          </w:tcPr>
          <w:p>
            <w:r>
              <w:rPr>
                <w:b w:val="false"/>
                <w:bCs w:val="false"/>
                <w:sz w:val="17"/>
                <w:szCs w:val="17"/>
              </w:rPr>
              <w:t xml:space="preserve">Programma</w:t>
            </w:r>
          </w:p>
        </w:tc>
        <w:tc>
          <w:tcPr>
            <w:tcW w:type="dxa" w:w="6760"/>
            <w:tcMar>
              <w:top w:type="dxa" w:w="34"/>
              <w:left w:type="dxa" w:w="80"/>
              <w:bottom w:type="dxa" w:w="34"/>
              <w:right w:type="dxa" w:w="80"/>
            </w:tcMar>
          </w:tcPr>
          <w:p>
            <w:r>
              <w:rPr>
                <w:b w:val="false"/>
                <w:bCs w:val="false"/>
                <w:sz w:val="17"/>
                <w:szCs w:val="17"/>
              </w:rPr>
              <w:t xml:space="preserve">Proxmox Backup Server (werkt direct samen met Proxmox VE)</w:t>
            </w:r>
          </w:p>
        </w:tc>
      </w:tr>
      <w:tr>
        <w:tc>
          <w:tcPr>
            <w:tcW w:type="dxa" w:w="2600"/>
            <w:shd w:fill="F2F2F2" w:color="auto" w:val="clear"/>
            <w:tcMar>
              <w:top w:type="dxa" w:w="34"/>
              <w:left w:type="dxa" w:w="80"/>
              <w:bottom w:type="dxa" w:w="34"/>
              <w:right w:type="dxa" w:w="80"/>
            </w:tcMar>
          </w:tcPr>
          <w:p>
            <w:r>
              <w:rPr>
                <w:b w:val="false"/>
                <w:bCs w:val="false"/>
                <w:sz w:val="17"/>
                <w:szCs w:val="17"/>
              </w:rPr>
              <w:t xml:space="preserve">Hoe vaak</w:t>
            </w:r>
          </w:p>
        </w:tc>
        <w:tc>
          <w:tcPr>
            <w:tcW w:type="dxa" w:w="6760"/>
            <w:shd w:fill="F2F2F2" w:color="auto" w:val="clear"/>
            <w:tcMar>
              <w:top w:type="dxa" w:w="34"/>
              <w:left w:type="dxa" w:w="80"/>
              <w:bottom w:type="dxa" w:w="34"/>
              <w:right w:type="dxa" w:w="80"/>
            </w:tcMar>
          </w:tcPr>
          <w:p>
            <w:r>
              <w:rPr>
                <w:b w:val="false"/>
                <w:bCs w:val="false"/>
                <w:sz w:val="17"/>
                <w:szCs w:val="17"/>
              </w:rPr>
              <w:t xml:space="preserve">Elke dag, automatisch</w:t>
            </w:r>
          </w:p>
        </w:tc>
      </w:tr>
      <w:tr>
        <w:tc>
          <w:tcPr>
            <w:tcW w:type="dxa" w:w="2600"/>
            <w:tcMar>
              <w:top w:type="dxa" w:w="34"/>
              <w:left w:type="dxa" w:w="80"/>
              <w:bottom w:type="dxa" w:w="34"/>
              <w:right w:type="dxa" w:w="80"/>
            </w:tcMar>
          </w:tcPr>
          <w:p>
            <w:r>
              <w:rPr>
                <w:b w:val="false"/>
                <w:bCs w:val="false"/>
                <w:sz w:val="17"/>
                <w:szCs w:val="17"/>
              </w:rPr>
              <w:t xml:space="preserve">Bewaren</w:t>
            </w:r>
          </w:p>
        </w:tc>
        <w:tc>
          <w:tcPr>
            <w:tcW w:type="dxa" w:w="6760"/>
            <w:tcMar>
              <w:top w:type="dxa" w:w="34"/>
              <w:left w:type="dxa" w:w="80"/>
              <w:bottom w:type="dxa" w:w="34"/>
              <w:right w:type="dxa" w:w="80"/>
            </w:tcMar>
          </w:tcPr>
          <w:p>
            <w:r>
              <w:rPr>
                <w:b w:val="false"/>
                <w:bCs w:val="false"/>
                <w:sz w:val="17"/>
                <w:szCs w:val="17"/>
              </w:rPr>
              <w:t xml:space="preserve">De laatste 14 dagen plus enkele weken terug</w:t>
            </w:r>
          </w:p>
        </w:tc>
      </w:tr>
      <w:tr>
        <w:tc>
          <w:tcPr>
            <w:tcW w:type="dxa" w:w="2600"/>
            <w:shd w:fill="F2F2F2" w:color="auto" w:val="clear"/>
            <w:tcMar>
              <w:top w:type="dxa" w:w="34"/>
              <w:left w:type="dxa" w:w="80"/>
              <w:bottom w:type="dxa" w:w="34"/>
              <w:right w:type="dxa" w:w="80"/>
            </w:tcMar>
          </w:tcPr>
          <w:p>
            <w:r>
              <w:rPr>
                <w:b w:val="false"/>
                <w:bCs w:val="false"/>
                <w:sz w:val="17"/>
                <w:szCs w:val="17"/>
              </w:rPr>
              <w:t xml:space="preserve">Waar</w:t>
            </w:r>
          </w:p>
        </w:tc>
        <w:tc>
          <w:tcPr>
            <w:tcW w:type="dxa" w:w="6760"/>
            <w:shd w:fill="F2F2F2" w:color="auto" w:val="clear"/>
            <w:tcMar>
              <w:top w:type="dxa" w:w="34"/>
              <w:left w:type="dxa" w:w="80"/>
              <w:bottom w:type="dxa" w:w="34"/>
              <w:right w:type="dxa" w:w="80"/>
            </w:tcMar>
          </w:tcPr>
          <w:p>
            <w:r>
              <w:rPr>
                <w:b w:val="false"/>
                <w:bCs w:val="false"/>
                <w:sz w:val="17"/>
                <w:szCs w:val="17"/>
              </w:rPr>
              <w:t xml:space="preserve">Lokaal op aparte opslag (VLAN 60), met een offsite replicatie naar de school via de uplink</w:t>
            </w:r>
          </w:p>
        </w:tc>
      </w:tr>
      <w:tr>
        <w:tc>
          <w:tcPr>
            <w:tcW w:type="dxa" w:w="2600"/>
            <w:tcMar>
              <w:top w:type="dxa" w:w="34"/>
              <w:left w:type="dxa" w:w="80"/>
              <w:bottom w:type="dxa" w:w="34"/>
              <w:right w:type="dxa" w:w="80"/>
            </w:tcMar>
          </w:tcPr>
          <w:p>
            <w:r>
              <w:rPr>
                <w:b w:val="false"/>
                <w:bCs w:val="false"/>
                <w:sz w:val="17"/>
                <w:szCs w:val="17"/>
              </w:rPr>
              <w:t xml:space="preserve">Testen</w:t>
            </w:r>
          </w:p>
        </w:tc>
        <w:tc>
          <w:tcPr>
            <w:tcW w:type="dxa" w:w="6760"/>
            <w:tcMar>
              <w:top w:type="dxa" w:w="34"/>
              <w:left w:type="dxa" w:w="80"/>
              <w:bottom w:type="dxa" w:w="34"/>
              <w:right w:type="dxa" w:w="80"/>
            </w:tcMar>
          </w:tcPr>
          <w:p>
            <w:r>
              <w:rPr>
                <w:b w:val="false"/>
                <w:bCs w:val="false"/>
                <w:sz w:val="17"/>
                <w:szCs w:val="17"/>
              </w:rPr>
              <w:t xml:space="preserve">We controleren regelmatig of een back-up echt terug te zetten is</w:t>
            </w:r>
          </w:p>
        </w:tc>
      </w:tr>
      <w:tr>
        <w:tc>
          <w:tcPr>
            <w:tcW w:type="dxa" w:w="2600"/>
            <w:shd w:fill="F2F2F2" w:color="auto" w:val="clear"/>
            <w:tcMar>
              <w:top w:type="dxa" w:w="34"/>
              <w:left w:type="dxa" w:w="80"/>
              <w:bottom w:type="dxa" w:w="34"/>
              <w:right w:type="dxa" w:w="80"/>
            </w:tcMar>
          </w:tcPr>
          <w:p>
            <w:r>
              <w:rPr>
                <w:b w:val="false"/>
                <w:bCs w:val="false"/>
                <w:sz w:val="17"/>
                <w:szCs w:val="17"/>
              </w:rPr>
              <w:t xml:space="preserve">Bij een grote storing</w:t>
            </w:r>
          </w:p>
        </w:tc>
        <w:tc>
          <w:tcPr>
            <w:tcW w:type="dxa" w:w="6760"/>
            <w:shd w:fill="F2F2F2" w:color="auto" w:val="clear"/>
            <w:tcMar>
              <w:top w:type="dxa" w:w="34"/>
              <w:left w:type="dxa" w:w="80"/>
              <w:bottom w:type="dxa" w:w="34"/>
              <w:right w:type="dxa" w:w="80"/>
            </w:tcMar>
          </w:tcPr>
          <w:p>
            <w:r>
              <w:rPr>
                <w:b w:val="false"/>
                <w:bCs w:val="false"/>
                <w:sz w:val="17"/>
                <w:szCs w:val="17"/>
              </w:rPr>
              <w:t xml:space="preserve">We bouwen de omgeving opnieuw op met de Ansible-scripts en zetten de laatste back-up terug; dat mag maximaal 4 uur duren</w:t>
            </w:r>
          </w:p>
        </w:tc>
      </w:tr>
    </w:tbl>
    <w:p>
      <w:pPr>
        <w:sectPr>
          <w:pgSz w:w="11906" w:h="16838" w:orient="portrait"/>
          <w:pgMar w:top="1440" w:right="1440" w:bottom="1440" w:left="1440" w:header="708" w:footer="708" w:gutter="0"/>
          <w:pgNumType/>
          <w:docGrid w:linePitch="360"/>
        </w:sectPr>
      </w:pPr>
    </w:p>
    <w:p>
      <w:pPr>
        <w:pStyle w:val="Heading1"/>
        <w:spacing w:after="120" w:before="260"/>
      </w:pPr>
      <w:r>
        <w:t xml:space="preserve">3. Netwerkontwerp</w:t>
      </w:r>
    </w:p>
    <w:p>
      <w:pPr>
        <w:spacing w:after="130"/>
      </w:pPr>
      <w:r>
        <w:rPr>
          <w:b w:val="false"/>
          <w:bCs w:val="false"/>
          <w:i w:val="false"/>
          <w:iCs w:val="false"/>
          <w:sz w:val="20"/>
          <w:szCs w:val="20"/>
        </w:rPr>
        <w:t xml:space="preserve">Het netwerkontwerp is redundant en schaalbaar opgezet. De tekening hieronder toont de volledige opbouw; het IP-plan eronder hoort daarbij.</w:t>
      </w:r>
    </w:p>
    <w:p>
      <w:pPr>
        <w:pStyle w:val="Heading2"/>
        <w:spacing w:after="90" w:before="200"/>
      </w:pPr>
      <w:r>
        <w:t xml:space="preserve">3.1 Netwerktekening</w:t>
      </w:r>
    </w:p>
    <w:p>
      <w:pPr>
        <w:spacing w:after="20" w:before="40"/>
        <w:jc w:val="center"/>
      </w:pPr>
      <w:r>
        <w:drawing>
          <wp:inline distT="0" distB="0" distL="0" distR="0">
            <wp:extent cx="6667500" cy="463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667500" cy="4638675"/>
                    </a:xfrm>
                    <a:prstGeom prst="rect">
                      <a:avLst/>
                    </a:prstGeom>
                  </pic:spPr>
                </pic:pic>
              </a:graphicData>
            </a:graphic>
          </wp:inline>
        </w:drawing>
      </w:r>
    </w:p>
    <w:p>
      <w:pPr>
        <w:spacing w:after="160" w:before="50"/>
      </w:pPr>
      <w:r>
        <w:rPr>
          <w:i/>
          <w:iCs/>
          <w:sz w:val="16"/>
          <w:szCs w:val="16"/>
        </w:rPr>
        <w:t xml:space="preserve">Figuur 1: netwerkontwerp BreachOut (redundant &amp; schaalbaar)</w:t>
      </w:r>
    </w:p>
    <w:p>
      <w:pPr>
        <w:pStyle w:val="Heading2"/>
        <w:spacing w:after="90" w:before="200"/>
      </w:pPr>
      <w:r>
        <w:t xml:space="preserve">3.2 IP-plan</w:t>
      </w:r>
    </w:p>
    <w:p>
      <w:pPr>
        <w:spacing w:after="130"/>
      </w:pPr>
      <w:r>
        <w:rPr>
          <w:b w:val="false"/>
          <w:bCs w:val="false"/>
          <w:i w:val="false"/>
          <w:iCs w:val="false"/>
          <w:sz w:val="20"/>
          <w:szCs w:val="20"/>
        </w:rPr>
        <w:t xml:space="preserve">Onderstaand plan komt overeen met de netwerktekening en geeft per VLAN het netwerk, de gateway en het bruikbare adresbereik, met ruimte om later uit te breiden.</w:t>
      </w:r>
    </w:p>
    <w:tbl>
      <w:tblPr>
        <w:tblW w:type="dxa" w:w="1270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900"/>
        <w:gridCol w:w="1700"/>
        <w:gridCol w:w="1300"/>
        <w:gridCol w:w="5200"/>
      </w:tblGrid>
      <w:tr>
        <w:trPr>
          <w:tblHeader/>
        </w:trPr>
        <w:tc>
          <w:tcPr>
            <w:tcW w:type="dxa" w:w="700"/>
            <w:shd w:fill="1F4E79" w:color="auto" w:val="clear"/>
            <w:tcMar>
              <w:top w:type="dxa" w:w="40"/>
              <w:left w:type="dxa" w:w="80"/>
              <w:bottom w:type="dxa" w:w="40"/>
              <w:right w:type="dxa" w:w="80"/>
            </w:tcMar>
          </w:tcPr>
          <w:p>
            <w:r>
              <w:rPr>
                <w:b/>
                <w:bCs/>
                <w:color w:val="FFFFFF"/>
                <w:sz w:val="17"/>
                <w:szCs w:val="17"/>
              </w:rPr>
              <w:t xml:space="preserve">VLAN</w:t>
            </w:r>
          </w:p>
        </w:tc>
        <w:tc>
          <w:tcPr>
            <w:tcW w:type="dxa" w:w="1900"/>
            <w:shd w:fill="1F4E79" w:color="auto" w:val="clear"/>
            <w:tcMar>
              <w:top w:type="dxa" w:w="40"/>
              <w:left w:type="dxa" w:w="80"/>
              <w:bottom w:type="dxa" w:w="40"/>
              <w:right w:type="dxa" w:w="80"/>
            </w:tcMar>
          </w:tcPr>
          <w:p>
            <w:r>
              <w:rPr>
                <w:b/>
                <w:bCs/>
                <w:color w:val="FFFFFF"/>
                <w:sz w:val="17"/>
                <w:szCs w:val="17"/>
              </w:rPr>
              <w:t xml:space="preserve">Naam</w:t>
            </w:r>
          </w:p>
        </w:tc>
        <w:tc>
          <w:tcPr>
            <w:tcW w:type="dxa" w:w="1900"/>
            <w:shd w:fill="1F4E79" w:color="auto" w:val="clear"/>
            <w:tcMar>
              <w:top w:type="dxa" w:w="40"/>
              <w:left w:type="dxa" w:w="80"/>
              <w:bottom w:type="dxa" w:w="40"/>
              <w:right w:type="dxa" w:w="80"/>
            </w:tcMar>
          </w:tcPr>
          <w:p>
            <w:r>
              <w:rPr>
                <w:b/>
                <w:bCs/>
                <w:color w:val="FFFFFF"/>
                <w:sz w:val="17"/>
                <w:szCs w:val="17"/>
              </w:rPr>
              <w:t xml:space="preserve">Netwerk (CIDR)</w:t>
            </w:r>
          </w:p>
        </w:tc>
        <w:tc>
          <w:tcPr>
            <w:tcW w:type="dxa" w:w="1700"/>
            <w:shd w:fill="1F4E79" w:color="auto" w:val="clear"/>
            <w:tcMar>
              <w:top w:type="dxa" w:w="40"/>
              <w:left w:type="dxa" w:w="80"/>
              <w:bottom w:type="dxa" w:w="40"/>
              <w:right w:type="dxa" w:w="80"/>
            </w:tcMar>
          </w:tcPr>
          <w:p>
            <w:r>
              <w:rPr>
                <w:b/>
                <w:bCs/>
                <w:color w:val="FFFFFF"/>
                <w:sz w:val="17"/>
                <w:szCs w:val="17"/>
              </w:rPr>
              <w:t xml:space="preserve">Gateway</w:t>
            </w:r>
          </w:p>
        </w:tc>
        <w:tc>
          <w:tcPr>
            <w:tcW w:type="dxa" w:w="1300"/>
            <w:shd w:fill="1F4E79" w:color="auto" w:val="clear"/>
            <w:tcMar>
              <w:top w:type="dxa" w:w="40"/>
              <w:left w:type="dxa" w:w="80"/>
              <w:bottom w:type="dxa" w:w="40"/>
              <w:right w:type="dxa" w:w="80"/>
            </w:tcMar>
          </w:tcPr>
          <w:p>
            <w:r>
              <w:rPr>
                <w:b/>
                <w:bCs/>
                <w:color w:val="FFFFFF"/>
                <w:sz w:val="17"/>
                <w:szCs w:val="17"/>
              </w:rPr>
              <w:t xml:space="preserve">Bereik</w:t>
            </w:r>
          </w:p>
        </w:tc>
        <w:tc>
          <w:tcPr>
            <w:tcW w:type="dxa" w:w="5200"/>
            <w:shd w:fill="1F4E79" w:color="auto" w:val="clear"/>
            <w:tcMar>
              <w:top w:type="dxa" w:w="40"/>
              <w:left w:type="dxa" w:w="80"/>
              <w:bottom w:type="dxa" w:w="40"/>
              <w:right w:type="dxa" w:w="80"/>
            </w:tcMar>
          </w:tcPr>
          <w:p>
            <w:r>
              <w:rPr>
                <w:b/>
                <w:bCs/>
                <w:color w:val="FFFFFF"/>
                <w:sz w:val="17"/>
                <w:szCs w:val="17"/>
              </w:rPr>
              <w:t xml:space="preserve">Toelichting</w:t>
            </w:r>
          </w:p>
        </w:tc>
      </w:tr>
      <w:tr>
        <w:tc>
          <w:tcPr>
            <w:tcW w:type="dxa" w:w="700"/>
            <w:tcMar>
              <w:top w:type="dxa" w:w="34"/>
              <w:left w:type="dxa" w:w="80"/>
              <w:bottom w:type="dxa" w:w="34"/>
              <w:right w:type="dxa" w:w="80"/>
            </w:tcMar>
          </w:tcPr>
          <w:p>
            <w:r>
              <w:rPr>
                <w:b w:val="false"/>
                <w:bCs w:val="false"/>
                <w:sz w:val="17"/>
                <w:szCs w:val="17"/>
              </w:rPr>
              <w:t xml:space="preserve">15</w:t>
            </w:r>
          </w:p>
        </w:tc>
        <w:tc>
          <w:tcPr>
            <w:tcW w:type="dxa" w:w="1900"/>
            <w:tcMar>
              <w:top w:type="dxa" w:w="34"/>
              <w:left w:type="dxa" w:w="80"/>
              <w:bottom w:type="dxa" w:w="34"/>
              <w:right w:type="dxa" w:w="80"/>
            </w:tcMar>
          </w:tcPr>
          <w:p>
            <w:r>
              <w:rPr>
                <w:b w:val="false"/>
                <w:bCs w:val="false"/>
                <w:sz w:val="17"/>
                <w:szCs w:val="17"/>
              </w:rPr>
              <w:t xml:space="preserve">Management</w:t>
            </w:r>
          </w:p>
        </w:tc>
        <w:tc>
          <w:tcPr>
            <w:tcW w:type="dxa" w:w="1900"/>
            <w:tcMar>
              <w:top w:type="dxa" w:w="34"/>
              <w:left w:type="dxa" w:w="80"/>
              <w:bottom w:type="dxa" w:w="34"/>
              <w:right w:type="dxa" w:w="80"/>
            </w:tcMar>
          </w:tcPr>
          <w:p>
            <w:r>
              <w:rPr>
                <w:b w:val="false"/>
                <w:bCs w:val="false"/>
                <w:sz w:val="17"/>
                <w:szCs w:val="17"/>
              </w:rPr>
              <w:t xml:space="preserve">10.105.15.0/24</w:t>
            </w:r>
          </w:p>
        </w:tc>
        <w:tc>
          <w:tcPr>
            <w:tcW w:type="dxa" w:w="1700"/>
            <w:tcMar>
              <w:top w:type="dxa" w:w="34"/>
              <w:left w:type="dxa" w:w="80"/>
              <w:bottom w:type="dxa" w:w="34"/>
              <w:right w:type="dxa" w:w="80"/>
            </w:tcMar>
          </w:tcPr>
          <w:p>
            <w:r>
              <w:rPr>
                <w:b w:val="false"/>
                <w:bCs w:val="false"/>
                <w:sz w:val="17"/>
                <w:szCs w:val="17"/>
              </w:rPr>
              <w:t xml:space="preserve">10.105.15.1</w:t>
            </w:r>
          </w:p>
        </w:tc>
        <w:tc>
          <w:tcPr>
            <w:tcW w:type="dxa" w:w="1300"/>
            <w:tcMar>
              <w:top w:type="dxa" w:w="34"/>
              <w:left w:type="dxa" w:w="80"/>
              <w:bottom w:type="dxa" w:w="34"/>
              <w:right w:type="dxa" w:w="80"/>
            </w:tcMar>
          </w:tcPr>
          <w:p>
            <w:r>
              <w:rPr>
                <w:b w:val="false"/>
                <w:bCs w:val="false"/>
                <w:sz w:val="17"/>
                <w:szCs w:val="17"/>
              </w:rPr>
              <w:t xml:space="preserve">.10–.254</w:t>
            </w:r>
          </w:p>
        </w:tc>
        <w:tc>
          <w:tcPr>
            <w:tcW w:type="dxa" w:w="5200"/>
            <w:tcMar>
              <w:top w:type="dxa" w:w="34"/>
              <w:left w:type="dxa" w:w="80"/>
              <w:bottom w:type="dxa" w:w="34"/>
              <w:right w:type="dxa" w:w="80"/>
            </w:tcMar>
          </w:tcPr>
          <w:p>
            <w:r>
              <w:rPr>
                <w:b w:val="false"/>
                <w:bCs w:val="false"/>
                <w:sz w:val="17"/>
                <w:szCs w:val="17"/>
              </w:rPr>
              <w:t xml:space="preserve">Beheer van switches / FortiGate-management</w:t>
            </w:r>
          </w:p>
        </w:tc>
      </w:tr>
      <w:tr>
        <w:tc>
          <w:tcPr>
            <w:tcW w:type="dxa" w:w="700"/>
            <w:shd w:fill="F2F2F2" w:color="auto" w:val="clear"/>
            <w:tcMar>
              <w:top w:type="dxa" w:w="34"/>
              <w:left w:type="dxa" w:w="80"/>
              <w:bottom w:type="dxa" w:w="34"/>
              <w:right w:type="dxa" w:w="80"/>
            </w:tcMar>
          </w:tcPr>
          <w:p>
            <w:r>
              <w:rPr>
                <w:b w:val="false"/>
                <w:bCs w:val="false"/>
                <w:sz w:val="17"/>
                <w:szCs w:val="17"/>
              </w:rPr>
              <w:t xml:space="preserve">20</w:t>
            </w:r>
          </w:p>
        </w:tc>
        <w:tc>
          <w:tcPr>
            <w:tcW w:type="dxa" w:w="1900"/>
            <w:shd w:fill="F2F2F2" w:color="auto" w:val="clear"/>
            <w:tcMar>
              <w:top w:type="dxa" w:w="34"/>
              <w:left w:type="dxa" w:w="80"/>
              <w:bottom w:type="dxa" w:w="34"/>
              <w:right w:type="dxa" w:w="80"/>
            </w:tcMar>
          </w:tcPr>
          <w:p>
            <w:r>
              <w:rPr>
                <w:b w:val="false"/>
                <w:bCs w:val="false"/>
                <w:sz w:val="17"/>
                <w:szCs w:val="17"/>
              </w:rPr>
              <w:t xml:space="preserve">Beheerders-WiFi</w:t>
            </w:r>
          </w:p>
        </w:tc>
        <w:tc>
          <w:tcPr>
            <w:tcW w:type="dxa" w:w="1900"/>
            <w:shd w:fill="F2F2F2" w:color="auto" w:val="clear"/>
            <w:tcMar>
              <w:top w:type="dxa" w:w="34"/>
              <w:left w:type="dxa" w:w="80"/>
              <w:bottom w:type="dxa" w:w="34"/>
              <w:right w:type="dxa" w:w="80"/>
            </w:tcMar>
          </w:tcPr>
          <w:p>
            <w:r>
              <w:rPr>
                <w:b w:val="false"/>
                <w:bCs w:val="false"/>
                <w:sz w:val="17"/>
                <w:szCs w:val="17"/>
              </w:rPr>
              <w:t xml:space="preserve">10.105.20.0/24</w:t>
            </w:r>
          </w:p>
        </w:tc>
        <w:tc>
          <w:tcPr>
            <w:tcW w:type="dxa" w:w="1700"/>
            <w:shd w:fill="F2F2F2" w:color="auto" w:val="clear"/>
            <w:tcMar>
              <w:top w:type="dxa" w:w="34"/>
              <w:left w:type="dxa" w:w="80"/>
              <w:bottom w:type="dxa" w:w="34"/>
              <w:right w:type="dxa" w:w="80"/>
            </w:tcMar>
          </w:tcPr>
          <w:p>
            <w:r>
              <w:rPr>
                <w:b w:val="false"/>
                <w:bCs w:val="false"/>
                <w:sz w:val="17"/>
                <w:szCs w:val="17"/>
              </w:rPr>
              <w:t xml:space="preserve">10.105.20.1</w:t>
            </w:r>
          </w:p>
        </w:tc>
        <w:tc>
          <w:tcPr>
            <w:tcW w:type="dxa" w:w="1300"/>
            <w:shd w:fill="F2F2F2" w:color="auto" w:val="clear"/>
            <w:tcMar>
              <w:top w:type="dxa" w:w="34"/>
              <w:left w:type="dxa" w:w="80"/>
              <w:bottom w:type="dxa" w:w="34"/>
              <w:right w:type="dxa" w:w="80"/>
            </w:tcMar>
          </w:tcPr>
          <w:p>
            <w:r>
              <w:rPr>
                <w:b w:val="false"/>
                <w:bCs w:val="false"/>
                <w:sz w:val="17"/>
                <w:szCs w:val="17"/>
              </w:rPr>
              <w:t xml:space="preserve">.10–.254</w:t>
            </w:r>
          </w:p>
        </w:tc>
        <w:tc>
          <w:tcPr>
            <w:tcW w:type="dxa" w:w="5200"/>
            <w:shd w:fill="F2F2F2" w:color="auto" w:val="clear"/>
            <w:tcMar>
              <w:top w:type="dxa" w:w="34"/>
              <w:left w:type="dxa" w:w="80"/>
              <w:bottom w:type="dxa" w:w="34"/>
              <w:right w:type="dxa" w:w="80"/>
            </w:tcMar>
          </w:tcPr>
          <w:p>
            <w:r>
              <w:rPr>
                <w:b w:val="false"/>
                <w:bCs w:val="false"/>
                <w:sz w:val="17"/>
                <w:szCs w:val="17"/>
              </w:rPr>
              <w:t xml:space="preserve">SSID ANTI-Cyberleak IT (tunnel)</w:t>
            </w:r>
          </w:p>
        </w:tc>
      </w:tr>
      <w:tr>
        <w:tc>
          <w:tcPr>
            <w:tcW w:type="dxa" w:w="700"/>
            <w:tcMar>
              <w:top w:type="dxa" w:w="34"/>
              <w:left w:type="dxa" w:w="80"/>
              <w:bottom w:type="dxa" w:w="34"/>
              <w:right w:type="dxa" w:w="80"/>
            </w:tcMar>
          </w:tcPr>
          <w:p>
            <w:r>
              <w:rPr>
                <w:b w:val="false"/>
                <w:bCs w:val="false"/>
                <w:sz w:val="17"/>
                <w:szCs w:val="17"/>
              </w:rPr>
              <w:t xml:space="preserve">25</w:t>
            </w:r>
          </w:p>
        </w:tc>
        <w:tc>
          <w:tcPr>
            <w:tcW w:type="dxa" w:w="1900"/>
            <w:tcMar>
              <w:top w:type="dxa" w:w="34"/>
              <w:left w:type="dxa" w:w="80"/>
              <w:bottom w:type="dxa" w:w="34"/>
              <w:right w:type="dxa" w:w="80"/>
            </w:tcMar>
          </w:tcPr>
          <w:p>
            <w:r>
              <w:rPr>
                <w:b w:val="false"/>
                <w:bCs w:val="false"/>
                <w:sz w:val="17"/>
                <w:szCs w:val="17"/>
              </w:rPr>
              <w:t xml:space="preserve">Webserver (DMZ)</w:t>
            </w:r>
          </w:p>
        </w:tc>
        <w:tc>
          <w:tcPr>
            <w:tcW w:type="dxa" w:w="1900"/>
            <w:tcMar>
              <w:top w:type="dxa" w:w="34"/>
              <w:left w:type="dxa" w:w="80"/>
              <w:bottom w:type="dxa" w:w="34"/>
              <w:right w:type="dxa" w:w="80"/>
            </w:tcMar>
          </w:tcPr>
          <w:p>
            <w:r>
              <w:rPr>
                <w:b w:val="false"/>
                <w:bCs w:val="false"/>
                <w:sz w:val="17"/>
                <w:szCs w:val="17"/>
              </w:rPr>
              <w:t xml:space="preserve">10.105.25.0/24</w:t>
            </w:r>
          </w:p>
        </w:tc>
        <w:tc>
          <w:tcPr>
            <w:tcW w:type="dxa" w:w="1700"/>
            <w:tcMar>
              <w:top w:type="dxa" w:w="34"/>
              <w:left w:type="dxa" w:w="80"/>
              <w:bottom w:type="dxa" w:w="34"/>
              <w:right w:type="dxa" w:w="80"/>
            </w:tcMar>
          </w:tcPr>
          <w:p>
            <w:r>
              <w:rPr>
                <w:b w:val="false"/>
                <w:bCs w:val="false"/>
                <w:sz w:val="17"/>
                <w:szCs w:val="17"/>
              </w:rPr>
              <w:t xml:space="preserve">10.105.25.1</w:t>
            </w:r>
          </w:p>
        </w:tc>
        <w:tc>
          <w:tcPr>
            <w:tcW w:type="dxa" w:w="1300"/>
            <w:tcMar>
              <w:top w:type="dxa" w:w="34"/>
              <w:left w:type="dxa" w:w="80"/>
              <w:bottom w:type="dxa" w:w="34"/>
              <w:right w:type="dxa" w:w="80"/>
            </w:tcMar>
          </w:tcPr>
          <w:p>
            <w:r>
              <w:rPr>
                <w:b w:val="false"/>
                <w:bCs w:val="false"/>
                <w:sz w:val="17"/>
                <w:szCs w:val="17"/>
              </w:rPr>
              <w:t xml:space="preserve">.10–.254</w:t>
            </w:r>
          </w:p>
        </w:tc>
        <w:tc>
          <w:tcPr>
            <w:tcW w:type="dxa" w:w="5200"/>
            <w:tcMar>
              <w:top w:type="dxa" w:w="34"/>
              <w:left w:type="dxa" w:w="80"/>
              <w:bottom w:type="dxa" w:w="34"/>
              <w:right w:type="dxa" w:w="80"/>
            </w:tcMar>
          </w:tcPr>
          <w:p>
            <w:r>
              <w:rPr>
                <w:b w:val="false"/>
                <w:bCs w:val="false"/>
                <w:sz w:val="17"/>
                <w:szCs w:val="17"/>
              </w:rPr>
              <w:t xml:space="preserve">Webapplicatie · Nginx reverse proxy</w:t>
            </w:r>
          </w:p>
        </w:tc>
      </w:tr>
      <w:tr>
        <w:tc>
          <w:tcPr>
            <w:tcW w:type="dxa" w:w="700"/>
            <w:shd w:fill="F2F2F2" w:color="auto" w:val="clear"/>
            <w:tcMar>
              <w:top w:type="dxa" w:w="34"/>
              <w:left w:type="dxa" w:w="80"/>
              <w:bottom w:type="dxa" w:w="34"/>
              <w:right w:type="dxa" w:w="80"/>
            </w:tcMar>
          </w:tcPr>
          <w:p>
            <w:r>
              <w:rPr>
                <w:b w:val="false"/>
                <w:bCs w:val="false"/>
                <w:sz w:val="17"/>
                <w:szCs w:val="17"/>
              </w:rPr>
              <w:t xml:space="preserve">30</w:t>
            </w:r>
          </w:p>
        </w:tc>
        <w:tc>
          <w:tcPr>
            <w:tcW w:type="dxa" w:w="1900"/>
            <w:shd w:fill="F2F2F2" w:color="auto" w:val="clear"/>
            <w:tcMar>
              <w:top w:type="dxa" w:w="34"/>
              <w:left w:type="dxa" w:w="80"/>
              <w:bottom w:type="dxa" w:w="34"/>
              <w:right w:type="dxa" w:w="80"/>
            </w:tcMar>
          </w:tcPr>
          <w:p>
            <w:r>
              <w:rPr>
                <w:b w:val="false"/>
                <w:bCs w:val="false"/>
                <w:sz w:val="17"/>
                <w:szCs w:val="17"/>
              </w:rPr>
              <w:t xml:space="preserve">Cluster &amp; opslag</w:t>
            </w:r>
          </w:p>
        </w:tc>
        <w:tc>
          <w:tcPr>
            <w:tcW w:type="dxa" w:w="1900"/>
            <w:shd w:fill="F2F2F2" w:color="auto" w:val="clear"/>
            <w:tcMar>
              <w:top w:type="dxa" w:w="34"/>
              <w:left w:type="dxa" w:w="80"/>
              <w:bottom w:type="dxa" w:w="34"/>
              <w:right w:type="dxa" w:w="80"/>
            </w:tcMar>
          </w:tcPr>
          <w:p>
            <w:r>
              <w:rPr>
                <w:b w:val="false"/>
                <w:bCs w:val="false"/>
                <w:sz w:val="17"/>
                <w:szCs w:val="17"/>
              </w:rPr>
              <w:t xml:space="preserve">10.105.30.0/24</w:t>
            </w:r>
          </w:p>
        </w:tc>
        <w:tc>
          <w:tcPr>
            <w:tcW w:type="dxa" w:w="1700"/>
            <w:shd w:fill="F2F2F2" w:color="auto" w:val="clear"/>
            <w:tcMar>
              <w:top w:type="dxa" w:w="34"/>
              <w:left w:type="dxa" w:w="80"/>
              <w:bottom w:type="dxa" w:w="34"/>
              <w:right w:type="dxa" w:w="80"/>
            </w:tcMar>
          </w:tcPr>
          <w:p>
            <w:r>
              <w:rPr>
                <w:b w:val="false"/>
                <w:bCs w:val="false"/>
                <w:sz w:val="17"/>
                <w:szCs w:val="17"/>
              </w:rPr>
              <w:t xml:space="preserve">10.105.30.1</w:t>
            </w:r>
          </w:p>
        </w:tc>
        <w:tc>
          <w:tcPr>
            <w:tcW w:type="dxa" w:w="1300"/>
            <w:shd w:fill="F2F2F2" w:color="auto" w:val="clear"/>
            <w:tcMar>
              <w:top w:type="dxa" w:w="34"/>
              <w:left w:type="dxa" w:w="80"/>
              <w:bottom w:type="dxa" w:w="34"/>
              <w:right w:type="dxa" w:w="80"/>
            </w:tcMar>
          </w:tcPr>
          <w:p>
            <w:r>
              <w:rPr>
                <w:b w:val="false"/>
                <w:bCs w:val="false"/>
                <w:sz w:val="17"/>
                <w:szCs w:val="17"/>
              </w:rPr>
              <w:t xml:space="preserve">.5–.254</w:t>
            </w:r>
          </w:p>
        </w:tc>
        <w:tc>
          <w:tcPr>
            <w:tcW w:type="dxa" w:w="5200"/>
            <w:shd w:fill="F2F2F2" w:color="auto" w:val="clear"/>
            <w:tcMar>
              <w:top w:type="dxa" w:w="34"/>
              <w:left w:type="dxa" w:w="80"/>
              <w:bottom w:type="dxa" w:w="34"/>
              <w:right w:type="dxa" w:w="80"/>
            </w:tcMar>
          </w:tcPr>
          <w:p>
            <w:r>
              <w:rPr>
                <w:b w:val="false"/>
                <w:bCs w:val="false"/>
                <w:sz w:val="17"/>
                <w:szCs w:val="17"/>
              </w:rPr>
              <w:t xml:space="preserve">3× Proxmox VE (.5 / .6 / .7)</w:t>
            </w:r>
          </w:p>
        </w:tc>
      </w:tr>
      <w:tr>
        <w:tc>
          <w:tcPr>
            <w:tcW w:type="dxa" w:w="700"/>
            <w:tcMar>
              <w:top w:type="dxa" w:w="34"/>
              <w:left w:type="dxa" w:w="80"/>
              <w:bottom w:type="dxa" w:w="34"/>
              <w:right w:type="dxa" w:w="80"/>
            </w:tcMar>
          </w:tcPr>
          <w:p>
            <w:r>
              <w:rPr>
                <w:b w:val="false"/>
                <w:bCs w:val="false"/>
                <w:sz w:val="17"/>
                <w:szCs w:val="17"/>
              </w:rPr>
              <w:t xml:space="preserve">40</w:t>
            </w:r>
          </w:p>
        </w:tc>
        <w:tc>
          <w:tcPr>
            <w:tcW w:type="dxa" w:w="1900"/>
            <w:tcMar>
              <w:top w:type="dxa" w:w="34"/>
              <w:left w:type="dxa" w:w="80"/>
              <w:bottom w:type="dxa" w:w="34"/>
              <w:right w:type="dxa" w:w="80"/>
            </w:tcMar>
          </w:tcPr>
          <w:p>
            <w:r>
              <w:rPr>
                <w:b w:val="false"/>
                <w:bCs w:val="false"/>
                <w:sz w:val="17"/>
                <w:szCs w:val="17"/>
              </w:rPr>
              <w:t xml:space="preserve">Beheer &amp; monitoring</w:t>
            </w:r>
          </w:p>
        </w:tc>
        <w:tc>
          <w:tcPr>
            <w:tcW w:type="dxa" w:w="1900"/>
            <w:tcMar>
              <w:top w:type="dxa" w:w="34"/>
              <w:left w:type="dxa" w:w="80"/>
              <w:bottom w:type="dxa" w:w="34"/>
              <w:right w:type="dxa" w:w="80"/>
            </w:tcMar>
          </w:tcPr>
          <w:p>
            <w:r>
              <w:rPr>
                <w:b w:val="false"/>
                <w:bCs w:val="false"/>
                <w:sz w:val="17"/>
                <w:szCs w:val="17"/>
              </w:rPr>
              <w:t xml:space="preserve">10.105.40.0/24</w:t>
            </w:r>
          </w:p>
        </w:tc>
        <w:tc>
          <w:tcPr>
            <w:tcW w:type="dxa" w:w="1700"/>
            <w:tcMar>
              <w:top w:type="dxa" w:w="34"/>
              <w:left w:type="dxa" w:w="80"/>
              <w:bottom w:type="dxa" w:w="34"/>
              <w:right w:type="dxa" w:w="80"/>
            </w:tcMar>
          </w:tcPr>
          <w:p>
            <w:r>
              <w:rPr>
                <w:b w:val="false"/>
                <w:bCs w:val="false"/>
                <w:sz w:val="17"/>
                <w:szCs w:val="17"/>
              </w:rPr>
              <w:t xml:space="preserve">10.105.40.1</w:t>
            </w:r>
          </w:p>
        </w:tc>
        <w:tc>
          <w:tcPr>
            <w:tcW w:type="dxa" w:w="1300"/>
            <w:tcMar>
              <w:top w:type="dxa" w:w="34"/>
              <w:left w:type="dxa" w:w="80"/>
              <w:bottom w:type="dxa" w:w="34"/>
              <w:right w:type="dxa" w:w="80"/>
            </w:tcMar>
          </w:tcPr>
          <w:p>
            <w:r>
              <w:rPr>
                <w:b w:val="false"/>
                <w:bCs w:val="false"/>
                <w:sz w:val="17"/>
                <w:szCs w:val="17"/>
              </w:rPr>
              <w:t xml:space="preserve">.10–.254</w:t>
            </w:r>
          </w:p>
        </w:tc>
        <w:tc>
          <w:tcPr>
            <w:tcW w:type="dxa" w:w="5200"/>
            <w:tcMar>
              <w:top w:type="dxa" w:w="34"/>
              <w:left w:type="dxa" w:w="80"/>
              <w:bottom w:type="dxa" w:w="34"/>
              <w:right w:type="dxa" w:w="80"/>
            </w:tcMar>
          </w:tcPr>
          <w:p>
            <w:r>
              <w:rPr>
                <w:b w:val="false"/>
                <w:bCs w:val="false"/>
                <w:sz w:val="17"/>
                <w:szCs w:val="17"/>
              </w:rPr>
              <w:t xml:space="preserve">Zabbix/log .10 · Ansible/beheer .20</w:t>
            </w:r>
          </w:p>
        </w:tc>
      </w:tr>
      <w:tr>
        <w:tc>
          <w:tcPr>
            <w:tcW w:type="dxa" w:w="700"/>
            <w:shd w:fill="F2F2F2" w:color="auto" w:val="clear"/>
            <w:tcMar>
              <w:top w:type="dxa" w:w="34"/>
              <w:left w:type="dxa" w:w="80"/>
              <w:bottom w:type="dxa" w:w="34"/>
              <w:right w:type="dxa" w:w="80"/>
            </w:tcMar>
          </w:tcPr>
          <w:p>
            <w:r>
              <w:rPr>
                <w:b w:val="false"/>
                <w:bCs w:val="false"/>
                <w:sz w:val="17"/>
                <w:szCs w:val="17"/>
              </w:rPr>
              <w:t xml:space="preserve">41</w:t>
            </w:r>
          </w:p>
        </w:tc>
        <w:tc>
          <w:tcPr>
            <w:tcW w:type="dxa" w:w="1900"/>
            <w:shd w:fill="F2F2F2" w:color="auto" w:val="clear"/>
            <w:tcMar>
              <w:top w:type="dxa" w:w="34"/>
              <w:left w:type="dxa" w:w="80"/>
              <w:bottom w:type="dxa" w:w="34"/>
              <w:right w:type="dxa" w:w="80"/>
            </w:tcMar>
          </w:tcPr>
          <w:p>
            <w:r>
              <w:rPr>
                <w:b w:val="false"/>
                <w:bCs w:val="false"/>
                <w:sz w:val="17"/>
                <w:szCs w:val="17"/>
              </w:rPr>
              <w:t xml:space="preserve">Ceph-backend</w:t>
            </w:r>
          </w:p>
        </w:tc>
        <w:tc>
          <w:tcPr>
            <w:tcW w:type="dxa" w:w="1900"/>
            <w:shd w:fill="F2F2F2" w:color="auto" w:val="clear"/>
            <w:tcMar>
              <w:top w:type="dxa" w:w="34"/>
              <w:left w:type="dxa" w:w="80"/>
              <w:bottom w:type="dxa" w:w="34"/>
              <w:right w:type="dxa" w:w="80"/>
            </w:tcMar>
          </w:tcPr>
          <w:p>
            <w:r>
              <w:rPr>
                <w:b w:val="false"/>
                <w:bCs w:val="false"/>
                <w:sz w:val="17"/>
                <w:szCs w:val="17"/>
              </w:rPr>
              <w:t xml:space="preserve">10.105.41.0/29</w:t>
            </w:r>
          </w:p>
        </w:tc>
        <w:tc>
          <w:tcPr>
            <w:tcW w:type="dxa" w:w="1700"/>
            <w:shd w:fill="F2F2F2" w:color="auto" w:val="clear"/>
            <w:tcMar>
              <w:top w:type="dxa" w:w="34"/>
              <w:left w:type="dxa" w:w="80"/>
              <w:bottom w:type="dxa" w:w="34"/>
              <w:right w:type="dxa" w:w="80"/>
            </w:tcMar>
          </w:tcPr>
          <w:p>
            <w:r>
              <w:rPr>
                <w:b w:val="false"/>
                <w:bCs w:val="false"/>
                <w:sz w:val="17"/>
                <w:szCs w:val="17"/>
              </w:rPr>
              <w:t xml:space="preserve">n.v.t.</w:t>
            </w:r>
          </w:p>
        </w:tc>
        <w:tc>
          <w:tcPr>
            <w:tcW w:type="dxa" w:w="1300"/>
            <w:shd w:fill="F2F2F2" w:color="auto" w:val="clear"/>
            <w:tcMar>
              <w:top w:type="dxa" w:w="34"/>
              <w:left w:type="dxa" w:w="80"/>
              <w:bottom w:type="dxa" w:w="34"/>
              <w:right w:type="dxa" w:w="80"/>
            </w:tcMar>
          </w:tcPr>
          <w:p>
            <w:r>
              <w:rPr>
                <w:b w:val="false"/>
                <w:bCs w:val="false"/>
                <w:sz w:val="17"/>
                <w:szCs w:val="17"/>
              </w:rPr>
              <w:t xml:space="preserve">.1–.6</w:t>
            </w:r>
          </w:p>
        </w:tc>
        <w:tc>
          <w:tcPr>
            <w:tcW w:type="dxa" w:w="5200"/>
            <w:shd w:fill="F2F2F2" w:color="auto" w:val="clear"/>
            <w:tcMar>
              <w:top w:type="dxa" w:w="34"/>
              <w:left w:type="dxa" w:w="80"/>
              <w:bottom w:type="dxa" w:w="34"/>
              <w:right w:type="dxa" w:w="80"/>
            </w:tcMar>
          </w:tcPr>
          <w:p>
            <w:r>
              <w:rPr>
                <w:b w:val="false"/>
                <w:bCs w:val="false"/>
                <w:sz w:val="17"/>
                <w:szCs w:val="17"/>
              </w:rPr>
              <w:t xml:space="preserve">25G storage tussen de nodes (geïsoleerd)</w:t>
            </w:r>
          </w:p>
        </w:tc>
      </w:tr>
      <w:tr>
        <w:tc>
          <w:tcPr>
            <w:tcW w:type="dxa" w:w="700"/>
            <w:tcMar>
              <w:top w:type="dxa" w:w="34"/>
              <w:left w:type="dxa" w:w="80"/>
              <w:bottom w:type="dxa" w:w="34"/>
              <w:right w:type="dxa" w:w="80"/>
            </w:tcMar>
          </w:tcPr>
          <w:p>
            <w:r>
              <w:rPr>
                <w:b w:val="false"/>
                <w:bCs w:val="false"/>
                <w:sz w:val="17"/>
                <w:szCs w:val="17"/>
              </w:rPr>
              <w:t xml:space="preserve">50</w:t>
            </w:r>
          </w:p>
        </w:tc>
        <w:tc>
          <w:tcPr>
            <w:tcW w:type="dxa" w:w="1900"/>
            <w:tcMar>
              <w:top w:type="dxa" w:w="34"/>
              <w:left w:type="dxa" w:w="80"/>
              <w:bottom w:type="dxa" w:w="34"/>
              <w:right w:type="dxa" w:w="80"/>
            </w:tcMar>
          </w:tcPr>
          <w:p>
            <w:r>
              <w:rPr>
                <w:b w:val="false"/>
                <w:bCs w:val="false"/>
                <w:sz w:val="17"/>
                <w:szCs w:val="17"/>
              </w:rPr>
              <w:t xml:space="preserve">Netwerk-challenges</w:t>
            </w:r>
          </w:p>
        </w:tc>
        <w:tc>
          <w:tcPr>
            <w:tcW w:type="dxa" w:w="1900"/>
            <w:tcMar>
              <w:top w:type="dxa" w:w="34"/>
              <w:left w:type="dxa" w:w="80"/>
              <w:bottom w:type="dxa" w:w="34"/>
              <w:right w:type="dxa" w:w="80"/>
            </w:tcMar>
          </w:tcPr>
          <w:p>
            <w:r>
              <w:rPr>
                <w:b w:val="false"/>
                <w:bCs w:val="false"/>
                <w:sz w:val="17"/>
                <w:szCs w:val="17"/>
              </w:rPr>
              <w:t xml:space="preserve">10.105.50.0/24</w:t>
            </w:r>
          </w:p>
        </w:tc>
        <w:tc>
          <w:tcPr>
            <w:tcW w:type="dxa" w:w="1700"/>
            <w:tcMar>
              <w:top w:type="dxa" w:w="34"/>
              <w:left w:type="dxa" w:w="80"/>
              <w:bottom w:type="dxa" w:w="34"/>
              <w:right w:type="dxa" w:w="80"/>
            </w:tcMar>
          </w:tcPr>
          <w:p>
            <w:r>
              <w:rPr>
                <w:b w:val="false"/>
                <w:bCs w:val="false"/>
                <w:sz w:val="17"/>
                <w:szCs w:val="17"/>
              </w:rPr>
              <w:t xml:space="preserve">10.105.50.1</w:t>
            </w:r>
          </w:p>
        </w:tc>
        <w:tc>
          <w:tcPr>
            <w:tcW w:type="dxa" w:w="1300"/>
            <w:tcMar>
              <w:top w:type="dxa" w:w="34"/>
              <w:left w:type="dxa" w:w="80"/>
              <w:bottom w:type="dxa" w:w="34"/>
              <w:right w:type="dxa" w:w="80"/>
            </w:tcMar>
          </w:tcPr>
          <w:p>
            <w:r>
              <w:rPr>
                <w:b w:val="false"/>
                <w:bCs w:val="false"/>
                <w:sz w:val="17"/>
                <w:szCs w:val="17"/>
              </w:rPr>
              <w:t xml:space="preserve">.10–.254</w:t>
            </w:r>
          </w:p>
        </w:tc>
        <w:tc>
          <w:tcPr>
            <w:tcW w:type="dxa" w:w="5200"/>
            <w:tcMar>
              <w:top w:type="dxa" w:w="34"/>
              <w:left w:type="dxa" w:w="80"/>
              <w:bottom w:type="dxa" w:w="34"/>
              <w:right w:type="dxa" w:w="80"/>
            </w:tcMar>
          </w:tcPr>
          <w:p>
            <w:r>
              <w:rPr>
                <w:b w:val="false"/>
                <w:bCs w:val="false"/>
                <w:sz w:val="17"/>
                <w:szCs w:val="17"/>
              </w:rPr>
              <w:t xml:space="preserve">Geïsoleerde challenge-containers</w:t>
            </w:r>
          </w:p>
        </w:tc>
      </w:tr>
      <w:tr>
        <w:tc>
          <w:tcPr>
            <w:tcW w:type="dxa" w:w="700"/>
            <w:shd w:fill="F2F2F2" w:color="auto" w:val="clear"/>
            <w:tcMar>
              <w:top w:type="dxa" w:w="34"/>
              <w:left w:type="dxa" w:w="80"/>
              <w:bottom w:type="dxa" w:w="34"/>
              <w:right w:type="dxa" w:w="80"/>
            </w:tcMar>
          </w:tcPr>
          <w:p>
            <w:r>
              <w:rPr>
                <w:b w:val="false"/>
                <w:bCs w:val="false"/>
                <w:sz w:val="17"/>
                <w:szCs w:val="17"/>
              </w:rPr>
              <w:t xml:space="preserve">51</w:t>
            </w:r>
          </w:p>
        </w:tc>
        <w:tc>
          <w:tcPr>
            <w:tcW w:type="dxa" w:w="1900"/>
            <w:shd w:fill="F2F2F2" w:color="auto" w:val="clear"/>
            <w:tcMar>
              <w:top w:type="dxa" w:w="34"/>
              <w:left w:type="dxa" w:w="80"/>
              <w:bottom w:type="dxa" w:w="34"/>
              <w:right w:type="dxa" w:w="80"/>
            </w:tcMar>
          </w:tcPr>
          <w:p>
            <w:r>
              <w:rPr>
                <w:b w:val="false"/>
                <w:bCs w:val="false"/>
                <w:sz w:val="17"/>
                <w:szCs w:val="17"/>
              </w:rPr>
              <w:t xml:space="preserve">Overige challenges</w:t>
            </w:r>
          </w:p>
        </w:tc>
        <w:tc>
          <w:tcPr>
            <w:tcW w:type="dxa" w:w="1900"/>
            <w:shd w:fill="F2F2F2" w:color="auto" w:val="clear"/>
            <w:tcMar>
              <w:top w:type="dxa" w:w="34"/>
              <w:left w:type="dxa" w:w="80"/>
              <w:bottom w:type="dxa" w:w="34"/>
              <w:right w:type="dxa" w:w="80"/>
            </w:tcMar>
          </w:tcPr>
          <w:p>
            <w:r>
              <w:rPr>
                <w:b w:val="false"/>
                <w:bCs w:val="false"/>
                <w:sz w:val="17"/>
                <w:szCs w:val="17"/>
              </w:rPr>
              <w:t xml:space="preserve">10.105.51.0/24</w:t>
            </w:r>
          </w:p>
        </w:tc>
        <w:tc>
          <w:tcPr>
            <w:tcW w:type="dxa" w:w="1700"/>
            <w:shd w:fill="F2F2F2" w:color="auto" w:val="clear"/>
            <w:tcMar>
              <w:top w:type="dxa" w:w="34"/>
              <w:left w:type="dxa" w:w="80"/>
              <w:bottom w:type="dxa" w:w="34"/>
              <w:right w:type="dxa" w:w="80"/>
            </w:tcMar>
          </w:tcPr>
          <w:p>
            <w:r>
              <w:rPr>
                <w:b w:val="false"/>
                <w:bCs w:val="false"/>
                <w:sz w:val="17"/>
                <w:szCs w:val="17"/>
              </w:rPr>
              <w:t xml:space="preserve">10.105.51.1</w:t>
            </w:r>
          </w:p>
        </w:tc>
        <w:tc>
          <w:tcPr>
            <w:tcW w:type="dxa" w:w="1300"/>
            <w:shd w:fill="F2F2F2" w:color="auto" w:val="clear"/>
            <w:tcMar>
              <w:top w:type="dxa" w:w="34"/>
              <w:left w:type="dxa" w:w="80"/>
              <w:bottom w:type="dxa" w:w="34"/>
              <w:right w:type="dxa" w:w="80"/>
            </w:tcMar>
          </w:tcPr>
          <w:p>
            <w:r>
              <w:rPr>
                <w:b w:val="false"/>
                <w:bCs w:val="false"/>
                <w:sz w:val="17"/>
                <w:szCs w:val="17"/>
              </w:rPr>
              <w:t xml:space="preserve">.10–.254</w:t>
            </w:r>
          </w:p>
        </w:tc>
        <w:tc>
          <w:tcPr>
            <w:tcW w:type="dxa" w:w="5200"/>
            <w:shd w:fill="F2F2F2" w:color="auto" w:val="clear"/>
            <w:tcMar>
              <w:top w:type="dxa" w:w="34"/>
              <w:left w:type="dxa" w:w="80"/>
              <w:bottom w:type="dxa" w:w="34"/>
              <w:right w:type="dxa" w:w="80"/>
            </w:tcMar>
          </w:tcPr>
          <w:p>
            <w:r>
              <w:rPr>
                <w:b w:val="false"/>
                <w:bCs w:val="false"/>
                <w:sz w:val="17"/>
                <w:szCs w:val="17"/>
              </w:rPr>
              <w:t xml:space="preserve">Forensisch · authenticatie · encryptie</w:t>
            </w:r>
          </w:p>
        </w:tc>
      </w:tr>
      <w:tr>
        <w:tc>
          <w:tcPr>
            <w:tcW w:type="dxa" w:w="700"/>
            <w:tcMar>
              <w:top w:type="dxa" w:w="34"/>
              <w:left w:type="dxa" w:w="80"/>
              <w:bottom w:type="dxa" w:w="34"/>
              <w:right w:type="dxa" w:w="80"/>
            </w:tcMar>
          </w:tcPr>
          <w:p>
            <w:r>
              <w:rPr>
                <w:b w:val="false"/>
                <w:bCs w:val="false"/>
                <w:sz w:val="17"/>
                <w:szCs w:val="17"/>
              </w:rPr>
              <w:t xml:space="preserve">60</w:t>
            </w:r>
          </w:p>
        </w:tc>
        <w:tc>
          <w:tcPr>
            <w:tcW w:type="dxa" w:w="1900"/>
            <w:tcMar>
              <w:top w:type="dxa" w:w="34"/>
              <w:left w:type="dxa" w:w="80"/>
              <w:bottom w:type="dxa" w:w="34"/>
              <w:right w:type="dxa" w:w="80"/>
            </w:tcMar>
          </w:tcPr>
          <w:p>
            <w:r>
              <w:rPr>
                <w:b w:val="false"/>
                <w:bCs w:val="false"/>
                <w:sz w:val="17"/>
                <w:szCs w:val="17"/>
              </w:rPr>
              <w:t xml:space="preserve">Backup</w:t>
            </w:r>
          </w:p>
        </w:tc>
        <w:tc>
          <w:tcPr>
            <w:tcW w:type="dxa" w:w="1900"/>
            <w:tcMar>
              <w:top w:type="dxa" w:w="34"/>
              <w:left w:type="dxa" w:w="80"/>
              <w:bottom w:type="dxa" w:w="34"/>
              <w:right w:type="dxa" w:w="80"/>
            </w:tcMar>
          </w:tcPr>
          <w:p>
            <w:r>
              <w:rPr>
                <w:b w:val="false"/>
                <w:bCs w:val="false"/>
                <w:sz w:val="17"/>
                <w:szCs w:val="17"/>
              </w:rPr>
              <w:t xml:space="preserve">10.105.60.0/24</w:t>
            </w:r>
          </w:p>
        </w:tc>
        <w:tc>
          <w:tcPr>
            <w:tcW w:type="dxa" w:w="1700"/>
            <w:tcMar>
              <w:top w:type="dxa" w:w="34"/>
              <w:left w:type="dxa" w:w="80"/>
              <w:bottom w:type="dxa" w:w="34"/>
              <w:right w:type="dxa" w:w="80"/>
            </w:tcMar>
          </w:tcPr>
          <w:p>
            <w:r>
              <w:rPr>
                <w:b w:val="false"/>
                <w:bCs w:val="false"/>
                <w:sz w:val="17"/>
                <w:szCs w:val="17"/>
              </w:rPr>
              <w:t xml:space="preserve">10.105.60.1</w:t>
            </w:r>
          </w:p>
        </w:tc>
        <w:tc>
          <w:tcPr>
            <w:tcW w:type="dxa" w:w="1300"/>
            <w:tcMar>
              <w:top w:type="dxa" w:w="34"/>
              <w:left w:type="dxa" w:w="80"/>
              <w:bottom w:type="dxa" w:w="34"/>
              <w:right w:type="dxa" w:w="80"/>
            </w:tcMar>
          </w:tcPr>
          <w:p>
            <w:r>
              <w:rPr>
                <w:b w:val="false"/>
                <w:bCs w:val="false"/>
                <w:sz w:val="17"/>
                <w:szCs w:val="17"/>
              </w:rPr>
              <w:t xml:space="preserve">.10–.254</w:t>
            </w:r>
          </w:p>
        </w:tc>
        <w:tc>
          <w:tcPr>
            <w:tcW w:type="dxa" w:w="5200"/>
            <w:tcMar>
              <w:top w:type="dxa" w:w="34"/>
              <w:left w:type="dxa" w:w="80"/>
              <w:bottom w:type="dxa" w:w="34"/>
              <w:right w:type="dxa" w:w="80"/>
            </w:tcMar>
          </w:tcPr>
          <w:p>
            <w:r>
              <w:rPr>
                <w:b w:val="false"/>
                <w:bCs w:val="false"/>
                <w:sz w:val="17"/>
                <w:szCs w:val="17"/>
              </w:rPr>
              <w:t xml:space="preserve">Proxmox Backup Server</w:t>
            </w:r>
          </w:p>
        </w:tc>
      </w:tr>
      <w:tr>
        <w:tc>
          <w:tcPr>
            <w:tcW w:type="dxa" w:w="700"/>
            <w:shd w:fill="F2F2F2" w:color="auto" w:val="clear"/>
            <w:tcMar>
              <w:top w:type="dxa" w:w="34"/>
              <w:left w:type="dxa" w:w="80"/>
              <w:bottom w:type="dxa" w:w="34"/>
              <w:right w:type="dxa" w:w="80"/>
            </w:tcMar>
          </w:tcPr>
          <w:p>
            <w:r>
              <w:rPr>
                <w:b w:val="false"/>
                <w:bCs w:val="false"/>
                <w:sz w:val="17"/>
                <w:szCs w:val="17"/>
              </w:rPr>
              <w:t xml:space="preserve">99</w:t>
            </w:r>
          </w:p>
        </w:tc>
        <w:tc>
          <w:tcPr>
            <w:tcW w:type="dxa" w:w="1900"/>
            <w:shd w:fill="F2F2F2" w:color="auto" w:val="clear"/>
            <w:tcMar>
              <w:top w:type="dxa" w:w="34"/>
              <w:left w:type="dxa" w:w="80"/>
              <w:bottom w:type="dxa" w:w="34"/>
              <w:right w:type="dxa" w:w="80"/>
            </w:tcMar>
          </w:tcPr>
          <w:p>
            <w:r>
              <w:rPr>
                <w:b w:val="false"/>
                <w:bCs w:val="false"/>
                <w:sz w:val="17"/>
                <w:szCs w:val="17"/>
              </w:rPr>
              <w:t xml:space="preserve">Gast</w:t>
            </w:r>
          </w:p>
        </w:tc>
        <w:tc>
          <w:tcPr>
            <w:tcW w:type="dxa" w:w="1900"/>
            <w:shd w:fill="F2F2F2" w:color="auto" w:val="clear"/>
            <w:tcMar>
              <w:top w:type="dxa" w:w="34"/>
              <w:left w:type="dxa" w:w="80"/>
              <w:bottom w:type="dxa" w:w="34"/>
              <w:right w:type="dxa" w:w="80"/>
            </w:tcMar>
          </w:tcPr>
          <w:p>
            <w:r>
              <w:rPr>
                <w:b w:val="false"/>
                <w:bCs w:val="false"/>
                <w:sz w:val="17"/>
                <w:szCs w:val="17"/>
              </w:rPr>
              <w:t xml:space="preserve">10.105.99.0/24</w:t>
            </w:r>
          </w:p>
        </w:tc>
        <w:tc>
          <w:tcPr>
            <w:tcW w:type="dxa" w:w="1700"/>
            <w:shd w:fill="F2F2F2" w:color="auto" w:val="clear"/>
            <w:tcMar>
              <w:top w:type="dxa" w:w="34"/>
              <w:left w:type="dxa" w:w="80"/>
              <w:bottom w:type="dxa" w:w="34"/>
              <w:right w:type="dxa" w:w="80"/>
            </w:tcMar>
          </w:tcPr>
          <w:p>
            <w:r>
              <w:rPr>
                <w:b w:val="false"/>
                <w:bCs w:val="false"/>
                <w:sz w:val="17"/>
                <w:szCs w:val="17"/>
              </w:rPr>
              <w:t xml:space="preserve">10.105.99.1</w:t>
            </w:r>
          </w:p>
        </w:tc>
        <w:tc>
          <w:tcPr>
            <w:tcW w:type="dxa" w:w="1300"/>
            <w:shd w:fill="F2F2F2" w:color="auto" w:val="clear"/>
            <w:tcMar>
              <w:top w:type="dxa" w:w="34"/>
              <w:left w:type="dxa" w:w="80"/>
              <w:bottom w:type="dxa" w:w="34"/>
              <w:right w:type="dxa" w:w="80"/>
            </w:tcMar>
          </w:tcPr>
          <w:p>
            <w:r>
              <w:rPr>
                <w:b w:val="false"/>
                <w:bCs w:val="false"/>
                <w:sz w:val="17"/>
                <w:szCs w:val="17"/>
              </w:rPr>
              <w:t xml:space="preserve">.10–.254</w:t>
            </w:r>
          </w:p>
        </w:tc>
        <w:tc>
          <w:tcPr>
            <w:tcW w:type="dxa" w:w="5200"/>
            <w:shd w:fill="F2F2F2" w:color="auto" w:val="clear"/>
            <w:tcMar>
              <w:top w:type="dxa" w:w="34"/>
              <w:left w:type="dxa" w:w="80"/>
              <w:bottom w:type="dxa" w:w="34"/>
              <w:right w:type="dxa" w:w="80"/>
            </w:tcMar>
          </w:tcPr>
          <w:p>
            <w:r>
              <w:rPr>
                <w:b w:val="false"/>
                <w:bCs w:val="false"/>
                <w:sz w:val="17"/>
                <w:szCs w:val="17"/>
              </w:rPr>
              <w:t xml:space="preserve">SSID Gast-Cyberleak · alleen internet</w:t>
            </w:r>
          </w:p>
        </w:tc>
      </w:tr>
    </w:tbl>
    <w:p>
      <w:pPr>
        <w:spacing w:after="160" w:before="50"/>
      </w:pPr>
      <w:r>
        <w:rPr>
          <w:i/>
          <w:iCs/>
          <w:sz w:val="16"/>
          <w:szCs w:val="16"/>
        </w:rPr>
        <w:t xml:space="preserve">Tabel 3: IP-plan per VLAN</w:t>
      </w:r>
    </w:p>
    <w:p>
      <w:pPr>
        <w:sectPr>
          <w:pgSz w:w="16838" w:h="11906" w:orient="landscape"/>
          <w:pgMar w:top="1440" w:right="1440" w:bottom="1440" w:left="1440" w:header="708" w:footer="708" w:gutter="0"/>
          <w:pgNumType/>
          <w:docGrid w:linePitch="360"/>
        </w:sectPr>
      </w:pPr>
    </w:p>
    <w:p>
      <w:pPr>
        <w:pStyle w:val="Heading1"/>
        <w:spacing w:after="120" w:before="260"/>
      </w:pPr>
      <w:r>
        <w:t xml:space="preserve">4. Koppeling FO en TO</w:t>
      </w:r>
    </w:p>
    <w:p>
      <w:pPr>
        <w:spacing w:after="130"/>
      </w:pPr>
      <w:r>
        <w:rPr>
          <w:b w:val="false"/>
          <w:bCs w:val="false"/>
          <w:i w:val="false"/>
          <w:iCs w:val="false"/>
          <w:sz w:val="20"/>
          <w:szCs w:val="20"/>
        </w:rPr>
        <w:t xml:space="preserve">Hier staat per eis uit het FO welke technische keuze daarbij hoort en waar dat in dit document wordt uitgelegd. Eisen met dezelfde oplossing staan bij elkaar.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3160"/>
        <w:gridCol w:w="1400"/>
      </w:tblGrid>
      <w:tr>
        <w:trPr>
          <w:tblHeader/>
        </w:trPr>
        <w:tc>
          <w:tcPr>
            <w:tcW w:type="dxa" w:w="1500"/>
            <w:shd w:fill="1F4E79" w:color="auto" w:val="clear"/>
            <w:tcMar>
              <w:top w:type="dxa" w:w="40"/>
              <w:left w:type="dxa" w:w="80"/>
              <w:bottom w:type="dxa" w:w="40"/>
              <w:right w:type="dxa" w:w="80"/>
            </w:tcMar>
          </w:tcPr>
          <w:p>
            <w:r>
              <w:rPr>
                <w:b/>
                <w:bCs/>
                <w:color w:val="FFFFFF"/>
                <w:sz w:val="17"/>
                <w:szCs w:val="17"/>
              </w:rPr>
              <w:t xml:space="preserve">FO-eis</w:t>
            </w:r>
          </w:p>
        </w:tc>
        <w:tc>
          <w:tcPr>
            <w:tcW w:type="dxa" w:w="3300"/>
            <w:shd w:fill="1F4E79" w:color="auto" w:val="clear"/>
            <w:tcMar>
              <w:top w:type="dxa" w:w="40"/>
              <w:left w:type="dxa" w:w="80"/>
              <w:bottom w:type="dxa" w:w="40"/>
              <w:right w:type="dxa" w:w="80"/>
            </w:tcMar>
          </w:tcPr>
          <w:p>
            <w:r>
              <w:rPr>
                <w:b/>
                <w:bCs/>
                <w:color w:val="FFFFFF"/>
                <w:sz w:val="17"/>
                <w:szCs w:val="17"/>
              </w:rPr>
              <w:t xml:space="preserve">Wat het inhoudt</w:t>
            </w:r>
          </w:p>
        </w:tc>
        <w:tc>
          <w:tcPr>
            <w:tcW w:type="dxa" w:w="3160"/>
            <w:shd w:fill="1F4E79" w:color="auto" w:val="clear"/>
            <w:tcMar>
              <w:top w:type="dxa" w:w="40"/>
              <w:left w:type="dxa" w:w="80"/>
              <w:bottom w:type="dxa" w:w="40"/>
              <w:right w:type="dxa" w:w="80"/>
            </w:tcMar>
          </w:tcPr>
          <w:p>
            <w:r>
              <w:rPr>
                <w:b/>
                <w:bCs/>
                <w:color w:val="FFFFFF"/>
                <w:sz w:val="17"/>
                <w:szCs w:val="17"/>
              </w:rPr>
              <w:t xml:space="preserve">Onze keuze</w:t>
            </w:r>
          </w:p>
        </w:tc>
        <w:tc>
          <w:tcPr>
            <w:tcW w:type="dxa" w:w="1400"/>
            <w:shd w:fill="1F4E79" w:color="auto" w:val="clear"/>
            <w:tcMar>
              <w:top w:type="dxa" w:w="40"/>
              <w:left w:type="dxa" w:w="80"/>
              <w:bottom w:type="dxa" w:w="40"/>
              <w:right w:type="dxa" w:w="80"/>
            </w:tcMar>
          </w:tcPr>
          <w:p>
            <w:r>
              <w:rPr>
                <w:b/>
                <w:bCs/>
                <w:color w:val="FFFFFF"/>
                <w:sz w:val="17"/>
                <w:szCs w:val="17"/>
              </w:rPr>
              <w:t xml:space="preserve">Paragraaf</w:t>
            </w:r>
          </w:p>
        </w:tc>
      </w:tr>
      <w:tr>
        <w:tc>
          <w:tcPr>
            <w:tcW w:type="dxa" w:w="1500"/>
            <w:tcMar>
              <w:top w:type="dxa" w:w="34"/>
              <w:left w:type="dxa" w:w="80"/>
              <w:bottom w:type="dxa" w:w="34"/>
              <w:right w:type="dxa" w:w="80"/>
            </w:tcMar>
          </w:tcPr>
          <w:p>
            <w:r>
              <w:rPr>
                <w:b w:val="false"/>
                <w:bCs w:val="false"/>
                <w:sz w:val="17"/>
                <w:szCs w:val="17"/>
              </w:rPr>
              <w:t xml:space="preserve">FR1, FR9</w:t>
            </w:r>
          </w:p>
        </w:tc>
        <w:tc>
          <w:tcPr>
            <w:tcW w:type="dxa" w:w="3300"/>
            <w:tcMar>
              <w:top w:type="dxa" w:w="34"/>
              <w:left w:type="dxa" w:w="80"/>
              <w:bottom w:type="dxa" w:w="34"/>
              <w:right w:type="dxa" w:w="80"/>
            </w:tcMar>
          </w:tcPr>
          <w:p>
            <w:r>
              <w:rPr>
                <w:b w:val="false"/>
                <w:bCs w:val="false"/>
                <w:sz w:val="17"/>
                <w:szCs w:val="17"/>
              </w:rPr>
              <w:t xml:space="preserve">Herstel bij uitval van een server</w:t>
            </w:r>
          </w:p>
        </w:tc>
        <w:tc>
          <w:tcPr>
            <w:tcW w:type="dxa" w:w="3160"/>
            <w:tcMar>
              <w:top w:type="dxa" w:w="34"/>
              <w:left w:type="dxa" w:w="80"/>
              <w:bottom w:type="dxa" w:w="34"/>
              <w:right w:type="dxa" w:w="80"/>
            </w:tcMar>
          </w:tcPr>
          <w:p>
            <w:r>
              <w:rPr>
                <w:b w:val="false"/>
                <w:bCs w:val="false"/>
                <w:sz w:val="17"/>
                <w:szCs w:val="17"/>
              </w:rPr>
              <w:t xml:space="preserve">Proxmox start diensten automatisch op een andere node (HA)</w:t>
            </w:r>
          </w:p>
        </w:tc>
        <w:tc>
          <w:tcPr>
            <w:tcW w:type="dxa" w:w="1400"/>
            <w:tcMar>
              <w:top w:type="dxa" w:w="34"/>
              <w:left w:type="dxa" w:w="80"/>
              <w:bottom w:type="dxa" w:w="34"/>
              <w:right w:type="dxa" w:w="80"/>
            </w:tcMar>
          </w:tcPr>
          <w:p>
            <w:r>
              <w:rPr>
                <w:b w:val="false"/>
                <w:bCs w:val="false"/>
                <w:sz w:val="17"/>
                <w:szCs w:val="17"/>
              </w:rPr>
              <w:t xml:space="preserve">2.5</w:t>
            </w:r>
          </w:p>
        </w:tc>
      </w:tr>
      <w:tr>
        <w:tc>
          <w:tcPr>
            <w:tcW w:type="dxa" w:w="1500"/>
            <w:shd w:fill="F2F2F2" w:color="auto" w:val="clear"/>
            <w:tcMar>
              <w:top w:type="dxa" w:w="34"/>
              <w:left w:type="dxa" w:w="80"/>
              <w:bottom w:type="dxa" w:w="34"/>
              <w:right w:type="dxa" w:w="80"/>
            </w:tcMar>
          </w:tcPr>
          <w:p>
            <w:r>
              <w:rPr>
                <w:b w:val="false"/>
                <w:bCs w:val="false"/>
                <w:sz w:val="17"/>
                <w:szCs w:val="17"/>
              </w:rPr>
              <w:t xml:space="preserve">FR2</w:t>
            </w:r>
          </w:p>
        </w:tc>
        <w:tc>
          <w:tcPr>
            <w:tcW w:type="dxa" w:w="3300"/>
            <w:shd w:fill="F2F2F2" w:color="auto" w:val="clear"/>
            <w:tcMar>
              <w:top w:type="dxa" w:w="34"/>
              <w:left w:type="dxa" w:w="80"/>
              <w:bottom w:type="dxa" w:w="34"/>
              <w:right w:type="dxa" w:w="80"/>
            </w:tcMar>
          </w:tcPr>
          <w:p>
            <w:r>
              <w:rPr>
                <w:b w:val="false"/>
                <w:bCs w:val="false"/>
                <w:sz w:val="17"/>
                <w:szCs w:val="17"/>
              </w:rPr>
              <w:t xml:space="preserve">Failover-test uitvoeren en vastleggen</w:t>
            </w:r>
          </w:p>
        </w:tc>
        <w:tc>
          <w:tcPr>
            <w:tcW w:type="dxa" w:w="3160"/>
            <w:shd w:fill="F2F2F2" w:color="auto" w:val="clear"/>
            <w:tcMar>
              <w:top w:type="dxa" w:w="34"/>
              <w:left w:type="dxa" w:w="80"/>
              <w:bottom w:type="dxa" w:w="34"/>
              <w:right w:type="dxa" w:w="80"/>
            </w:tcMar>
          </w:tcPr>
          <w:p>
            <w:r>
              <w:rPr>
                <w:b w:val="false"/>
                <w:bCs w:val="false"/>
                <w:sz w:val="17"/>
                <w:szCs w:val="17"/>
              </w:rPr>
              <w:t xml:space="preserve">Onderdeel van de acceptatietest + testrapport</w:t>
            </w:r>
          </w:p>
        </w:tc>
        <w:tc>
          <w:tcPr>
            <w:tcW w:type="dxa" w:w="1400"/>
            <w:shd w:fill="F2F2F2" w:color="auto" w:val="clear"/>
            <w:tcMar>
              <w:top w:type="dxa" w:w="34"/>
              <w:left w:type="dxa" w:w="80"/>
              <w:bottom w:type="dxa" w:w="34"/>
              <w:right w:type="dxa" w:w="80"/>
            </w:tcMar>
          </w:tcPr>
          <w:p>
            <w:r>
              <w:rPr>
                <w:b w:val="false"/>
                <w:bCs w:val="false"/>
                <w:sz w:val="17"/>
                <w:szCs w:val="17"/>
              </w:rPr>
              <w:t xml:space="preserve">5.3</w:t>
            </w:r>
          </w:p>
        </w:tc>
      </w:tr>
      <w:tr>
        <w:tc>
          <w:tcPr>
            <w:tcW w:type="dxa" w:w="1500"/>
            <w:tcMar>
              <w:top w:type="dxa" w:w="34"/>
              <w:left w:type="dxa" w:w="80"/>
              <w:bottom w:type="dxa" w:w="34"/>
              <w:right w:type="dxa" w:w="80"/>
            </w:tcMar>
          </w:tcPr>
          <w:p>
            <w:r>
              <w:rPr>
                <w:b w:val="false"/>
                <w:bCs w:val="false"/>
                <w:sz w:val="17"/>
                <w:szCs w:val="17"/>
              </w:rPr>
              <w:t xml:space="preserve">FR3, FR11</w:t>
            </w:r>
          </w:p>
        </w:tc>
        <w:tc>
          <w:tcPr>
            <w:tcW w:type="dxa" w:w="3300"/>
            <w:tcMar>
              <w:top w:type="dxa" w:w="34"/>
              <w:left w:type="dxa" w:w="80"/>
              <w:bottom w:type="dxa" w:w="34"/>
              <w:right w:type="dxa" w:w="80"/>
            </w:tcMar>
          </w:tcPr>
          <w:p>
            <w:r>
              <w:rPr>
                <w:b w:val="false"/>
                <w:bCs w:val="false"/>
                <w:sz w:val="17"/>
                <w:szCs w:val="17"/>
              </w:rPr>
              <w:t xml:space="preserve">Belasting eerlijk verdelen</w:t>
            </w:r>
          </w:p>
        </w:tc>
        <w:tc>
          <w:tcPr>
            <w:tcW w:type="dxa" w:w="3160"/>
            <w:tcMar>
              <w:top w:type="dxa" w:w="34"/>
              <w:left w:type="dxa" w:w="80"/>
              <w:bottom w:type="dxa" w:w="34"/>
              <w:right w:type="dxa" w:w="80"/>
            </w:tcMar>
          </w:tcPr>
          <w:p>
            <w:r>
              <w:rPr>
                <w:b w:val="false"/>
                <w:bCs w:val="false"/>
                <w:sz w:val="17"/>
                <w:szCs w:val="17"/>
              </w:rPr>
              <w:t xml:space="preserve">Proxmox verdeelt VM's/containers; Nginx verdeelt gebruikers</w:t>
            </w:r>
          </w:p>
        </w:tc>
        <w:tc>
          <w:tcPr>
            <w:tcW w:type="dxa" w:w="1400"/>
            <w:tcMar>
              <w:top w:type="dxa" w:w="34"/>
              <w:left w:type="dxa" w:w="80"/>
              <w:bottom w:type="dxa" w:w="34"/>
              <w:right w:type="dxa" w:w="80"/>
            </w:tcMar>
          </w:tcPr>
          <w:p>
            <w:r>
              <w:rPr>
                <w:b w:val="false"/>
                <w:bCs w:val="false"/>
                <w:sz w:val="17"/>
                <w:szCs w:val="17"/>
              </w:rPr>
              <w:t xml:space="preserve">2.7</w:t>
            </w:r>
          </w:p>
        </w:tc>
      </w:tr>
      <w:tr>
        <w:tc>
          <w:tcPr>
            <w:tcW w:type="dxa" w:w="1500"/>
            <w:shd w:fill="F2F2F2" w:color="auto" w:val="clear"/>
            <w:tcMar>
              <w:top w:type="dxa" w:w="34"/>
              <w:left w:type="dxa" w:w="80"/>
              <w:bottom w:type="dxa" w:w="34"/>
              <w:right w:type="dxa" w:w="80"/>
            </w:tcMar>
          </w:tcPr>
          <w:p>
            <w:r>
              <w:rPr>
                <w:b w:val="false"/>
                <w:bCs w:val="false"/>
                <w:sz w:val="17"/>
                <w:szCs w:val="17"/>
              </w:rPr>
              <w:t xml:space="preserve">FR4, FR12, FR13</w:t>
            </w:r>
          </w:p>
        </w:tc>
        <w:tc>
          <w:tcPr>
            <w:tcW w:type="dxa" w:w="3300"/>
            <w:shd w:fill="F2F2F2" w:color="auto" w:val="clear"/>
            <w:tcMar>
              <w:top w:type="dxa" w:w="34"/>
              <w:left w:type="dxa" w:w="80"/>
              <w:bottom w:type="dxa" w:w="34"/>
              <w:right w:type="dxa" w:w="80"/>
            </w:tcMar>
          </w:tcPr>
          <w:p>
            <w:r>
              <w:rPr>
                <w:b w:val="false"/>
                <w:bCs w:val="false"/>
                <w:sz w:val="17"/>
                <w:szCs w:val="17"/>
              </w:rPr>
              <w:t xml:space="preserve">Automatisch en herhaalbaar opzetten</w:t>
            </w:r>
          </w:p>
        </w:tc>
        <w:tc>
          <w:tcPr>
            <w:tcW w:type="dxa" w:w="3160"/>
            <w:shd w:fill="F2F2F2" w:color="auto" w:val="clear"/>
            <w:tcMar>
              <w:top w:type="dxa" w:w="34"/>
              <w:left w:type="dxa" w:w="80"/>
              <w:bottom w:type="dxa" w:w="34"/>
              <w:right w:type="dxa" w:w="80"/>
            </w:tcMar>
          </w:tcPr>
          <w:p>
            <w:r>
              <w:rPr>
                <w:b w:val="false"/>
                <w:bCs w:val="false"/>
                <w:sz w:val="17"/>
                <w:szCs w:val="17"/>
              </w:rPr>
              <w:t xml:space="preserve">Ansible zet servers én diensten klaar</w:t>
            </w:r>
          </w:p>
        </w:tc>
        <w:tc>
          <w:tcPr>
            <w:tcW w:type="dxa" w:w="1400"/>
            <w:shd w:fill="F2F2F2" w:color="auto" w:val="clear"/>
            <w:tcMar>
              <w:top w:type="dxa" w:w="34"/>
              <w:left w:type="dxa" w:w="80"/>
              <w:bottom w:type="dxa" w:w="34"/>
              <w:right w:type="dxa" w:w="80"/>
            </w:tcMar>
          </w:tcPr>
          <w:p>
            <w:r>
              <w:rPr>
                <w:b w:val="false"/>
                <w:bCs w:val="false"/>
                <w:sz w:val="17"/>
                <w:szCs w:val="17"/>
              </w:rPr>
              <w:t xml:space="preserve">2.12</w:t>
            </w:r>
          </w:p>
        </w:tc>
      </w:tr>
      <w:tr>
        <w:tc>
          <w:tcPr>
            <w:tcW w:type="dxa" w:w="1500"/>
            <w:tcMar>
              <w:top w:type="dxa" w:w="34"/>
              <w:left w:type="dxa" w:w="80"/>
              <w:bottom w:type="dxa" w:w="34"/>
              <w:right w:type="dxa" w:w="80"/>
            </w:tcMar>
          </w:tcPr>
          <w:p>
            <w:r>
              <w:rPr>
                <w:b w:val="false"/>
                <w:bCs w:val="false"/>
                <w:sz w:val="17"/>
                <w:szCs w:val="17"/>
              </w:rPr>
              <w:t xml:space="preserve">FR5</w:t>
            </w:r>
          </w:p>
        </w:tc>
        <w:tc>
          <w:tcPr>
            <w:tcW w:type="dxa" w:w="3300"/>
            <w:tcMar>
              <w:top w:type="dxa" w:w="34"/>
              <w:left w:type="dxa" w:w="80"/>
              <w:bottom w:type="dxa" w:w="34"/>
              <w:right w:type="dxa" w:w="80"/>
            </w:tcMar>
          </w:tcPr>
          <w:p>
            <w:r>
              <w:rPr>
                <w:b w:val="false"/>
                <w:bCs w:val="false"/>
                <w:sz w:val="17"/>
                <w:szCs w:val="17"/>
              </w:rPr>
              <w:t xml:space="preserve">PvA en TO klaar vóór de bouw</w:t>
            </w:r>
          </w:p>
        </w:tc>
        <w:tc>
          <w:tcPr>
            <w:tcW w:type="dxa" w:w="3160"/>
            <w:tcMar>
              <w:top w:type="dxa" w:w="34"/>
              <w:left w:type="dxa" w:w="80"/>
              <w:bottom w:type="dxa" w:w="34"/>
              <w:right w:type="dxa" w:w="80"/>
            </w:tcMar>
          </w:tcPr>
          <w:p>
            <w:r>
              <w:rPr>
                <w:b w:val="false"/>
                <w:bCs w:val="false"/>
                <w:sz w:val="17"/>
                <w:szCs w:val="17"/>
              </w:rPr>
              <w:t xml:space="preserve">Projectafspraak: goedgekeurd PvA en dit TO</w:t>
            </w:r>
          </w:p>
        </w:tc>
        <w:tc>
          <w:tcPr>
            <w:tcW w:type="dxa" w:w="1400"/>
            <w:tcMar>
              <w:top w:type="dxa" w:w="34"/>
              <w:left w:type="dxa" w:w="80"/>
              <w:bottom w:type="dxa" w:w="34"/>
              <w:right w:type="dxa" w:w="80"/>
            </w:tcMar>
          </w:tcPr>
          <w:p>
            <w:r>
              <w:rPr>
                <w:b w:val="false"/>
                <w:bCs w:val="false"/>
                <w:sz w:val="17"/>
                <w:szCs w:val="17"/>
              </w:rPr>
              <w:t xml:space="preserve">1</w:t>
            </w:r>
          </w:p>
        </w:tc>
      </w:tr>
      <w:tr>
        <w:tc>
          <w:tcPr>
            <w:tcW w:type="dxa" w:w="1500"/>
            <w:shd w:fill="F2F2F2" w:color="auto" w:val="clear"/>
            <w:tcMar>
              <w:top w:type="dxa" w:w="34"/>
              <w:left w:type="dxa" w:w="80"/>
              <w:bottom w:type="dxa" w:w="34"/>
              <w:right w:type="dxa" w:w="80"/>
            </w:tcMar>
          </w:tcPr>
          <w:p>
            <w:r>
              <w:rPr>
                <w:b w:val="false"/>
                <w:bCs w:val="false"/>
                <w:sz w:val="17"/>
                <w:szCs w:val="17"/>
              </w:rPr>
              <w:t xml:space="preserve">FR6, FR19</w:t>
            </w:r>
          </w:p>
        </w:tc>
        <w:tc>
          <w:tcPr>
            <w:tcW w:type="dxa" w:w="3300"/>
            <w:shd w:fill="F2F2F2" w:color="auto" w:val="clear"/>
            <w:tcMar>
              <w:top w:type="dxa" w:w="34"/>
              <w:left w:type="dxa" w:w="80"/>
              <w:bottom w:type="dxa" w:w="34"/>
              <w:right w:type="dxa" w:w="80"/>
            </w:tcMar>
          </w:tcPr>
          <w:p>
            <w:r>
              <w:rPr>
                <w:b w:val="false"/>
                <w:bCs w:val="false"/>
                <w:sz w:val="17"/>
                <w:szCs w:val="17"/>
              </w:rPr>
              <w:t xml:space="preserve">Documentatie bij oplevering</w:t>
            </w:r>
          </w:p>
        </w:tc>
        <w:tc>
          <w:tcPr>
            <w:tcW w:type="dxa" w:w="3160"/>
            <w:shd w:fill="F2F2F2" w:color="auto" w:val="clear"/>
            <w:tcMar>
              <w:top w:type="dxa" w:w="34"/>
              <w:left w:type="dxa" w:w="80"/>
              <w:bottom w:type="dxa" w:w="34"/>
              <w:right w:type="dxa" w:w="80"/>
            </w:tcMar>
          </w:tcPr>
          <w:p>
            <w:r>
              <w:rPr>
                <w:b w:val="false"/>
                <w:bCs w:val="false"/>
                <w:sz w:val="17"/>
                <w:szCs w:val="17"/>
              </w:rPr>
              <w:t xml:space="preserve">Netwerktekening + IP-plan (H3), configuratie in Git</w:t>
            </w:r>
          </w:p>
        </w:tc>
        <w:tc>
          <w:tcPr>
            <w:tcW w:type="dxa" w:w="1400"/>
            <w:shd w:fill="F2F2F2" w:color="auto" w:val="clear"/>
            <w:tcMar>
              <w:top w:type="dxa" w:w="34"/>
              <w:left w:type="dxa" w:w="80"/>
              <w:bottom w:type="dxa" w:w="34"/>
              <w:right w:type="dxa" w:w="80"/>
            </w:tcMar>
          </w:tcPr>
          <w:p>
            <w:r>
              <w:rPr>
                <w:b w:val="false"/>
                <w:bCs w:val="false"/>
                <w:sz w:val="17"/>
                <w:szCs w:val="17"/>
              </w:rPr>
              <w:t xml:space="preserve">3</w:t>
            </w:r>
          </w:p>
        </w:tc>
      </w:tr>
      <w:tr>
        <w:tc>
          <w:tcPr>
            <w:tcW w:type="dxa" w:w="1500"/>
            <w:tcMar>
              <w:top w:type="dxa" w:w="34"/>
              <w:left w:type="dxa" w:w="80"/>
              <w:bottom w:type="dxa" w:w="34"/>
              <w:right w:type="dxa" w:w="80"/>
            </w:tcMar>
          </w:tcPr>
          <w:p>
            <w:r>
              <w:rPr>
                <w:b w:val="false"/>
                <w:bCs w:val="false"/>
                <w:sz w:val="17"/>
                <w:szCs w:val="17"/>
              </w:rPr>
              <w:t xml:space="preserve">FR7, FR15</w:t>
            </w:r>
          </w:p>
        </w:tc>
        <w:tc>
          <w:tcPr>
            <w:tcW w:type="dxa" w:w="3300"/>
            <w:tcMar>
              <w:top w:type="dxa" w:w="34"/>
              <w:left w:type="dxa" w:w="80"/>
              <w:bottom w:type="dxa" w:w="34"/>
              <w:right w:type="dxa" w:w="80"/>
            </w:tcMar>
          </w:tcPr>
          <w:p>
            <w:r>
              <w:rPr>
                <w:b w:val="false"/>
                <w:bCs w:val="false"/>
                <w:sz w:val="17"/>
                <w:szCs w:val="17"/>
              </w:rPr>
              <w:t xml:space="preserve">Minstens 10 challenges</w:t>
            </w:r>
          </w:p>
        </w:tc>
        <w:tc>
          <w:tcPr>
            <w:tcW w:type="dxa" w:w="3160"/>
            <w:tcMar>
              <w:top w:type="dxa" w:w="34"/>
              <w:left w:type="dxa" w:w="80"/>
              <w:bottom w:type="dxa" w:w="34"/>
              <w:right w:type="dxa" w:w="80"/>
            </w:tcMar>
          </w:tcPr>
          <w:p>
            <w:r>
              <w:rPr>
                <w:b w:val="false"/>
                <w:bCs w:val="false"/>
                <w:sz w:val="17"/>
                <w:szCs w:val="17"/>
              </w:rPr>
              <w:t xml:space="preserve">Sjablonen per categorie en niveau (3 niveaus, 5 categorieën)</w:t>
            </w:r>
          </w:p>
        </w:tc>
        <w:tc>
          <w:tcPr>
            <w:tcW w:type="dxa" w:w="1400"/>
            <w:tcMar>
              <w:top w:type="dxa" w:w="34"/>
              <w:left w:type="dxa" w:w="80"/>
              <w:bottom w:type="dxa" w:w="34"/>
              <w:right w:type="dxa" w:w="80"/>
            </w:tcMar>
          </w:tcPr>
          <w:p>
            <w:r>
              <w:rPr>
                <w:b w:val="false"/>
                <w:bCs w:val="false"/>
                <w:sz w:val="17"/>
                <w:szCs w:val="17"/>
              </w:rPr>
              <w:t xml:space="preserve">2.9</w:t>
            </w:r>
          </w:p>
        </w:tc>
      </w:tr>
      <w:tr>
        <w:tc>
          <w:tcPr>
            <w:tcW w:type="dxa" w:w="1500"/>
            <w:shd w:fill="F2F2F2" w:color="auto" w:val="clear"/>
            <w:tcMar>
              <w:top w:type="dxa" w:w="34"/>
              <w:left w:type="dxa" w:w="80"/>
              <w:bottom w:type="dxa" w:w="34"/>
              <w:right w:type="dxa" w:w="80"/>
            </w:tcMar>
          </w:tcPr>
          <w:p>
            <w:r>
              <w:rPr>
                <w:b w:val="false"/>
                <w:bCs w:val="false"/>
                <w:sz w:val="17"/>
                <w:szCs w:val="17"/>
              </w:rPr>
              <w:t xml:space="preserve">FR8, FR25</w:t>
            </w:r>
          </w:p>
        </w:tc>
        <w:tc>
          <w:tcPr>
            <w:tcW w:type="dxa" w:w="3300"/>
            <w:shd w:fill="F2F2F2" w:color="auto" w:val="clear"/>
            <w:tcMar>
              <w:top w:type="dxa" w:w="34"/>
              <w:left w:type="dxa" w:w="80"/>
              <w:bottom w:type="dxa" w:w="34"/>
              <w:right w:type="dxa" w:w="80"/>
            </w:tcMar>
          </w:tcPr>
          <w:p>
            <w:r>
              <w:rPr>
                <w:b w:val="false"/>
                <w:bCs w:val="false"/>
                <w:sz w:val="17"/>
                <w:szCs w:val="17"/>
              </w:rPr>
              <w:t xml:space="preserve">Beveiligde toegang tot beheer</w:t>
            </w:r>
          </w:p>
        </w:tc>
        <w:tc>
          <w:tcPr>
            <w:tcW w:type="dxa" w:w="3160"/>
            <w:shd w:fill="F2F2F2" w:color="auto" w:val="clear"/>
            <w:tcMar>
              <w:top w:type="dxa" w:w="34"/>
              <w:left w:type="dxa" w:w="80"/>
              <w:bottom w:type="dxa" w:w="34"/>
              <w:right w:type="dxa" w:w="80"/>
            </w:tcMar>
          </w:tcPr>
          <w:p>
            <w:r>
              <w:rPr>
                <w:b w:val="false"/>
                <w:bCs w:val="false"/>
                <w:sz w:val="17"/>
                <w:szCs w:val="17"/>
              </w:rPr>
              <w:t xml:space="preserve">VPN met MFA en rolgebaseerde rechten</w:t>
            </w:r>
          </w:p>
        </w:tc>
        <w:tc>
          <w:tcPr>
            <w:tcW w:type="dxa" w:w="1400"/>
            <w:shd w:fill="F2F2F2" w:color="auto" w:val="clear"/>
            <w:tcMar>
              <w:top w:type="dxa" w:w="34"/>
              <w:left w:type="dxa" w:w="80"/>
              <w:bottom w:type="dxa" w:w="34"/>
              <w:right w:type="dxa" w:w="80"/>
            </w:tcMar>
          </w:tcPr>
          <w:p>
            <w:r>
              <w:rPr>
                <w:b w:val="false"/>
                <w:bCs w:val="false"/>
                <w:sz w:val="17"/>
                <w:szCs w:val="17"/>
              </w:rPr>
              <w:t xml:space="preserve">2.10</w:t>
            </w:r>
          </w:p>
        </w:tc>
      </w:tr>
      <w:tr>
        <w:tc>
          <w:tcPr>
            <w:tcW w:type="dxa" w:w="1500"/>
            <w:tcMar>
              <w:top w:type="dxa" w:w="34"/>
              <w:left w:type="dxa" w:w="80"/>
              <w:bottom w:type="dxa" w:w="34"/>
              <w:right w:type="dxa" w:w="80"/>
            </w:tcMar>
          </w:tcPr>
          <w:p>
            <w:r>
              <w:rPr>
                <w:b w:val="false"/>
                <w:bCs w:val="false"/>
                <w:sz w:val="17"/>
                <w:szCs w:val="17"/>
              </w:rPr>
              <w:t xml:space="preserve">FR10</w:t>
            </w:r>
          </w:p>
        </w:tc>
        <w:tc>
          <w:tcPr>
            <w:tcW w:type="dxa" w:w="3300"/>
            <w:tcMar>
              <w:top w:type="dxa" w:w="34"/>
              <w:left w:type="dxa" w:w="80"/>
              <w:bottom w:type="dxa" w:w="34"/>
              <w:right w:type="dxa" w:w="80"/>
            </w:tcMar>
          </w:tcPr>
          <w:p>
            <w:r>
              <w:rPr>
                <w:b w:val="false"/>
                <w:bCs w:val="false"/>
                <w:sz w:val="17"/>
                <w:szCs w:val="17"/>
              </w:rPr>
              <w:t xml:space="preserve">Gedeelde opslag, niet op één node</w:t>
            </w:r>
          </w:p>
        </w:tc>
        <w:tc>
          <w:tcPr>
            <w:tcW w:type="dxa" w:w="3160"/>
            <w:tcMar>
              <w:top w:type="dxa" w:w="34"/>
              <w:left w:type="dxa" w:w="80"/>
              <w:bottom w:type="dxa" w:w="34"/>
              <w:right w:type="dxa" w:w="80"/>
            </w:tcMar>
          </w:tcPr>
          <w:p>
            <w:r>
              <w:rPr>
                <w:b w:val="false"/>
                <w:bCs w:val="false"/>
                <w:sz w:val="17"/>
                <w:szCs w:val="17"/>
              </w:rPr>
              <w:t xml:space="preserve">Ceph slaat data 3× verspreid op</w:t>
            </w:r>
          </w:p>
        </w:tc>
        <w:tc>
          <w:tcPr>
            <w:tcW w:type="dxa" w:w="1400"/>
            <w:tcMar>
              <w:top w:type="dxa" w:w="34"/>
              <w:left w:type="dxa" w:w="80"/>
              <w:bottom w:type="dxa" w:w="34"/>
              <w:right w:type="dxa" w:w="80"/>
            </w:tcMar>
          </w:tcPr>
          <w:p>
            <w:r>
              <w:rPr>
                <w:b w:val="false"/>
                <w:bCs w:val="false"/>
                <w:sz w:val="17"/>
                <w:szCs w:val="17"/>
              </w:rPr>
              <w:t xml:space="preserve">2.6</w:t>
            </w:r>
          </w:p>
        </w:tc>
      </w:tr>
      <w:tr>
        <w:tc>
          <w:tcPr>
            <w:tcW w:type="dxa" w:w="1500"/>
            <w:shd w:fill="F2F2F2" w:color="auto" w:val="clear"/>
            <w:tcMar>
              <w:top w:type="dxa" w:w="34"/>
              <w:left w:type="dxa" w:w="80"/>
              <w:bottom w:type="dxa" w:w="34"/>
              <w:right w:type="dxa" w:w="80"/>
            </w:tcMar>
          </w:tcPr>
          <w:p>
            <w:r>
              <w:rPr>
                <w:b w:val="false"/>
                <w:bCs w:val="false"/>
                <w:sz w:val="17"/>
                <w:szCs w:val="17"/>
              </w:rPr>
              <w:t xml:space="preserve">FR14</w:t>
            </w:r>
          </w:p>
        </w:tc>
        <w:tc>
          <w:tcPr>
            <w:tcW w:type="dxa" w:w="3300"/>
            <w:shd w:fill="F2F2F2" w:color="auto" w:val="clear"/>
            <w:tcMar>
              <w:top w:type="dxa" w:w="34"/>
              <w:left w:type="dxa" w:w="80"/>
              <w:bottom w:type="dxa" w:w="34"/>
              <w:right w:type="dxa" w:w="80"/>
            </w:tcMar>
          </w:tcPr>
          <w:p>
            <w:r>
              <w:rPr>
                <w:b w:val="false"/>
                <w:bCs w:val="false"/>
                <w:sz w:val="17"/>
                <w:szCs w:val="17"/>
              </w:rPr>
              <w:t xml:space="preserve">Elke challenge op zichzelf</w:t>
            </w:r>
          </w:p>
        </w:tc>
        <w:tc>
          <w:tcPr>
            <w:tcW w:type="dxa" w:w="3160"/>
            <w:shd w:fill="F2F2F2" w:color="auto" w:val="clear"/>
            <w:tcMar>
              <w:top w:type="dxa" w:w="34"/>
              <w:left w:type="dxa" w:w="80"/>
              <w:bottom w:type="dxa" w:w="34"/>
              <w:right w:type="dxa" w:w="80"/>
            </w:tcMar>
          </w:tcPr>
          <w:p>
            <w:r>
              <w:rPr>
                <w:b w:val="false"/>
                <w:bCs w:val="false"/>
                <w:sz w:val="17"/>
                <w:szCs w:val="17"/>
              </w:rPr>
              <w:t xml:space="preserve">Eigen container/VM met eigen VLAN</w:t>
            </w:r>
          </w:p>
        </w:tc>
        <w:tc>
          <w:tcPr>
            <w:tcW w:type="dxa" w:w="1400"/>
            <w:shd w:fill="F2F2F2" w:color="auto" w:val="clear"/>
            <w:tcMar>
              <w:top w:type="dxa" w:w="34"/>
              <w:left w:type="dxa" w:w="80"/>
              <w:bottom w:type="dxa" w:w="34"/>
              <w:right w:type="dxa" w:w="80"/>
            </w:tcMar>
          </w:tcPr>
          <w:p>
            <w:r>
              <w:rPr>
                <w:b w:val="false"/>
                <w:bCs w:val="false"/>
                <w:sz w:val="17"/>
                <w:szCs w:val="17"/>
              </w:rPr>
              <w:t xml:space="preserve">2.9</w:t>
            </w:r>
          </w:p>
        </w:tc>
      </w:tr>
      <w:tr>
        <w:tc>
          <w:tcPr>
            <w:tcW w:type="dxa" w:w="1500"/>
            <w:tcMar>
              <w:top w:type="dxa" w:w="34"/>
              <w:left w:type="dxa" w:w="80"/>
              <w:bottom w:type="dxa" w:w="34"/>
              <w:right w:type="dxa" w:w="80"/>
            </w:tcMar>
          </w:tcPr>
          <w:p>
            <w:r>
              <w:rPr>
                <w:b w:val="false"/>
                <w:bCs w:val="false"/>
                <w:sz w:val="17"/>
                <w:szCs w:val="17"/>
              </w:rPr>
              <w:t xml:space="preserve">FR16</w:t>
            </w:r>
          </w:p>
        </w:tc>
        <w:tc>
          <w:tcPr>
            <w:tcW w:type="dxa" w:w="3300"/>
            <w:tcMar>
              <w:top w:type="dxa" w:w="34"/>
              <w:left w:type="dxa" w:w="80"/>
              <w:bottom w:type="dxa" w:w="34"/>
              <w:right w:type="dxa" w:w="80"/>
            </w:tcMar>
          </w:tcPr>
          <w:p>
            <w:r>
              <w:rPr>
                <w:b w:val="false"/>
                <w:bCs w:val="false"/>
                <w:sz w:val="17"/>
                <w:szCs w:val="17"/>
              </w:rPr>
              <w:t xml:space="preserve">Scorebord dat live bijwerkt</w:t>
            </w:r>
          </w:p>
        </w:tc>
        <w:tc>
          <w:tcPr>
            <w:tcW w:type="dxa" w:w="3160"/>
            <w:tcMar>
              <w:top w:type="dxa" w:w="34"/>
              <w:left w:type="dxa" w:w="80"/>
              <w:bottom w:type="dxa" w:w="34"/>
              <w:right w:type="dxa" w:w="80"/>
            </w:tcMar>
          </w:tcPr>
          <w:p>
            <w:r>
              <w:rPr>
                <w:b w:val="false"/>
                <w:bCs w:val="false"/>
                <w:sz w:val="17"/>
                <w:szCs w:val="17"/>
              </w:rPr>
              <w:t xml:space="preserve">Onderdeel van de webapplicatie</w:t>
            </w:r>
          </w:p>
        </w:tc>
        <w:tc>
          <w:tcPr>
            <w:tcW w:type="dxa" w:w="1400"/>
            <w:tcMar>
              <w:top w:type="dxa" w:w="34"/>
              <w:left w:type="dxa" w:w="80"/>
              <w:bottom w:type="dxa" w:w="34"/>
              <w:right w:type="dxa" w:w="80"/>
            </w:tcMar>
          </w:tcPr>
          <w:p>
            <w:r>
              <w:rPr>
                <w:b w:val="false"/>
                <w:bCs w:val="false"/>
                <w:sz w:val="17"/>
                <w:szCs w:val="17"/>
              </w:rPr>
              <w:t xml:space="preserve">2.9</w:t>
            </w:r>
          </w:p>
        </w:tc>
      </w:tr>
      <w:tr>
        <w:tc>
          <w:tcPr>
            <w:tcW w:type="dxa" w:w="1500"/>
            <w:shd w:fill="F2F2F2" w:color="auto" w:val="clear"/>
            <w:tcMar>
              <w:top w:type="dxa" w:w="34"/>
              <w:left w:type="dxa" w:w="80"/>
              <w:bottom w:type="dxa" w:w="34"/>
              <w:right w:type="dxa" w:w="80"/>
            </w:tcMar>
          </w:tcPr>
          <w:p>
            <w:r>
              <w:rPr>
                <w:b w:val="false"/>
                <w:bCs w:val="false"/>
                <w:sz w:val="17"/>
                <w:szCs w:val="17"/>
              </w:rPr>
              <w:t xml:space="preserve">FR17</w:t>
            </w:r>
          </w:p>
        </w:tc>
        <w:tc>
          <w:tcPr>
            <w:tcW w:type="dxa" w:w="3300"/>
            <w:shd w:fill="F2F2F2" w:color="auto" w:val="clear"/>
            <w:tcMar>
              <w:top w:type="dxa" w:w="34"/>
              <w:left w:type="dxa" w:w="80"/>
              <w:bottom w:type="dxa" w:w="34"/>
              <w:right w:type="dxa" w:w="80"/>
            </w:tcMar>
          </w:tcPr>
          <w:p>
            <w:r>
              <w:rPr>
                <w:b w:val="false"/>
                <w:bCs w:val="false"/>
                <w:sz w:val="17"/>
                <w:szCs w:val="17"/>
              </w:rPr>
              <w:t xml:space="preserve">Centrale logging, ≥ 30 dagen</w:t>
            </w:r>
          </w:p>
        </w:tc>
        <w:tc>
          <w:tcPr>
            <w:tcW w:type="dxa" w:w="3160"/>
            <w:shd w:fill="F2F2F2" w:color="auto" w:val="clear"/>
            <w:tcMar>
              <w:top w:type="dxa" w:w="34"/>
              <w:left w:type="dxa" w:w="80"/>
              <w:bottom w:type="dxa" w:w="34"/>
              <w:right w:type="dxa" w:w="80"/>
            </w:tcMar>
          </w:tcPr>
          <w:p>
            <w:r>
              <w:rPr>
                <w:b w:val="false"/>
                <w:bCs w:val="false"/>
                <w:sz w:val="17"/>
                <w:szCs w:val="17"/>
              </w:rPr>
              <w:t xml:space="preserve">Centrale logserver (rsyslog)</w:t>
            </w:r>
          </w:p>
        </w:tc>
        <w:tc>
          <w:tcPr>
            <w:tcW w:type="dxa" w:w="1400"/>
            <w:shd w:fill="F2F2F2" w:color="auto" w:val="clear"/>
            <w:tcMar>
              <w:top w:type="dxa" w:w="34"/>
              <w:left w:type="dxa" w:w="80"/>
              <w:bottom w:type="dxa" w:w="34"/>
              <w:right w:type="dxa" w:w="80"/>
            </w:tcMar>
          </w:tcPr>
          <w:p>
            <w:r>
              <w:rPr>
                <w:b w:val="false"/>
                <w:bCs w:val="false"/>
                <w:sz w:val="17"/>
                <w:szCs w:val="17"/>
              </w:rPr>
              <w:t xml:space="preserve">2.11</w:t>
            </w:r>
          </w:p>
        </w:tc>
      </w:tr>
      <w:tr>
        <w:tc>
          <w:tcPr>
            <w:tcW w:type="dxa" w:w="1500"/>
            <w:tcMar>
              <w:top w:type="dxa" w:w="34"/>
              <w:left w:type="dxa" w:w="80"/>
              <w:bottom w:type="dxa" w:w="34"/>
              <w:right w:type="dxa" w:w="80"/>
            </w:tcMar>
          </w:tcPr>
          <w:p>
            <w:r>
              <w:rPr>
                <w:b w:val="false"/>
                <w:bCs w:val="false"/>
                <w:sz w:val="17"/>
                <w:szCs w:val="17"/>
              </w:rPr>
              <w:t xml:space="preserve">FR18</w:t>
            </w:r>
          </w:p>
        </w:tc>
        <w:tc>
          <w:tcPr>
            <w:tcW w:type="dxa" w:w="3300"/>
            <w:tcMar>
              <w:top w:type="dxa" w:w="34"/>
              <w:left w:type="dxa" w:w="80"/>
              <w:bottom w:type="dxa" w:w="34"/>
              <w:right w:type="dxa" w:w="80"/>
            </w:tcMar>
          </w:tcPr>
          <w:p>
            <w:r>
              <w:rPr>
                <w:b w:val="false"/>
                <w:bCs w:val="false"/>
                <w:sz w:val="17"/>
                <w:szCs w:val="17"/>
              </w:rPr>
              <w:t xml:space="preserve">Nieuwe challenge via sjabloon</w:t>
            </w:r>
          </w:p>
        </w:tc>
        <w:tc>
          <w:tcPr>
            <w:tcW w:type="dxa" w:w="3160"/>
            <w:tcMar>
              <w:top w:type="dxa" w:w="34"/>
              <w:left w:type="dxa" w:w="80"/>
              <w:bottom w:type="dxa" w:w="34"/>
              <w:right w:type="dxa" w:w="80"/>
            </w:tcMar>
          </w:tcPr>
          <w:p>
            <w:r>
              <w:rPr>
                <w:b w:val="false"/>
                <w:bCs w:val="false"/>
                <w:sz w:val="17"/>
                <w:szCs w:val="17"/>
              </w:rPr>
              <w:t xml:space="preserve">Vast sjabloon met Ansible-playbook</w:t>
            </w:r>
          </w:p>
        </w:tc>
        <w:tc>
          <w:tcPr>
            <w:tcW w:type="dxa" w:w="1400"/>
            <w:tcMar>
              <w:top w:type="dxa" w:w="34"/>
              <w:left w:type="dxa" w:w="80"/>
              <w:bottom w:type="dxa" w:w="34"/>
              <w:right w:type="dxa" w:w="80"/>
            </w:tcMar>
          </w:tcPr>
          <w:p>
            <w:r>
              <w:rPr>
                <w:b w:val="false"/>
                <w:bCs w:val="false"/>
                <w:sz w:val="17"/>
                <w:szCs w:val="17"/>
              </w:rPr>
              <w:t xml:space="preserve">2.9</w:t>
            </w:r>
          </w:p>
        </w:tc>
      </w:tr>
      <w:tr>
        <w:tc>
          <w:tcPr>
            <w:tcW w:type="dxa" w:w="1500"/>
            <w:shd w:fill="F2F2F2" w:color="auto" w:val="clear"/>
            <w:tcMar>
              <w:top w:type="dxa" w:w="34"/>
              <w:left w:type="dxa" w:w="80"/>
              <w:bottom w:type="dxa" w:w="34"/>
              <w:right w:type="dxa" w:w="80"/>
            </w:tcMar>
          </w:tcPr>
          <w:p>
            <w:r>
              <w:rPr>
                <w:b w:val="false"/>
                <w:bCs w:val="false"/>
                <w:sz w:val="17"/>
                <w:szCs w:val="17"/>
              </w:rPr>
              <w:t xml:space="preserve">FR20</w:t>
            </w:r>
          </w:p>
        </w:tc>
        <w:tc>
          <w:tcPr>
            <w:tcW w:type="dxa" w:w="3300"/>
            <w:shd w:fill="F2F2F2" w:color="auto" w:val="clear"/>
            <w:tcMar>
              <w:top w:type="dxa" w:w="34"/>
              <w:left w:type="dxa" w:w="80"/>
              <w:bottom w:type="dxa" w:w="34"/>
              <w:right w:type="dxa" w:w="80"/>
            </w:tcMar>
          </w:tcPr>
          <w:p>
            <w:r>
              <w:rPr>
                <w:b w:val="false"/>
                <w:bCs w:val="false"/>
                <w:sz w:val="17"/>
                <w:szCs w:val="17"/>
              </w:rPr>
              <w:t xml:space="preserve">Volledige heropbouw na calamiteit</w:t>
            </w:r>
          </w:p>
        </w:tc>
        <w:tc>
          <w:tcPr>
            <w:tcW w:type="dxa" w:w="3160"/>
            <w:shd w:fill="F2F2F2" w:color="auto" w:val="clear"/>
            <w:tcMar>
              <w:top w:type="dxa" w:w="34"/>
              <w:left w:type="dxa" w:w="80"/>
              <w:bottom w:type="dxa" w:w="34"/>
              <w:right w:type="dxa" w:w="80"/>
            </w:tcMar>
          </w:tcPr>
          <w:p>
            <w:r>
              <w:rPr>
                <w:b w:val="false"/>
                <w:bCs w:val="false"/>
                <w:sz w:val="17"/>
                <w:szCs w:val="17"/>
              </w:rPr>
              <w:t xml:space="preserve">Herbouwen met Ansible + back-up terugzetten</w:t>
            </w:r>
          </w:p>
        </w:tc>
        <w:tc>
          <w:tcPr>
            <w:tcW w:type="dxa" w:w="1400"/>
            <w:shd w:fill="F2F2F2" w:color="auto" w:val="clear"/>
            <w:tcMar>
              <w:top w:type="dxa" w:w="34"/>
              <w:left w:type="dxa" w:w="80"/>
              <w:bottom w:type="dxa" w:w="34"/>
              <w:right w:type="dxa" w:w="80"/>
            </w:tcMar>
          </w:tcPr>
          <w:p>
            <w:r>
              <w:rPr>
                <w:b w:val="false"/>
                <w:bCs w:val="false"/>
                <w:sz w:val="17"/>
                <w:szCs w:val="17"/>
              </w:rPr>
              <w:t xml:space="preserve">2.13</w:t>
            </w:r>
          </w:p>
        </w:tc>
      </w:tr>
      <w:tr>
        <w:tc>
          <w:tcPr>
            <w:tcW w:type="dxa" w:w="1500"/>
            <w:tcMar>
              <w:top w:type="dxa" w:w="34"/>
              <w:left w:type="dxa" w:w="80"/>
              <w:bottom w:type="dxa" w:w="34"/>
              <w:right w:type="dxa" w:w="80"/>
            </w:tcMar>
          </w:tcPr>
          <w:p>
            <w:r>
              <w:rPr>
                <w:b w:val="false"/>
                <w:bCs w:val="false"/>
                <w:sz w:val="17"/>
                <w:szCs w:val="17"/>
              </w:rPr>
              <w:t xml:space="preserve">FR21, FR26</w:t>
            </w:r>
          </w:p>
        </w:tc>
        <w:tc>
          <w:tcPr>
            <w:tcW w:type="dxa" w:w="3300"/>
            <w:tcMar>
              <w:top w:type="dxa" w:w="34"/>
              <w:left w:type="dxa" w:w="80"/>
              <w:bottom w:type="dxa" w:w="34"/>
              <w:right w:type="dxa" w:w="80"/>
            </w:tcMar>
          </w:tcPr>
          <w:p>
            <w:r>
              <w:rPr>
                <w:b w:val="false"/>
                <w:bCs w:val="false"/>
                <w:sz w:val="17"/>
                <w:szCs w:val="17"/>
              </w:rPr>
              <w:t xml:space="preserve">Dagelijkse back-up</w:t>
            </w:r>
          </w:p>
        </w:tc>
        <w:tc>
          <w:tcPr>
            <w:tcW w:type="dxa" w:w="3160"/>
            <w:tcMar>
              <w:top w:type="dxa" w:w="34"/>
              <w:left w:type="dxa" w:w="80"/>
              <w:bottom w:type="dxa" w:w="34"/>
              <w:right w:type="dxa" w:w="80"/>
            </w:tcMar>
          </w:tcPr>
          <w:p>
            <w:r>
              <w:rPr>
                <w:b w:val="false"/>
                <w:bCs w:val="false"/>
                <w:sz w:val="17"/>
                <w:szCs w:val="17"/>
              </w:rPr>
              <w:t xml:space="preserve">Proxmox Backup Server (lokaal + offsite)</w:t>
            </w:r>
          </w:p>
        </w:tc>
        <w:tc>
          <w:tcPr>
            <w:tcW w:type="dxa" w:w="1400"/>
            <w:tcMar>
              <w:top w:type="dxa" w:w="34"/>
              <w:left w:type="dxa" w:w="80"/>
              <w:bottom w:type="dxa" w:w="34"/>
              <w:right w:type="dxa" w:w="80"/>
            </w:tcMar>
          </w:tcPr>
          <w:p>
            <w:r>
              <w:rPr>
                <w:b w:val="false"/>
                <w:bCs w:val="false"/>
                <w:sz w:val="17"/>
                <w:szCs w:val="17"/>
              </w:rPr>
              <w:t xml:space="preserve">2.13</w:t>
            </w:r>
          </w:p>
        </w:tc>
      </w:tr>
      <w:tr>
        <w:tc>
          <w:tcPr>
            <w:tcW w:type="dxa" w:w="1500"/>
            <w:shd w:fill="F2F2F2" w:color="auto" w:val="clear"/>
            <w:tcMar>
              <w:top w:type="dxa" w:w="34"/>
              <w:left w:type="dxa" w:w="80"/>
              <w:bottom w:type="dxa" w:w="34"/>
              <w:right w:type="dxa" w:w="80"/>
            </w:tcMar>
          </w:tcPr>
          <w:p>
            <w:r>
              <w:rPr>
                <w:b w:val="false"/>
                <w:bCs w:val="false"/>
                <w:sz w:val="17"/>
                <w:szCs w:val="17"/>
              </w:rPr>
              <w:t xml:space="preserve">FR22, FR23</w:t>
            </w:r>
          </w:p>
        </w:tc>
        <w:tc>
          <w:tcPr>
            <w:tcW w:type="dxa" w:w="3300"/>
            <w:shd w:fill="F2F2F2" w:color="auto" w:val="clear"/>
            <w:tcMar>
              <w:top w:type="dxa" w:w="34"/>
              <w:left w:type="dxa" w:w="80"/>
              <w:bottom w:type="dxa" w:w="34"/>
              <w:right w:type="dxa" w:w="80"/>
            </w:tcMar>
          </w:tcPr>
          <w:p>
            <w:r>
              <w:rPr>
                <w:b w:val="false"/>
                <w:bCs w:val="false"/>
                <w:sz w:val="17"/>
                <w:szCs w:val="17"/>
              </w:rPr>
              <w:t xml:space="preserve">Dashboard en automatische melding</w:t>
            </w:r>
          </w:p>
        </w:tc>
        <w:tc>
          <w:tcPr>
            <w:tcW w:type="dxa" w:w="3160"/>
            <w:shd w:fill="F2F2F2" w:color="auto" w:val="clear"/>
            <w:tcMar>
              <w:top w:type="dxa" w:w="34"/>
              <w:left w:type="dxa" w:w="80"/>
              <w:bottom w:type="dxa" w:w="34"/>
              <w:right w:type="dxa" w:w="80"/>
            </w:tcMar>
          </w:tcPr>
          <w:p>
            <w:r>
              <w:rPr>
                <w:b w:val="false"/>
                <w:bCs w:val="false"/>
                <w:sz w:val="17"/>
                <w:szCs w:val="17"/>
              </w:rPr>
              <w:t xml:space="preserve">Zabbix</w:t>
            </w:r>
          </w:p>
        </w:tc>
        <w:tc>
          <w:tcPr>
            <w:tcW w:type="dxa" w:w="1400"/>
            <w:shd w:fill="F2F2F2" w:color="auto" w:val="clear"/>
            <w:tcMar>
              <w:top w:type="dxa" w:w="34"/>
              <w:left w:type="dxa" w:w="80"/>
              <w:bottom w:type="dxa" w:w="34"/>
              <w:right w:type="dxa" w:w="80"/>
            </w:tcMar>
          </w:tcPr>
          <w:p>
            <w:r>
              <w:rPr>
                <w:b w:val="false"/>
                <w:bCs w:val="false"/>
                <w:sz w:val="17"/>
                <w:szCs w:val="17"/>
              </w:rPr>
              <w:t xml:space="preserve">2.11</w:t>
            </w:r>
          </w:p>
        </w:tc>
      </w:tr>
      <w:tr>
        <w:tc>
          <w:tcPr>
            <w:tcW w:type="dxa" w:w="1500"/>
            <w:tcMar>
              <w:top w:type="dxa" w:w="34"/>
              <w:left w:type="dxa" w:w="80"/>
              <w:bottom w:type="dxa" w:w="34"/>
              <w:right w:type="dxa" w:w="80"/>
            </w:tcMar>
          </w:tcPr>
          <w:p>
            <w:r>
              <w:rPr>
                <w:b w:val="false"/>
                <w:bCs w:val="false"/>
                <w:sz w:val="17"/>
                <w:szCs w:val="17"/>
              </w:rPr>
              <w:t xml:space="preserve">FR24</w:t>
            </w:r>
          </w:p>
        </w:tc>
        <w:tc>
          <w:tcPr>
            <w:tcW w:type="dxa" w:w="3300"/>
            <w:tcMar>
              <w:top w:type="dxa" w:w="34"/>
              <w:left w:type="dxa" w:w="80"/>
              <w:bottom w:type="dxa" w:w="34"/>
              <w:right w:type="dxa" w:w="80"/>
            </w:tcMar>
          </w:tcPr>
          <w:p>
            <w:r>
              <w:rPr>
                <w:b w:val="false"/>
                <w:bCs w:val="false"/>
                <w:sz w:val="17"/>
                <w:szCs w:val="17"/>
              </w:rPr>
              <w:t xml:space="preserve">Challenge herstellen met één actie</w:t>
            </w:r>
          </w:p>
        </w:tc>
        <w:tc>
          <w:tcPr>
            <w:tcW w:type="dxa" w:w="3160"/>
            <w:tcMar>
              <w:top w:type="dxa" w:w="34"/>
              <w:left w:type="dxa" w:w="80"/>
              <w:bottom w:type="dxa" w:w="34"/>
              <w:right w:type="dxa" w:w="80"/>
            </w:tcMar>
          </w:tcPr>
          <w:p>
            <w:r>
              <w:rPr>
                <w:b w:val="false"/>
                <w:bCs w:val="false"/>
                <w:sz w:val="17"/>
                <w:szCs w:val="17"/>
              </w:rPr>
              <w:t xml:space="preserve">Terugzetten naar het sjabloon (&lt; 5 min)</w:t>
            </w:r>
          </w:p>
        </w:tc>
        <w:tc>
          <w:tcPr>
            <w:tcW w:type="dxa" w:w="1400"/>
            <w:tcMar>
              <w:top w:type="dxa" w:w="34"/>
              <w:left w:type="dxa" w:w="80"/>
              <w:bottom w:type="dxa" w:w="34"/>
              <w:right w:type="dxa" w:w="80"/>
            </w:tcMar>
          </w:tcPr>
          <w:p>
            <w:r>
              <w:rPr>
                <w:b w:val="false"/>
                <w:bCs w:val="false"/>
                <w:sz w:val="17"/>
                <w:szCs w:val="17"/>
              </w:rPr>
              <w:t xml:space="preserve">2.9</w:t>
            </w:r>
          </w:p>
        </w:tc>
      </w:tr>
      <w:tr>
        <w:tc>
          <w:tcPr>
            <w:tcW w:type="dxa" w:w="1500"/>
            <w:shd w:fill="F2F2F2" w:color="auto" w:val="clear"/>
            <w:tcMar>
              <w:top w:type="dxa" w:w="34"/>
              <w:left w:type="dxa" w:w="80"/>
              <w:bottom w:type="dxa" w:w="34"/>
              <w:right w:type="dxa" w:w="80"/>
            </w:tcMar>
          </w:tcPr>
          <w:p>
            <w:r>
              <w:rPr>
                <w:b w:val="false"/>
                <w:bCs w:val="false"/>
                <w:sz w:val="17"/>
                <w:szCs w:val="17"/>
              </w:rPr>
              <w:t xml:space="preserve">FR27</w:t>
            </w:r>
          </w:p>
        </w:tc>
        <w:tc>
          <w:tcPr>
            <w:tcW w:type="dxa" w:w="3300"/>
            <w:shd w:fill="F2F2F2" w:color="auto" w:val="clear"/>
            <w:tcMar>
              <w:top w:type="dxa" w:w="34"/>
              <w:left w:type="dxa" w:w="80"/>
              <w:bottom w:type="dxa" w:w="34"/>
              <w:right w:type="dxa" w:w="80"/>
            </w:tcMar>
          </w:tcPr>
          <w:p>
            <w:r>
              <w:rPr>
                <w:b w:val="false"/>
                <w:bCs w:val="false"/>
                <w:sz w:val="17"/>
                <w:szCs w:val="17"/>
              </w:rPr>
              <w:t xml:space="preserve">Stappenplannen voor beheer</w:t>
            </w:r>
          </w:p>
        </w:tc>
        <w:tc>
          <w:tcPr>
            <w:tcW w:type="dxa" w:w="3160"/>
            <w:shd w:fill="F2F2F2" w:color="auto" w:val="clear"/>
            <w:tcMar>
              <w:top w:type="dxa" w:w="34"/>
              <w:left w:type="dxa" w:w="80"/>
              <w:bottom w:type="dxa" w:w="34"/>
              <w:right w:type="dxa" w:w="80"/>
            </w:tcMar>
          </w:tcPr>
          <w:p>
            <w:r>
              <w:rPr>
                <w:b w:val="false"/>
                <w:bCs w:val="false"/>
                <w:sz w:val="17"/>
                <w:szCs w:val="17"/>
              </w:rPr>
              <w:t xml:space="preserve">Vastgelegd in de Git-repository</w:t>
            </w:r>
          </w:p>
        </w:tc>
        <w:tc>
          <w:tcPr>
            <w:tcW w:type="dxa" w:w="1400"/>
            <w:shd w:fill="F2F2F2" w:color="auto" w:val="clear"/>
            <w:tcMar>
              <w:top w:type="dxa" w:w="34"/>
              <w:left w:type="dxa" w:w="80"/>
              <w:bottom w:type="dxa" w:w="34"/>
              <w:right w:type="dxa" w:w="80"/>
            </w:tcMar>
          </w:tcPr>
          <w:p>
            <w:r>
              <w:rPr>
                <w:b w:val="false"/>
                <w:bCs w:val="false"/>
                <w:sz w:val="17"/>
                <w:szCs w:val="17"/>
              </w:rPr>
              <w:t xml:space="preserve">6</w:t>
            </w:r>
          </w:p>
        </w:tc>
      </w:tr>
      <w:tr>
        <w:tc>
          <w:tcPr>
            <w:tcW w:type="dxa" w:w="1500"/>
            <w:tcMar>
              <w:top w:type="dxa" w:w="34"/>
              <w:left w:type="dxa" w:w="80"/>
              <w:bottom w:type="dxa" w:w="34"/>
              <w:right w:type="dxa" w:w="80"/>
            </w:tcMar>
          </w:tcPr>
          <w:p>
            <w:r>
              <w:rPr>
                <w:b w:val="false"/>
                <w:bCs w:val="false"/>
                <w:sz w:val="17"/>
                <w:szCs w:val="17"/>
              </w:rPr>
              <w:t xml:space="preserve">FR28–FR30</w:t>
            </w:r>
          </w:p>
        </w:tc>
        <w:tc>
          <w:tcPr>
            <w:tcW w:type="dxa" w:w="3300"/>
            <w:tcMar>
              <w:top w:type="dxa" w:w="34"/>
              <w:left w:type="dxa" w:w="80"/>
              <w:bottom w:type="dxa" w:w="34"/>
              <w:right w:type="dxa" w:w="80"/>
            </w:tcMar>
          </w:tcPr>
          <w:p>
            <w:r>
              <w:rPr>
                <w:b w:val="false"/>
                <w:bCs w:val="false"/>
                <w:sz w:val="17"/>
                <w:szCs w:val="17"/>
              </w:rPr>
              <w:t xml:space="preserve">Spelleider-interface</w:t>
            </w:r>
          </w:p>
        </w:tc>
        <w:tc>
          <w:tcPr>
            <w:tcW w:type="dxa" w:w="3160"/>
            <w:tcMar>
              <w:top w:type="dxa" w:w="34"/>
              <w:left w:type="dxa" w:w="80"/>
              <w:bottom w:type="dxa" w:w="34"/>
              <w:right w:type="dxa" w:w="80"/>
            </w:tcMar>
          </w:tcPr>
          <w:p>
            <w:r>
              <w:rPr>
                <w:b w:val="false"/>
                <w:bCs w:val="false"/>
                <w:sz w:val="17"/>
                <w:szCs w:val="17"/>
              </w:rPr>
              <w:t xml:space="preserve">Onderdeel van de webapplicatie met eigen rol</w:t>
            </w:r>
          </w:p>
        </w:tc>
        <w:tc>
          <w:tcPr>
            <w:tcW w:type="dxa" w:w="1400"/>
            <w:tcMar>
              <w:top w:type="dxa" w:w="34"/>
              <w:left w:type="dxa" w:w="80"/>
              <w:bottom w:type="dxa" w:w="34"/>
              <w:right w:type="dxa" w:w="80"/>
            </w:tcMar>
          </w:tcPr>
          <w:p>
            <w:r>
              <w:rPr>
                <w:b w:val="false"/>
                <w:bCs w:val="false"/>
                <w:sz w:val="17"/>
                <w:szCs w:val="17"/>
              </w:rPr>
              <w:t xml:space="preserve">2.9</w:t>
            </w:r>
          </w:p>
        </w:tc>
      </w:tr>
      <w:tr>
        <w:tc>
          <w:tcPr>
            <w:tcW w:type="dxa" w:w="1500"/>
            <w:shd w:fill="F2F2F2" w:color="auto" w:val="clear"/>
            <w:tcMar>
              <w:top w:type="dxa" w:w="34"/>
              <w:left w:type="dxa" w:w="80"/>
              <w:bottom w:type="dxa" w:w="34"/>
              <w:right w:type="dxa" w:w="80"/>
            </w:tcMar>
          </w:tcPr>
          <w:p>
            <w:r>
              <w:rPr>
                <w:b w:val="false"/>
                <w:bCs w:val="false"/>
                <w:sz w:val="17"/>
                <w:szCs w:val="17"/>
              </w:rPr>
              <w:t xml:space="preserve">FR31–FR33</w:t>
            </w:r>
          </w:p>
        </w:tc>
        <w:tc>
          <w:tcPr>
            <w:tcW w:type="dxa" w:w="3300"/>
            <w:shd w:fill="F2F2F2" w:color="auto" w:val="clear"/>
            <w:tcMar>
              <w:top w:type="dxa" w:w="34"/>
              <w:left w:type="dxa" w:w="80"/>
              <w:bottom w:type="dxa" w:w="34"/>
              <w:right w:type="dxa" w:w="80"/>
            </w:tcMar>
          </w:tcPr>
          <w:p>
            <w:r>
              <w:rPr>
                <w:b w:val="false"/>
                <w:bCs w:val="false"/>
                <w:sz w:val="17"/>
                <w:szCs w:val="17"/>
              </w:rPr>
              <w:t xml:space="preserve">Sessietijd, export, meerdere sessies</w:t>
            </w:r>
          </w:p>
        </w:tc>
        <w:tc>
          <w:tcPr>
            <w:tcW w:type="dxa" w:w="3160"/>
            <w:shd w:fill="F2F2F2" w:color="auto" w:val="clear"/>
            <w:tcMar>
              <w:top w:type="dxa" w:w="34"/>
              <w:left w:type="dxa" w:w="80"/>
              <w:bottom w:type="dxa" w:w="34"/>
              <w:right w:type="dxa" w:w="80"/>
            </w:tcMar>
          </w:tcPr>
          <w:p>
            <w:r>
              <w:rPr>
                <w:b w:val="false"/>
                <w:bCs w:val="false"/>
                <w:sz w:val="17"/>
                <w:szCs w:val="17"/>
              </w:rPr>
              <w:t xml:space="preserve">Functies van de webapplicatie</w:t>
            </w:r>
          </w:p>
        </w:tc>
        <w:tc>
          <w:tcPr>
            <w:tcW w:type="dxa" w:w="1400"/>
            <w:shd w:fill="F2F2F2" w:color="auto" w:val="clear"/>
            <w:tcMar>
              <w:top w:type="dxa" w:w="34"/>
              <w:left w:type="dxa" w:w="80"/>
              <w:bottom w:type="dxa" w:w="34"/>
              <w:right w:type="dxa" w:w="80"/>
            </w:tcMar>
          </w:tcPr>
          <w:p>
            <w:r>
              <w:rPr>
                <w:b w:val="false"/>
                <w:bCs w:val="false"/>
                <w:sz w:val="17"/>
                <w:szCs w:val="17"/>
              </w:rPr>
              <w:t xml:space="preserve">2.9</w:t>
            </w:r>
          </w:p>
        </w:tc>
      </w:tr>
    </w:tbl>
    <w:p>
      <w:pPr>
        <w:spacing w:after="160" w:before="50"/>
      </w:pPr>
      <w:r>
        <w:rPr>
          <w:i/>
          <w:iCs/>
          <w:sz w:val="16"/>
          <w:szCs w:val="16"/>
        </w:rPr>
        <w:t xml:space="preserve">Tabel 4: koppeling FO-eisen aan technische keuzes</w:t>
      </w:r>
    </w:p>
    <w:p>
      <w:pPr>
        <w:pStyle w:val="Heading1"/>
        <w:spacing w:after="120" w:before="260"/>
      </w:pPr>
      <w:r>
        <w:t xml:space="preserve">5. Implementatieplan</w:t>
      </w:r>
    </w:p>
    <w:p>
      <w:pPr>
        <w:spacing w:after="130"/>
      </w:pPr>
      <w:r>
        <w:rPr>
          <w:b w:val="false"/>
          <w:bCs w:val="false"/>
          <w:i w:val="false"/>
          <w:iCs w:val="false"/>
          <w:sz w:val="20"/>
          <w:szCs w:val="20"/>
        </w:rPr>
        <w:t xml:space="preserve">Hier staat hoe we de architectuur uit hoofdstuk 2 gaan bouwen. Er is geen bestaand systeem om over te zetten; we bouwen alles op met de scripts die we voor onszelf klaarzetten.</w:t>
      </w:r>
    </w:p>
    <w:p>
      <w:pPr>
        <w:pStyle w:val="Heading2"/>
        <w:spacing w:after="90" w:before="200"/>
      </w:pPr>
      <w:r>
        <w:t xml:space="preserve">5.1 De infrastructuur bouwen</w:t>
      </w:r>
    </w:p>
    <w:p>
      <w:pPr>
        <w:spacing w:after="130"/>
      </w:pPr>
      <w:r>
        <w:rPr>
          <w:b w:val="false"/>
          <w:bCs w:val="false"/>
          <w:i w:val="false"/>
          <w:iCs w:val="false"/>
          <w:sz w:val="20"/>
          <w:szCs w:val="20"/>
        </w:rPr>
        <w:t xml:space="preserve">We beginnen met het netwerk: de VLAN's, de FortiGate (HA) en de switches zetten we als eerste neer, zoals beschreven in hoofdstuk 3. Daarna installeren we de drie servers en voegen we ze samen tot één Proxmox-cluster. Vervolgens richten we de gedeelde opslag (Ceph) in en zetten we het automatisch herstel bij uitval aan. Als laatste zetten we de Ansible-repository op en rollen we de basis uit: beheer, monitoring, logging en back-up. We testen dit met een kleine testchallenge en de webapplicatie, en voordat we aan iets belangrijks beginnen leggen we eerst een back-up vast zodat we altijd terug kunnen.</w:t>
      </w:r>
    </w:p>
    <w:p>
      <w:pPr>
        <w:pStyle w:val="Heading2"/>
        <w:spacing w:after="90" w:before="200"/>
      </w:pPr>
      <w:r>
        <w:t xml:space="preserve">5.2 Challenges en data inrichten</w:t>
      </w:r>
    </w:p>
    <w:p>
      <w:pPr>
        <w:spacing w:after="130"/>
      </w:pPr>
      <w:r>
        <w:rPr>
          <w:b w:val="false"/>
          <w:bCs w:val="false"/>
          <w:i w:val="false"/>
          <w:iCs w:val="false"/>
          <w:sz w:val="20"/>
          <w:szCs w:val="20"/>
        </w:rPr>
        <w:t xml:space="preserve">De sjablonen en playbooks per challenge-categorie bouwen en testen we stap voor stap. Ook zetten we testdata op voor het scorebord en gebruikersbeheer, zodat we de webapplicatie goed kunnen testen. Elke omgeving die we opleveren checken we tegen de bijbehorende eis uit hoofdstuk 4; pas dan noemen we hem klaar.</w:t>
      </w:r>
    </w:p>
    <w:p>
      <w:pPr>
        <w:pStyle w:val="Heading2"/>
        <w:spacing w:after="90" w:before="200"/>
      </w:pPr>
      <w:r>
        <w:t xml:space="preserve">5.3 Testen en opleveren</w:t>
      </w:r>
    </w:p>
    <w:p>
      <w:pPr>
        <w:spacing w:after="130"/>
      </w:pPr>
      <w:r>
        <w:rPr>
          <w:b w:val="false"/>
          <w:bCs w:val="false"/>
          <w:i w:val="false"/>
          <w:iCs w:val="false"/>
          <w:sz w:val="20"/>
          <w:szCs w:val="20"/>
        </w:rPr>
        <w:t xml:space="preserve">We testen elke user story uit het FO, met daarbij een expliciete failover-test waarvan we het resultaat vastleggen (zie het aparte testplan). Eerst werken we alle must-haves af, daarna de should-haves en could-haves als er tijd over is. De beheerder krijgt uitleg over het dashboard en het herstellen van storingen, de spelleider over de spelleider-interface. Aan het einde leveren we alle documentatie en het beheer over en leggen we een formeel akkoord vast dat we terugkoppelen aan Foresight Capital.</w:t>
      </w:r>
    </w:p>
    <w:p>
      <w:pPr>
        <w:pStyle w:val="Heading1"/>
        <w:spacing w:after="120" w:before="260"/>
      </w:pPr>
      <w:r>
        <w:t xml:space="preserve">6. Beheer en procedures na oplevering</w:t>
      </w:r>
    </w:p>
    <w:p>
      <w:pPr>
        <w:spacing w:after="130"/>
      </w:pPr>
      <w:r>
        <w:rPr>
          <w:b w:val="false"/>
          <w:bCs w:val="false"/>
          <w:i w:val="false"/>
          <w:iCs w:val="false"/>
          <w:sz w:val="20"/>
          <w:szCs w:val="20"/>
        </w:rPr>
        <w:t xml:space="preserve">Dit hoofdstuk vertaalt de beheer- en beveiligingsafspraken uit het FO naar wat we daadwerkelijk doen.</w:t>
      </w:r>
    </w:p>
    <w:p>
      <w:pPr>
        <w:pStyle w:val="Heading2"/>
        <w:spacing w:after="90" w:before="200"/>
      </w:pPr>
      <w:r>
        <w:t xml:space="preserve">6.1 Beheer, incidenten en updates</w:t>
      </w:r>
    </w:p>
    <w:p>
      <w:pPr>
        <w:spacing w:after="130"/>
      </w:pPr>
      <w:r>
        <w:rPr>
          <w:b w:val="false"/>
          <w:bCs w:val="false"/>
          <w:i w:val="false"/>
          <w:iCs w:val="false"/>
          <w:sz w:val="20"/>
          <w:szCs w:val="20"/>
        </w:rPr>
        <w:t xml:space="preserve">Meldingen komen binnen via Zabbix of via de spelleider. Een storing zoals een uitgevallen server pakken we binnen 15 minuten op. Voor de meest voorkomende problemen leggen we stappenplannen vast in de Git-repository, zodat ook een nieuw teamlid weet wat te doen.</w:t>
      </w:r>
    </w:p>
    <w:p>
      <w:pPr>
        <w:spacing w:after="130"/>
      </w:pPr>
      <w:r>
        <w:rPr>
          <w:b w:val="false"/>
          <w:bCs w:val="false"/>
          <w:i w:val="false"/>
          <w:iCs w:val="false"/>
          <w:sz w:val="20"/>
          <w:szCs w:val="20"/>
        </w:rPr>
        <w:t xml:space="preserve">Updates testen we eerst en rollen we daarna op een gepland moment uit via Ansible, buiten de drukke sessietijden om. Volledig automatisch updaten zonder enige merkbare verstoring voor gebruikers is voor dit MVP buiten scope (zie US28 in het FO) en wordt in een latere release verder uitgewerkt.</w:t>
      </w:r>
    </w:p>
    <w:p>
      <w:pPr>
        <w:pStyle w:val="Heading2"/>
        <w:spacing w:after="90" w:before="200"/>
      </w:pPr>
      <w:r>
        <w:t xml:space="preserve">6.2 Documentatie, beveiliging en privacy</w:t>
      </w:r>
    </w:p>
    <w:p>
      <w:pPr>
        <w:spacing w:after="130"/>
      </w:pPr>
      <w:r>
        <w:rPr>
          <w:b w:val="false"/>
          <w:bCs w:val="false"/>
          <w:i w:val="false"/>
          <w:iCs w:val="false"/>
          <w:sz w:val="20"/>
          <w:szCs w:val="20"/>
        </w:rPr>
        <w:t xml:space="preserve">De netwerktekening, het IP-plan en alle configuratie staan in Git en werken we bij zodra er iets verandert. Wijzigingen aan dit TO houden we bij in het versiebeheer, net als bij het FO.</w:t>
      </w:r>
    </w:p>
    <w:p>
      <w:pPr>
        <w:spacing w:after="130"/>
      </w:pPr>
      <w:r>
        <w:rPr>
          <w:b w:val="false"/>
          <w:bCs w:val="false"/>
          <w:i w:val="false"/>
          <w:iCs w:val="false"/>
          <w:sz w:val="20"/>
          <w:szCs w:val="20"/>
        </w:rPr>
        <w:t xml:space="preserve">Toegang tot het beheer blijft beperkt tot beheerders met MFA. Gegevens van deelnemers bewaren we, zoals afgesproken in het FO, maximaal 90 dagen en verwijderen we daarna automatisch. De beveiliging blijft ingericht volgens de ISO 27001-principes die we in het FO hebben beschreven.</w:t>
      </w:r>
    </w:p>
    <w:p>
      <w:pPr>
        <w:pStyle w:val="Heading1"/>
        <w:spacing w:after="120" w:before="260"/>
      </w:pPr>
      <w:r>
        <w:t xml:space="preserve">7. Begrippenlijst</w:t>
      </w:r>
    </w:p>
    <w:p>
      <w:pPr>
        <w:spacing w:after="130"/>
      </w:pPr>
      <w:r>
        <w:rPr>
          <w:b w:val="false"/>
          <w:bCs w:val="false"/>
          <w:i w:val="false"/>
          <w:iCs w:val="false"/>
          <w:sz w:val="20"/>
          <w:szCs w:val="20"/>
        </w:rPr>
        <w:t xml:space="preserve">Deze lijst is een aanvulling op de begrippenlijst uit het FO, met de technische termen die in dit TO voorkomen.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4E79" w:color="auto" w:val="clear"/>
            <w:tcMar>
              <w:top w:type="dxa" w:w="40"/>
              <w:left w:type="dxa" w:w="80"/>
              <w:bottom w:type="dxa" w:w="40"/>
              <w:right w:type="dxa" w:w="80"/>
            </w:tcMar>
          </w:tcPr>
          <w:p>
            <w:r>
              <w:rPr>
                <w:b/>
                <w:bCs/>
                <w:color w:val="FFFFFF"/>
                <w:sz w:val="17"/>
                <w:szCs w:val="17"/>
              </w:rPr>
              <w:t xml:space="preserve">Term</w:t>
            </w:r>
          </w:p>
        </w:tc>
        <w:tc>
          <w:tcPr>
            <w:tcW w:type="dxa" w:w="6760"/>
            <w:shd w:fill="1F4E79" w:color="auto" w:val="clear"/>
            <w:tcMar>
              <w:top w:type="dxa" w:w="40"/>
              <w:left w:type="dxa" w:w="80"/>
              <w:bottom w:type="dxa" w:w="40"/>
              <w:right w:type="dxa" w:w="80"/>
            </w:tcMar>
          </w:tcPr>
          <w:p>
            <w:r>
              <w:rPr>
                <w:b/>
                <w:bCs/>
                <w:color w:val="FFFFFF"/>
                <w:sz w:val="17"/>
                <w:szCs w:val="17"/>
              </w:rPr>
              <w:t xml:space="preserve">Betekenis</w:t>
            </w:r>
          </w:p>
        </w:tc>
      </w:tr>
      <w:tr>
        <w:tc>
          <w:tcPr>
            <w:tcW w:type="dxa" w:w="2600"/>
            <w:tcMar>
              <w:top w:type="dxa" w:w="34"/>
              <w:left w:type="dxa" w:w="80"/>
              <w:bottom w:type="dxa" w:w="34"/>
              <w:right w:type="dxa" w:w="80"/>
            </w:tcMar>
          </w:tcPr>
          <w:p>
            <w:r>
              <w:rPr>
                <w:b w:val="false"/>
                <w:bCs w:val="false"/>
                <w:sz w:val="17"/>
                <w:szCs w:val="17"/>
              </w:rPr>
              <w:t xml:space="preserve">MVP</w:t>
            </w:r>
          </w:p>
        </w:tc>
        <w:tc>
          <w:tcPr>
            <w:tcW w:type="dxa" w:w="6760"/>
            <w:tcMar>
              <w:top w:type="dxa" w:w="34"/>
              <w:left w:type="dxa" w:w="80"/>
              <w:bottom w:type="dxa" w:w="34"/>
              <w:right w:type="dxa" w:w="80"/>
            </w:tcMar>
          </w:tcPr>
          <w:p>
            <w:r>
              <w:rPr>
                <w:b w:val="false"/>
                <w:bCs w:val="false"/>
                <w:sz w:val="17"/>
                <w:szCs w:val="17"/>
              </w:rPr>
              <w:t xml:space="preserve">Minimum Viable Product, de kleinste werkende versie van het product.</w:t>
            </w:r>
          </w:p>
        </w:tc>
      </w:tr>
      <w:tr>
        <w:tc>
          <w:tcPr>
            <w:tcW w:type="dxa" w:w="2600"/>
            <w:shd w:fill="F2F2F2" w:color="auto" w:val="clear"/>
            <w:tcMar>
              <w:top w:type="dxa" w:w="34"/>
              <w:left w:type="dxa" w:w="80"/>
              <w:bottom w:type="dxa" w:w="34"/>
              <w:right w:type="dxa" w:w="80"/>
            </w:tcMar>
          </w:tcPr>
          <w:p>
            <w:r>
              <w:rPr>
                <w:b w:val="false"/>
                <w:bCs w:val="false"/>
                <w:sz w:val="17"/>
                <w:szCs w:val="17"/>
              </w:rPr>
              <w:t xml:space="preserve">HA / HA-paar</w:t>
            </w:r>
          </w:p>
        </w:tc>
        <w:tc>
          <w:tcPr>
            <w:tcW w:type="dxa" w:w="6760"/>
            <w:shd w:fill="F2F2F2" w:color="auto" w:val="clear"/>
            <w:tcMar>
              <w:top w:type="dxa" w:w="34"/>
              <w:left w:type="dxa" w:w="80"/>
              <w:bottom w:type="dxa" w:w="34"/>
              <w:right w:type="dxa" w:w="80"/>
            </w:tcMar>
          </w:tcPr>
          <w:p>
            <w:r>
              <w:rPr>
                <w:b w:val="false"/>
                <w:bCs w:val="false"/>
                <w:sz w:val="17"/>
                <w:szCs w:val="17"/>
              </w:rPr>
              <w:t xml:space="preserve">High Availability; het systeem blijft draaien als er iets uitvalt. Een HA-paar is een dubbel uitgevoerd apparaat (bijv. twee FortiGates) waarvan er één de ander overneemt.</w:t>
            </w:r>
          </w:p>
        </w:tc>
      </w:tr>
      <w:tr>
        <w:tc>
          <w:tcPr>
            <w:tcW w:type="dxa" w:w="2600"/>
            <w:tcMar>
              <w:top w:type="dxa" w:w="34"/>
              <w:left w:type="dxa" w:w="80"/>
              <w:bottom w:type="dxa" w:w="34"/>
              <w:right w:type="dxa" w:w="80"/>
            </w:tcMar>
          </w:tcPr>
          <w:p>
            <w:r>
              <w:rPr>
                <w:b w:val="false"/>
                <w:bCs w:val="false"/>
                <w:sz w:val="17"/>
                <w:szCs w:val="17"/>
              </w:rPr>
              <w:t xml:space="preserve">IaC</w:t>
            </w:r>
          </w:p>
        </w:tc>
        <w:tc>
          <w:tcPr>
            <w:tcW w:type="dxa" w:w="6760"/>
            <w:tcMar>
              <w:top w:type="dxa" w:w="34"/>
              <w:left w:type="dxa" w:w="80"/>
              <w:bottom w:type="dxa" w:w="34"/>
              <w:right w:type="dxa" w:w="80"/>
            </w:tcMar>
          </w:tcPr>
          <w:p>
            <w:r>
              <w:rPr>
                <w:b w:val="false"/>
                <w:bCs w:val="false"/>
                <w:sz w:val="17"/>
                <w:szCs w:val="17"/>
              </w:rPr>
              <w:t xml:space="preserve">Infrastructure as Code; de infrastructuur automatisch opzetten met scripts. In dit TO met Ansible.</w:t>
            </w:r>
          </w:p>
        </w:tc>
      </w:tr>
      <w:tr>
        <w:tc>
          <w:tcPr>
            <w:tcW w:type="dxa" w:w="2600"/>
            <w:shd w:fill="F2F2F2" w:color="auto" w:val="clear"/>
            <w:tcMar>
              <w:top w:type="dxa" w:w="34"/>
              <w:left w:type="dxa" w:w="80"/>
              <w:bottom w:type="dxa" w:w="34"/>
              <w:right w:type="dxa" w:w="80"/>
            </w:tcMar>
          </w:tcPr>
          <w:p>
            <w:r>
              <w:rPr>
                <w:b w:val="false"/>
                <w:bCs w:val="false"/>
                <w:sz w:val="17"/>
                <w:szCs w:val="17"/>
              </w:rPr>
              <w:t xml:space="preserve">BIV</w:t>
            </w:r>
          </w:p>
        </w:tc>
        <w:tc>
          <w:tcPr>
            <w:tcW w:type="dxa" w:w="6760"/>
            <w:shd w:fill="F2F2F2" w:color="auto" w:val="clear"/>
            <w:tcMar>
              <w:top w:type="dxa" w:w="34"/>
              <w:left w:type="dxa" w:w="80"/>
              <w:bottom w:type="dxa" w:w="34"/>
              <w:right w:type="dxa" w:w="80"/>
            </w:tcMar>
          </w:tcPr>
          <w:p>
            <w:r>
              <w:rPr>
                <w:b w:val="false"/>
                <w:bCs w:val="false"/>
                <w:sz w:val="17"/>
                <w:szCs w:val="17"/>
              </w:rPr>
              <w:t xml:space="preserve">Beschikbaarheid, integriteit en vertrouwelijkheid.</w:t>
            </w:r>
          </w:p>
        </w:tc>
      </w:tr>
      <w:tr>
        <w:tc>
          <w:tcPr>
            <w:tcW w:type="dxa" w:w="2600"/>
            <w:tcMar>
              <w:top w:type="dxa" w:w="34"/>
              <w:left w:type="dxa" w:w="80"/>
              <w:bottom w:type="dxa" w:w="34"/>
              <w:right w:type="dxa" w:w="80"/>
            </w:tcMar>
          </w:tcPr>
          <w:p>
            <w:r>
              <w:rPr>
                <w:b w:val="false"/>
                <w:bCs w:val="false"/>
                <w:sz w:val="17"/>
                <w:szCs w:val="17"/>
              </w:rPr>
              <w:t xml:space="preserve">BCDR</w:t>
            </w:r>
          </w:p>
        </w:tc>
        <w:tc>
          <w:tcPr>
            <w:tcW w:type="dxa" w:w="6760"/>
            <w:tcMar>
              <w:top w:type="dxa" w:w="34"/>
              <w:left w:type="dxa" w:w="80"/>
              <w:bottom w:type="dxa" w:w="34"/>
              <w:right w:type="dxa" w:w="80"/>
            </w:tcMar>
          </w:tcPr>
          <w:p>
            <w:r>
              <w:rPr>
                <w:b w:val="false"/>
                <w:bCs w:val="false"/>
                <w:sz w:val="17"/>
                <w:szCs w:val="17"/>
              </w:rPr>
              <w:t xml:space="preserve">Business Continuity and Disaster Recovery; doorgaan of herstellen na een grote storing.</w:t>
            </w:r>
          </w:p>
        </w:tc>
      </w:tr>
      <w:tr>
        <w:tc>
          <w:tcPr>
            <w:tcW w:type="dxa" w:w="2600"/>
            <w:shd w:fill="F2F2F2" w:color="auto" w:val="clear"/>
            <w:tcMar>
              <w:top w:type="dxa" w:w="34"/>
              <w:left w:type="dxa" w:w="80"/>
              <w:bottom w:type="dxa" w:w="34"/>
              <w:right w:type="dxa" w:w="80"/>
            </w:tcMar>
          </w:tcPr>
          <w:p>
            <w:r>
              <w:rPr>
                <w:b w:val="false"/>
                <w:bCs w:val="false"/>
                <w:sz w:val="17"/>
                <w:szCs w:val="17"/>
              </w:rPr>
              <w:t xml:space="preserve">MFA</w:t>
            </w:r>
          </w:p>
        </w:tc>
        <w:tc>
          <w:tcPr>
            <w:tcW w:type="dxa" w:w="6760"/>
            <w:shd w:fill="F2F2F2" w:color="auto" w:val="clear"/>
            <w:tcMar>
              <w:top w:type="dxa" w:w="34"/>
              <w:left w:type="dxa" w:w="80"/>
              <w:bottom w:type="dxa" w:w="34"/>
              <w:right w:type="dxa" w:w="80"/>
            </w:tcMar>
          </w:tcPr>
          <w:p>
            <w:r>
              <w:rPr>
                <w:b w:val="false"/>
                <w:bCs w:val="false"/>
                <w:sz w:val="17"/>
                <w:szCs w:val="17"/>
              </w:rPr>
              <w:t xml:space="preserve">Meerstapsverificatie; inloggen met een wachtwoord plus een extra code.</w:t>
            </w:r>
          </w:p>
        </w:tc>
      </w:tr>
      <w:tr>
        <w:tc>
          <w:tcPr>
            <w:tcW w:type="dxa" w:w="2600"/>
            <w:tcMar>
              <w:top w:type="dxa" w:w="34"/>
              <w:left w:type="dxa" w:w="80"/>
              <w:bottom w:type="dxa" w:w="34"/>
              <w:right w:type="dxa" w:w="80"/>
            </w:tcMar>
          </w:tcPr>
          <w:p>
            <w:r>
              <w:rPr>
                <w:b w:val="false"/>
                <w:bCs w:val="false"/>
                <w:sz w:val="17"/>
                <w:szCs w:val="17"/>
              </w:rPr>
              <w:t xml:space="preserve">RBAC</w:t>
            </w:r>
          </w:p>
        </w:tc>
        <w:tc>
          <w:tcPr>
            <w:tcW w:type="dxa" w:w="6760"/>
            <w:tcMar>
              <w:top w:type="dxa" w:w="34"/>
              <w:left w:type="dxa" w:w="80"/>
              <w:bottom w:type="dxa" w:w="34"/>
              <w:right w:type="dxa" w:w="80"/>
            </w:tcMar>
          </w:tcPr>
          <w:p>
            <w:r>
              <w:rPr>
                <w:b w:val="false"/>
                <w:bCs w:val="false"/>
                <w:sz w:val="17"/>
                <w:szCs w:val="17"/>
              </w:rPr>
              <w:t xml:space="preserve">Role-Based Access Control; toegang op basis van iemands rol.</w:t>
            </w:r>
          </w:p>
        </w:tc>
      </w:tr>
      <w:tr>
        <w:tc>
          <w:tcPr>
            <w:tcW w:type="dxa" w:w="2600"/>
            <w:shd w:fill="F2F2F2" w:color="auto" w:val="clear"/>
            <w:tcMar>
              <w:top w:type="dxa" w:w="34"/>
              <w:left w:type="dxa" w:w="80"/>
              <w:bottom w:type="dxa" w:w="34"/>
              <w:right w:type="dxa" w:w="80"/>
            </w:tcMar>
          </w:tcPr>
          <w:p>
            <w:r>
              <w:rPr>
                <w:b w:val="false"/>
                <w:bCs w:val="false"/>
                <w:sz w:val="17"/>
                <w:szCs w:val="17"/>
              </w:rPr>
              <w:t xml:space="preserve">RTO</w:t>
            </w:r>
          </w:p>
        </w:tc>
        <w:tc>
          <w:tcPr>
            <w:tcW w:type="dxa" w:w="6760"/>
            <w:shd w:fill="F2F2F2" w:color="auto" w:val="clear"/>
            <w:tcMar>
              <w:top w:type="dxa" w:w="34"/>
              <w:left w:type="dxa" w:w="80"/>
              <w:bottom w:type="dxa" w:w="34"/>
              <w:right w:type="dxa" w:w="80"/>
            </w:tcMar>
          </w:tcPr>
          <w:p>
            <w:r>
              <w:rPr>
                <w:b w:val="false"/>
                <w:bCs w:val="false"/>
                <w:sz w:val="17"/>
                <w:szCs w:val="17"/>
              </w:rPr>
              <w:t xml:space="preserve">Recovery Time Objective; de maximale tijd om na een storing weer online te zijn.</w:t>
            </w:r>
          </w:p>
        </w:tc>
      </w:tr>
      <w:tr>
        <w:tc>
          <w:tcPr>
            <w:tcW w:type="dxa" w:w="2600"/>
            <w:tcMar>
              <w:top w:type="dxa" w:w="34"/>
              <w:left w:type="dxa" w:w="80"/>
              <w:bottom w:type="dxa" w:w="34"/>
              <w:right w:type="dxa" w:w="80"/>
            </w:tcMar>
          </w:tcPr>
          <w:p>
            <w:r>
              <w:rPr>
                <w:b w:val="false"/>
                <w:bCs w:val="false"/>
                <w:sz w:val="17"/>
                <w:szCs w:val="17"/>
              </w:rPr>
              <w:t xml:space="preserve">DMZ</w:t>
            </w:r>
          </w:p>
        </w:tc>
        <w:tc>
          <w:tcPr>
            <w:tcW w:type="dxa" w:w="6760"/>
            <w:tcMar>
              <w:top w:type="dxa" w:w="34"/>
              <w:left w:type="dxa" w:w="80"/>
              <w:bottom w:type="dxa" w:w="34"/>
              <w:right w:type="dxa" w:w="80"/>
            </w:tcMar>
          </w:tcPr>
          <w:p>
            <w:r>
              <w:rPr>
                <w:b w:val="false"/>
                <w:bCs w:val="false"/>
                <w:sz w:val="17"/>
                <w:szCs w:val="17"/>
              </w:rPr>
              <w:t xml:space="preserve">Gescheiden netwerkzone voor diensten die van buitenaf bereikbaar zijn (hier de webserver).</w:t>
            </w:r>
          </w:p>
        </w:tc>
      </w:tr>
      <w:tr>
        <w:tc>
          <w:tcPr>
            <w:tcW w:type="dxa" w:w="2600"/>
            <w:shd w:fill="F2F2F2" w:color="auto" w:val="clear"/>
            <w:tcMar>
              <w:top w:type="dxa" w:w="34"/>
              <w:left w:type="dxa" w:w="80"/>
              <w:bottom w:type="dxa" w:w="34"/>
              <w:right w:type="dxa" w:w="80"/>
            </w:tcMar>
          </w:tcPr>
          <w:p>
            <w:r>
              <w:rPr>
                <w:b w:val="false"/>
                <w:bCs w:val="false"/>
                <w:sz w:val="17"/>
                <w:szCs w:val="17"/>
              </w:rPr>
              <w:t xml:space="preserve">Proxmox VE</w:t>
            </w:r>
          </w:p>
        </w:tc>
        <w:tc>
          <w:tcPr>
            <w:tcW w:type="dxa" w:w="6760"/>
            <w:shd w:fill="F2F2F2" w:color="auto" w:val="clear"/>
            <w:tcMar>
              <w:top w:type="dxa" w:w="34"/>
              <w:left w:type="dxa" w:w="80"/>
              <w:bottom w:type="dxa" w:w="34"/>
              <w:right w:type="dxa" w:w="80"/>
            </w:tcMar>
          </w:tcPr>
          <w:p>
            <w:r>
              <w:rPr>
                <w:b w:val="false"/>
                <w:bCs w:val="false"/>
                <w:sz w:val="17"/>
                <w:szCs w:val="17"/>
              </w:rPr>
              <w:t xml:space="preserve">Het platform waarop de servers draaien: virtualisatie, clustering, opslag en automatisch herstel in één.</w:t>
            </w:r>
          </w:p>
        </w:tc>
      </w:tr>
      <w:tr>
        <w:tc>
          <w:tcPr>
            <w:tcW w:type="dxa" w:w="2600"/>
            <w:tcMar>
              <w:top w:type="dxa" w:w="34"/>
              <w:left w:type="dxa" w:w="80"/>
              <w:bottom w:type="dxa" w:w="34"/>
              <w:right w:type="dxa" w:w="80"/>
            </w:tcMar>
          </w:tcPr>
          <w:p>
            <w:r>
              <w:rPr>
                <w:b w:val="false"/>
                <w:bCs w:val="false"/>
                <w:sz w:val="17"/>
                <w:szCs w:val="17"/>
              </w:rPr>
              <w:t xml:space="preserve">Ceph</w:t>
            </w:r>
          </w:p>
        </w:tc>
        <w:tc>
          <w:tcPr>
            <w:tcW w:type="dxa" w:w="6760"/>
            <w:tcMar>
              <w:top w:type="dxa" w:w="34"/>
              <w:left w:type="dxa" w:w="80"/>
              <w:bottom w:type="dxa" w:w="34"/>
              <w:right w:type="dxa" w:w="80"/>
            </w:tcMar>
          </w:tcPr>
          <w:p>
            <w:r>
              <w:rPr>
                <w:b w:val="false"/>
                <w:bCs w:val="false"/>
                <w:sz w:val="17"/>
                <w:szCs w:val="17"/>
              </w:rPr>
              <w:t xml:space="preserve">De gedeelde, verspreide opslag die in Proxmox is ingebouwd.</w:t>
            </w:r>
          </w:p>
        </w:tc>
      </w:tr>
      <w:tr>
        <w:tc>
          <w:tcPr>
            <w:tcW w:type="dxa" w:w="2600"/>
            <w:shd w:fill="F2F2F2" w:color="auto" w:val="clear"/>
            <w:tcMar>
              <w:top w:type="dxa" w:w="34"/>
              <w:left w:type="dxa" w:w="80"/>
              <w:bottom w:type="dxa" w:w="34"/>
              <w:right w:type="dxa" w:w="80"/>
            </w:tcMar>
          </w:tcPr>
          <w:p>
            <w:r>
              <w:rPr>
                <w:b w:val="false"/>
                <w:bCs w:val="false"/>
                <w:sz w:val="17"/>
                <w:szCs w:val="17"/>
              </w:rPr>
              <w:t xml:space="preserve">VLAN</w:t>
            </w:r>
          </w:p>
        </w:tc>
        <w:tc>
          <w:tcPr>
            <w:tcW w:type="dxa" w:w="6760"/>
            <w:shd w:fill="F2F2F2" w:color="auto" w:val="clear"/>
            <w:tcMar>
              <w:top w:type="dxa" w:w="34"/>
              <w:left w:type="dxa" w:w="80"/>
              <w:bottom w:type="dxa" w:w="34"/>
              <w:right w:type="dxa" w:w="80"/>
            </w:tcMar>
          </w:tcPr>
          <w:p>
            <w:r>
              <w:rPr>
                <w:b w:val="false"/>
                <w:bCs w:val="false"/>
                <w:sz w:val="17"/>
                <w:szCs w:val="17"/>
              </w:rPr>
              <w:t xml:space="preserve">Een apart, afgeschermd stuk netwerk.</w:t>
            </w:r>
          </w:p>
        </w:tc>
      </w:tr>
      <w:tr>
        <w:tc>
          <w:tcPr>
            <w:tcW w:type="dxa" w:w="2600"/>
            <w:tcMar>
              <w:top w:type="dxa" w:w="34"/>
              <w:left w:type="dxa" w:w="80"/>
              <w:bottom w:type="dxa" w:w="34"/>
              <w:right w:type="dxa" w:w="80"/>
            </w:tcMar>
          </w:tcPr>
          <w:p>
            <w:r>
              <w:rPr>
                <w:b w:val="false"/>
                <w:bCs w:val="false"/>
                <w:sz w:val="17"/>
                <w:szCs w:val="17"/>
              </w:rPr>
              <w:t xml:space="preserve">VPN</w:t>
            </w:r>
          </w:p>
        </w:tc>
        <w:tc>
          <w:tcPr>
            <w:tcW w:type="dxa" w:w="6760"/>
            <w:tcMar>
              <w:top w:type="dxa" w:w="34"/>
              <w:left w:type="dxa" w:w="80"/>
              <w:bottom w:type="dxa" w:w="34"/>
              <w:right w:type="dxa" w:w="80"/>
            </w:tcMar>
          </w:tcPr>
          <w:p>
            <w:r>
              <w:rPr>
                <w:b w:val="false"/>
                <w:bCs w:val="false"/>
                <w:sz w:val="17"/>
                <w:szCs w:val="17"/>
              </w:rPr>
              <w:t xml:space="preserve">Een beveiligde verbinding waarmee beheerders op afstand inloggen.</w:t>
            </w:r>
          </w:p>
        </w:tc>
      </w:tr>
      <w:tr>
        <w:tc>
          <w:tcPr>
            <w:tcW w:type="dxa" w:w="2600"/>
            <w:shd w:fill="F2F2F2" w:color="auto" w:val="clear"/>
            <w:tcMar>
              <w:top w:type="dxa" w:w="34"/>
              <w:left w:type="dxa" w:w="80"/>
              <w:bottom w:type="dxa" w:w="34"/>
              <w:right w:type="dxa" w:w="80"/>
            </w:tcMar>
          </w:tcPr>
          <w:p>
            <w:r>
              <w:rPr>
                <w:b w:val="false"/>
                <w:bCs w:val="false"/>
                <w:sz w:val="17"/>
                <w:szCs w:val="17"/>
              </w:rPr>
              <w:t xml:space="preserve">Ansible</w:t>
            </w:r>
          </w:p>
        </w:tc>
        <w:tc>
          <w:tcPr>
            <w:tcW w:type="dxa" w:w="6760"/>
            <w:shd w:fill="F2F2F2" w:color="auto" w:val="clear"/>
            <w:tcMar>
              <w:top w:type="dxa" w:w="34"/>
              <w:left w:type="dxa" w:w="80"/>
              <w:bottom w:type="dxa" w:w="34"/>
              <w:right w:type="dxa" w:w="80"/>
            </w:tcMar>
          </w:tcPr>
          <w:p>
            <w:r>
              <w:rPr>
                <w:b w:val="false"/>
                <w:bCs w:val="false"/>
                <w:sz w:val="17"/>
                <w:szCs w:val="17"/>
              </w:rPr>
              <w:t xml:space="preserve">De tool die de omgeving automatisch opzet en configureert.</w:t>
            </w:r>
          </w:p>
        </w:tc>
      </w:tr>
      <w:tr>
        <w:tc>
          <w:tcPr>
            <w:tcW w:type="dxa" w:w="2600"/>
            <w:tcMar>
              <w:top w:type="dxa" w:w="34"/>
              <w:left w:type="dxa" w:w="80"/>
              <w:bottom w:type="dxa" w:w="34"/>
              <w:right w:type="dxa" w:w="80"/>
            </w:tcMar>
          </w:tcPr>
          <w:p>
            <w:r>
              <w:rPr>
                <w:b w:val="false"/>
                <w:bCs w:val="false"/>
                <w:sz w:val="17"/>
                <w:szCs w:val="17"/>
              </w:rPr>
              <w:t xml:space="preserve">Reverse proxy</w:t>
            </w:r>
          </w:p>
        </w:tc>
        <w:tc>
          <w:tcPr>
            <w:tcW w:type="dxa" w:w="6760"/>
            <w:tcMar>
              <w:top w:type="dxa" w:w="34"/>
              <w:left w:type="dxa" w:w="80"/>
              <w:bottom w:type="dxa" w:w="34"/>
              <w:right w:type="dxa" w:w="80"/>
            </w:tcMar>
          </w:tcPr>
          <w:p>
            <w:r>
              <w:rPr>
                <w:b w:val="false"/>
                <w:bCs w:val="false"/>
                <w:sz w:val="17"/>
                <w:szCs w:val="17"/>
              </w:rPr>
              <w:t xml:space="preserve">Nginx; verdeelt binnenkomend verkeer over meerdere kopieën van de webapplicatie.</w:t>
            </w:r>
          </w:p>
        </w:tc>
      </w:tr>
      <w:tr>
        <w:tc>
          <w:tcPr>
            <w:tcW w:type="dxa" w:w="2600"/>
            <w:shd w:fill="F2F2F2" w:color="auto" w:val="clear"/>
            <w:tcMar>
              <w:top w:type="dxa" w:w="34"/>
              <w:left w:type="dxa" w:w="80"/>
              <w:bottom w:type="dxa" w:w="34"/>
              <w:right w:type="dxa" w:w="80"/>
            </w:tcMar>
          </w:tcPr>
          <w:p>
            <w:r>
              <w:rPr>
                <w:b w:val="false"/>
                <w:bCs w:val="false"/>
                <w:sz w:val="17"/>
                <w:szCs w:val="17"/>
              </w:rPr>
              <w:t xml:space="preserve">Access point (FortiAP)</w:t>
            </w:r>
          </w:p>
        </w:tc>
        <w:tc>
          <w:tcPr>
            <w:tcW w:type="dxa" w:w="6760"/>
            <w:shd w:fill="F2F2F2" w:color="auto" w:val="clear"/>
            <w:tcMar>
              <w:top w:type="dxa" w:w="34"/>
              <w:left w:type="dxa" w:w="80"/>
              <w:bottom w:type="dxa" w:w="34"/>
              <w:right w:type="dxa" w:w="80"/>
            </w:tcMar>
          </w:tcPr>
          <w:p>
            <w:r>
              <w:rPr>
                <w:b w:val="false"/>
                <w:bCs w:val="false"/>
                <w:sz w:val="17"/>
                <w:szCs w:val="17"/>
              </w:rPr>
              <w:t xml:space="preserve">Draadloos toegangspunt dat de WiFi-SSID's uitzendt.</w:t>
            </w:r>
          </w:p>
        </w:tc>
      </w:tr>
      <w:tr>
        <w:tc>
          <w:tcPr>
            <w:tcW w:type="dxa" w:w="2600"/>
            <w:tcMar>
              <w:top w:type="dxa" w:w="34"/>
              <w:left w:type="dxa" w:w="80"/>
              <w:bottom w:type="dxa" w:w="34"/>
              <w:right w:type="dxa" w:w="80"/>
            </w:tcMar>
          </w:tcPr>
          <w:p>
            <w:r>
              <w:rPr>
                <w:b w:val="false"/>
                <w:bCs w:val="false"/>
                <w:sz w:val="17"/>
                <w:szCs w:val="17"/>
              </w:rPr>
              <w:t xml:space="preserve">PoE</w:t>
            </w:r>
          </w:p>
        </w:tc>
        <w:tc>
          <w:tcPr>
            <w:tcW w:type="dxa" w:w="6760"/>
            <w:tcMar>
              <w:top w:type="dxa" w:w="34"/>
              <w:left w:type="dxa" w:w="80"/>
              <w:bottom w:type="dxa" w:w="34"/>
              <w:right w:type="dxa" w:w="80"/>
            </w:tcMar>
          </w:tcPr>
          <w:p>
            <w:r>
              <w:rPr>
                <w:b w:val="false"/>
                <w:bCs w:val="false"/>
                <w:sz w:val="17"/>
                <w:szCs w:val="17"/>
              </w:rPr>
              <w:t xml:space="preserve">Power over Ethernet; voeding en data over dezelfde netwerkkabel (voor access points).</w:t>
            </w:r>
          </w:p>
        </w:tc>
      </w:tr>
      <w:tr>
        <w:tc>
          <w:tcPr>
            <w:tcW w:type="dxa" w:w="2600"/>
            <w:shd w:fill="F2F2F2" w:color="auto" w:val="clear"/>
            <w:tcMar>
              <w:top w:type="dxa" w:w="34"/>
              <w:left w:type="dxa" w:w="80"/>
              <w:bottom w:type="dxa" w:w="34"/>
              <w:right w:type="dxa" w:w="80"/>
            </w:tcMar>
          </w:tcPr>
          <w:p>
            <w:r>
              <w:rPr>
                <w:b w:val="false"/>
                <w:bCs w:val="false"/>
                <w:sz w:val="17"/>
                <w:szCs w:val="17"/>
              </w:rPr>
              <w:t xml:space="preserve">Offsite back-up</w:t>
            </w:r>
          </w:p>
        </w:tc>
        <w:tc>
          <w:tcPr>
            <w:tcW w:type="dxa" w:w="6760"/>
            <w:shd w:fill="F2F2F2" w:color="auto" w:val="clear"/>
            <w:tcMar>
              <w:top w:type="dxa" w:w="34"/>
              <w:left w:type="dxa" w:w="80"/>
              <w:bottom w:type="dxa" w:w="34"/>
              <w:right w:type="dxa" w:w="80"/>
            </w:tcMar>
          </w:tcPr>
          <w:p>
            <w:r>
              <w:rPr>
                <w:b w:val="false"/>
                <w:bCs w:val="false"/>
                <w:sz w:val="17"/>
                <w:szCs w:val="17"/>
              </w:rPr>
              <w:t xml:space="preserve">Een back-upkopie op een andere locatie (hier via de school-uplink).</w:t>
            </w:r>
          </w:p>
        </w:tc>
      </w:tr>
      <w:tr>
        <w:tc>
          <w:tcPr>
            <w:tcW w:type="dxa" w:w="2600"/>
            <w:tcMar>
              <w:top w:type="dxa" w:w="34"/>
              <w:left w:type="dxa" w:w="80"/>
              <w:bottom w:type="dxa" w:w="34"/>
              <w:right w:type="dxa" w:w="80"/>
            </w:tcMar>
          </w:tcPr>
          <w:p>
            <w:r>
              <w:rPr>
                <w:b w:val="false"/>
                <w:bCs w:val="false"/>
                <w:sz w:val="17"/>
                <w:szCs w:val="17"/>
              </w:rPr>
              <w:t xml:space="preserve">PBS</w:t>
            </w:r>
          </w:p>
        </w:tc>
        <w:tc>
          <w:tcPr>
            <w:tcW w:type="dxa" w:w="6760"/>
            <w:tcMar>
              <w:top w:type="dxa" w:w="34"/>
              <w:left w:type="dxa" w:w="80"/>
              <w:bottom w:type="dxa" w:w="34"/>
              <w:right w:type="dxa" w:w="80"/>
            </w:tcMar>
          </w:tcPr>
          <w:p>
            <w:r>
              <w:rPr>
                <w:b w:val="false"/>
                <w:bCs w:val="false"/>
                <w:sz w:val="17"/>
                <w:szCs w:val="17"/>
              </w:rPr>
              <w:t xml:space="preserve">Proxmox Backup Server, de back-upoplossing.</w:t>
            </w:r>
          </w:p>
        </w:tc>
      </w:tr>
    </w:tbl>
    <w:p>
      <w:pPr>
        <w:spacing w:after="160" w:before="50"/>
      </w:pPr>
      <w:r>
        <w:rPr>
          <w:i/>
          <w:iCs/>
          <w:sz w:val="16"/>
          <w:szCs w:val="16"/>
        </w:rPr>
        <w:t xml:space="preserve">Tabel 5: begrippenlijst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pPr>
    <w:rPr>
      <w:b/>
      <w:bCs/>
      <w:color w:val="1F4E79"/>
      <w:sz w:val="30"/>
      <w:szCs w:val="30"/>
    </w:rPr>
  </w:style>
  <w:style w:type="paragraph" w:styleId="Heading2">
    <w:name w:val="Heading 2"/>
    <w:basedOn w:val="Normal"/>
    <w:next w:val="Normal"/>
    <w:qFormat/>
    <w:pPr>
      <w:spacing w:after="90" w:before="200"/>
    </w:pPr>
    <w:rPr>
      <w:b/>
      <w:bCs/>
      <w:color w:val="1F4E79"/>
      <w:sz w:val="24"/>
      <w:szCs w:val="24"/>
    </w:rPr>
  </w:style>
  <w:style w:type="paragraph" w:styleId="Heading3">
    <w:name w:val="Heading 3"/>
    <w:basedOn w:val="Normal"/>
    <w:next w:val="Normal"/>
    <w:qFormat/>
    <w:pPr>
      <w:spacing w:after="70" w:before="160"/>
    </w:pPr>
    <w:rPr>
      <w:b/>
      <w:bCs/>
      <w:color w:val="2E5A88"/>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8c15388bd496762ba9981225f18b57282ae4b93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2026-10-29T14:40:54.145Z</dcterms:created>
  <dcterms:modified xsi:type="dcterms:W3CDTF">2026-10-29T14:40:54.146Z</dcterms:modified>
</cp:coreProperties>
</file>

<file path=docProps/custom.xml><?xml version="1.0" encoding="utf-8"?>
<Properties xmlns="http://schemas.openxmlformats.org/officeDocument/2006/custom-properties" xmlns:vt="http://schemas.openxmlformats.org/officeDocument/2006/docPropsVTypes"/>
</file>