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Ondřej Šátek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Návrh, vývoj a výroba mechatronického výrobku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Automatický rozdavač hracích karet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Tomáš Hajdučík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zařízení pro automatické rozdávání herních karet. Součástí zařízení bude zásobník, posouvač karet a rozdávací mechanismus. Zařízení bude kompaktní, bezpečné, spolehlivé a konstruované tak, aby se samovolně nemohlo při rozdávání převrhnout. Součástí tohoto zařízení bude LCD displej a ovládací tlačítka. Zároveň bude pro zařízení vytvořený ochranný obal pro cestování.</w:t>
      </w:r>
    </w:p>
    <w:p w14:paraId="5F7AECA2" w14:textId="77777777" w:rsidR="001F21EE" w:rsidRPr="00617116" w:rsidRDefault="001F21EE" w:rsidP="00617116">
      <w:pPr>
        <w:pStyle w:val="Seznampokynu"/>
      </w:pPr>
      <w:r>
        <w:t>Zařízení bude obsahovat vhodnou řídící jednotku, která bude komunikovat s displejem, ovládacími prvky (tlačítka) a akčními členy. Zařízení taktéž bude obsahovat vhodný akumulátor, který bude možné dobíjet a tlačítka, která budou ovládat volby na LCD displeji. Další nedílnou součástí zařízení bude funkční vlastní návrh plošného spoje.</w:t>
      </w:r>
    </w:p>
    <w:p w14:paraId="09D4E65C" w14:textId="77777777" w:rsidR="001F21EE" w:rsidRPr="00617116" w:rsidRDefault="001F21EE" w:rsidP="00617116">
      <w:pPr>
        <w:pStyle w:val="Seznampokynu"/>
      </w:pPr>
      <w:r>
        <w:t>Součástí zařízení bude funkční program, který umožní komunikaci mezi řídící jednotkou a ostatními periferiemi. Na displeji se budou vyčítat základní informace jako je počet hráčů, počet rozdaných karet, stav baterie a počet odehraných her. Kromě stavu baterie a počtu odehraných her bude možné změnit počet hráčů a počet rozdávaných karet.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