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Václav Marhold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realizace strojů a zařízení řízených pomocí mikrokontroléru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Model lanovky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Bc. Jakub Baránek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mechanické konstrukce modelu kabinkové lanovky o dvou stanicích. Tato část zahrnuje návrh a výrobu kabinky pomocí 3D tisku, zajištění správné výšky a úhlu vedení nosného lana pomocí podpěr a realizaci mechanického otevírání dveří ve stanicích.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elektronické části modelu kabinkové lanovky, včetně návrhu a výroby plošného spoje (DPS) pro řízení pohonu lanovky. Elektronická část bude zahrnovat elektromotorek pro pohon kabinky pomocí tažného lana, implementaci systému nočního osvětlení a potřebnou senzoriku zohledňující měření rychlosti větru a následné omezení provozu lanovky.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řídícího programu pro model kabinkové lanovky. Program bude zajišťovat kyvadlový provoz lanovky mezi dvěma stanicemi, samočinné otevírání a zavírání dveří ve stanicích. Součástí programové části bude také implementace řízení nočního osvětlení a integrace senzoru měření rychlosti větru. V případě překročení nastavené hranice rychlosti větru se program postará o bezpečné zastavení jejího pohybu (zohlednit stav, kdy jsou kabiny mezi stanicemi) a aktivaci vhodné signalizace.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