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Štěpán Smrž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Návrh, vývoj a výroba mechatronického výrobku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Robotická loutka s rozpoznáváním hlasu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robotickou loutku s mrkajícíma očima a pohybující se pusou, která imituje mluvené slovo.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robotické loutky reagující na hlasové příkazy v podobě jednoduchých odpovědí a pohybem úst a očních víček.</w:t>
      </w:r>
    </w:p>
    <w:p w14:paraId="09D4E65C" w14:textId="77777777" w:rsidR="001F21EE" w:rsidRPr="00617116" w:rsidRDefault="001F21EE" w:rsidP="00617116">
      <w:pPr>
        <w:pStyle w:val="Seznampokynu"/>
      </w:pPr>
      <w:r>
        <w:t>Navrhněte a realizujte program pro robotickou loutku, který bude schopen reagovat na minimálně 5 naučených frází, přičemž minimálně 2 reakce budou časově variabilní (např. dle denní doby, dne v týdnu, data atp.).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