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Bruno Tůma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řídicího prvku (jednotky)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Solární regulátor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úprav rozvodné skříně pro solární regulátor (potřebné otvory pro zobrazovací jednotku, průchodky pro kabeláž, zásuvky, konektory, řešení uchycení jednotlivých komponentů ve skříni). Skříň bude vybrána a upravena vhodně s ohledem na vnější vlivy, kterým bude za normálního provozu vystavena. Zařízení bude obsahovat ovládací prvky.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zařízení vč. DPS. Regulátor bude obsahovat vstup pro energii ze solárních panelů, výstup pro napájení a dobíjení akumulátorů a výstup 230V AC a 24V DC. Zařízení bude obsahovat obvody pro měření elektrických veličin (napětí na akumulátorech, stav nabití akumulátorů, napětí, proud a výkon odebíraný z jednotlivých výstupů, aktuální výkon solárního panelu). Proudové omezení výstupů. Účelem regulátoru bude zabezpečit elektrickou energii pro čerpadlo závlahy a napájení napáječky pro hospodářská zvířata z akumulátorů a solárních panelů. Zařízení bude pracovat v ostrovním provozu.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programu solárního regulátoru. Program bude zajišťovat nabíjení daného typu akumulátoru dle potřeby jeho nabíjecích parametrů, správný chod a ochranu proti přetížení přístroje, vypisování aktuálních elektrických hodnot jednotlivých vstupů a výstupů a ovládání menu regulátoru.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