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before="0"/>
        <w:jc w:val="center"/>
      </w:pPr>
      <w:r>
        <w:rPr>
          <w:rFonts w:ascii="Arial" w:cs="Arial" w:eastAsia="Arial" w:hAnsi="Arial"/>
          <w:b/>
          <w:bCs/>
          <w:color w:val="1F4E79"/>
          <w:sz w:val="40"/>
          <w:szCs w:val="40"/>
        </w:rPr>
        <w:t xml:space="preserve">ML Systems Optimization</w:t>
      </w:r>
    </w:p>
    <w:p>
      <w:pPr>
        <w:spacing w:after="480" w:before="0"/>
        <w:jc w:val="center"/>
      </w:pPr>
      <w:r>
        <w:rPr>
          <w:rFonts w:ascii="Arial" w:cs="Arial" w:eastAsia="Arial" w:hAnsi="Arial"/>
          <w:color w:val="2E75B6"/>
          <w:sz w:val="32"/>
          <w:szCs w:val="32"/>
        </w:rPr>
        <w:t xml:space="preserve">Group Assignment</w:t>
      </w:r>
    </w:p>
    <w:p>
      <w:pPr>
        <w:spacing w:after="120" w:before="0"/>
        <w:jc w:val="center"/>
      </w:pPr>
      <w:r>
        <w:rPr>
          <w:rFonts w:ascii="Arial" w:cs="Arial" w:eastAsia="Arial" w:hAnsi="Arial"/>
          <w:b/>
          <w:bCs/>
          <w:color w:val="000000"/>
          <w:sz w:val="36"/>
          <w:szCs w:val="36"/>
        </w:rPr>
        <w:t xml:space="preserve">Parallelised Deep Learning for Image Classification</w:t>
      </w:r>
    </w:p>
    <w:p>
      <w:pPr>
        <w:spacing w:after="120" w:before="0"/>
        <w:jc w:val="center"/>
      </w:pPr>
      <w:r>
        <w:rPr>
          <w:rFonts w:ascii="Arial" w:cs="Arial" w:eastAsia="Arial" w:hAnsi="Arial"/>
          <w:color w:val="444444"/>
          <w:sz w:val="24"/>
          <w:szCs w:val="24"/>
        </w:rPr>
        <w:t xml:space="preserve">CIFAR-10 Dataset | ResNet-18 | PyTorch DDP | Data Parallelism</w:t>
      </w:r>
    </w:p>
    <w:p>
      <w:pPr>
        <w:spacing w:after="60" w:before="60"/>
      </w:pPr>
    </w:p>
    <w:p>
      <w:pPr>
        <w:spacing w:after="60" w:before="60"/>
      </w:pPr>
    </w:p>
    <w:p>
      <w:pPr>
        <w:spacing w:after="60" w:before="60"/>
      </w:pPr>
    </w:p>
    <w:p>
      <w:pPr>
        <w:spacing w:after="60" w:before="0"/>
        <w:jc w:val="center"/>
      </w:pPr>
      <w:r>
        <w:rPr>
          <w:rFonts w:ascii="Arial" w:cs="Arial" w:eastAsia="Arial" w:hAnsi="Arial"/>
          <w:color w:val="333333"/>
          <w:sz w:val="22"/>
          <w:szCs w:val="22"/>
        </w:rPr>
        <w:t xml:space="preserve">BITS Pilani — Work Integrated Learning Programme (WILP)</w:t>
      </w:r>
    </w:p>
    <w:p>
      <w:pPr>
        <w:spacing w:after="60" w:before="0"/>
        <w:jc w:val="center"/>
      </w:pPr>
      <w:r>
        <w:rPr>
          <w:rFonts w:ascii="Arial" w:cs="Arial" w:eastAsia="Arial" w:hAnsi="Arial"/>
          <w:color w:val="333333"/>
          <w:sz w:val="22"/>
          <w:szCs w:val="22"/>
        </w:rPr>
        <w:t xml:space="preserve">Course: ML Systems Optimization</w:t>
      </w:r>
    </w:p>
    <w:p>
      <w:r>
        <w:br/>
      </w:r>
    </w:p>
    <w:p>
      <w:pPr>
        <w:pStyle w:val="Heading1"/>
        <w:spacing w:after="160" w:before="300"/>
      </w:pPr>
      <w:r>
        <w:rPr>
          <w:rFonts w:ascii="Arial" w:cs="Arial" w:eastAsia="Arial" w:hAnsi="Arial"/>
          <w:b/>
          <w:bCs/>
          <w:color w:val="1F4E79"/>
          <w:sz w:val="32"/>
          <w:szCs w:val="32"/>
        </w:rPr>
        <w:t xml:space="preserve">1. Problem Formulation</w:t>
      </w:r>
    </w:p>
    <w:p>
      <w:pPr>
        <w:spacing w:after="60" w:before="60"/>
        <w:jc w:val="both"/>
      </w:pPr>
      <w:r>
        <w:rPr>
          <w:rFonts w:ascii="Arial" w:cs="Arial" w:eastAsia="Arial" w:hAnsi="Arial"/>
          <w:b w:val="false"/>
          <w:bCs w:val="false"/>
          <w:color w:val="000000"/>
          <w:sz w:val="22"/>
          <w:szCs w:val="22"/>
        </w:rPr>
        <w:t xml:space="preserve">This section defines the parallelisation strategy, establishes measurable performance targets, and justifies the approach based on dataset and workload characteristics.</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1.1 Dataset Overview</w:t>
      </w:r>
    </w:p>
    <w:p>
      <w:pPr>
        <w:spacing w:after="60" w:before="60"/>
        <w:jc w:val="both"/>
      </w:pPr>
      <w:r>
        <w:rPr>
          <w:rFonts w:ascii="Arial" w:cs="Arial" w:eastAsia="Arial" w:hAnsi="Arial"/>
          <w:b w:val="false"/>
          <w:bCs w:val="false"/>
          <w:color w:val="000000"/>
          <w:sz w:val="22"/>
          <w:szCs w:val="22"/>
        </w:rPr>
        <w:t xml:space="preserve">CIFAR-10 is a widely used image classification benchmark consisting of 60,000 colour images at a resolution of 32×32 pixels. The dataset is divided into 50,000 training images and 10,000 test images across 10 mutually exclusive classes: airplane, automobile, bird, cat, deer, dog, frog, horse, ship, and truck.</w:t>
      </w:r>
    </w:p>
    <w:p>
      <w:pPr>
        <w:spacing w:after="60" w:before="60"/>
      </w:pPr>
    </w:p>
    <w:p>
      <w:pPr>
        <w:spacing w:after="60" w:before="60"/>
        <w:jc w:val="both"/>
      </w:pPr>
      <w:r>
        <w:rPr>
          <w:rFonts w:ascii="Arial" w:cs="Arial" w:eastAsia="Arial" w:hAnsi="Arial"/>
          <w:b w:val="false"/>
          <w:bCs w:val="false"/>
          <w:color w:val="000000"/>
          <w:sz w:val="22"/>
          <w:szCs w:val="22"/>
        </w:rPr>
        <w:t xml:space="preserve">The workload characteristics that motivate distributed training are as follows:</w:t>
      </w:r>
    </w:p>
    <w:p>
      <w:pPr>
        <w:pStyle w:val="ListParagraph"/>
        <w:numPr>
          <w:ilvl w:val="0"/>
          <w:numId w:val="2"/>
        </w:numPr>
        <w:spacing w:after="40" w:before="40"/>
      </w:pPr>
      <w:r>
        <w:rPr>
          <w:rFonts w:ascii="Arial" w:cs="Arial" w:eastAsia="Arial" w:hAnsi="Arial"/>
          <w:sz w:val="22"/>
          <w:szCs w:val="22"/>
        </w:rPr>
        <w:t xml:space="preserve">50,000 training samples impose a non-trivial computational cost per epoch, especially with deep networks such as ResNet-18.</w:t>
      </w:r>
    </w:p>
    <w:p>
      <w:pPr>
        <w:pStyle w:val="ListParagraph"/>
        <w:numPr>
          <w:ilvl w:val="0"/>
          <w:numId w:val="2"/>
        </w:numPr>
        <w:spacing w:after="40" w:before="40"/>
      </w:pPr>
      <w:r>
        <w:rPr>
          <w:rFonts w:ascii="Arial" w:cs="Arial" w:eastAsia="Arial" w:hAnsi="Arial"/>
          <w:sz w:val="22"/>
          <w:szCs w:val="22"/>
        </w:rPr>
        <w:t xml:space="preserve">Model parameters (~11 million for ResNet-18) fit entirely in the memory of a single device, making data parallelism the natural strategy.</w:t>
      </w:r>
    </w:p>
    <w:p>
      <w:pPr>
        <w:pStyle w:val="ListParagraph"/>
        <w:numPr>
          <w:ilvl w:val="0"/>
          <w:numId w:val="2"/>
        </w:numPr>
        <w:spacing w:after="40" w:before="40"/>
      </w:pPr>
      <w:r>
        <w:rPr>
          <w:rFonts w:ascii="Arial" w:cs="Arial" w:eastAsia="Arial" w:hAnsi="Arial"/>
          <w:sz w:val="22"/>
          <w:szCs w:val="22"/>
        </w:rPr>
        <w:t xml:space="preserve">The training loop is compute-bound (matrix multiplications dominate), making parallelisation effective.</w:t>
      </w:r>
    </w:p>
    <w:p>
      <w:pPr>
        <w:pStyle w:val="ListParagraph"/>
        <w:numPr>
          <w:ilvl w:val="0"/>
          <w:numId w:val="2"/>
        </w:numPr>
        <w:spacing w:after="40" w:before="40"/>
      </w:pPr>
      <w:r>
        <w:rPr>
          <w:rFonts w:ascii="Arial" w:cs="Arial" w:eastAsia="Arial" w:hAnsi="Arial"/>
          <w:sz w:val="22"/>
          <w:szCs w:val="22"/>
        </w:rPr>
        <w:t xml:space="preserve">Gradient synchronization overhead is bounded by model size (~44 MB in FP32), which is manageable over shared memory or Ethernet.</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1.2 Parallelisation Strategy</w:t>
      </w:r>
    </w:p>
    <w:p>
      <w:pPr>
        <w:spacing w:after="60" w:before="60"/>
        <w:jc w:val="both"/>
      </w:pPr>
      <w:r>
        <w:rPr>
          <w:rFonts w:ascii="Arial" w:cs="Arial" w:eastAsia="Arial" w:hAnsi="Arial"/>
          <w:b w:val="false"/>
          <w:bCs w:val="false"/>
          <w:color w:val="000000"/>
          <w:sz w:val="22"/>
          <w:szCs w:val="22"/>
        </w:rPr>
        <w:t xml:space="preserve">The chosen strategy is Synchronous Data Parallelism implemented using PyTorch DistributedDataParallel (DDP).</w:t>
      </w:r>
    </w:p>
    <w:p>
      <w:pPr>
        <w:spacing w:after="60" w:before="60"/>
      </w:pPr>
    </w:p>
    <w:p>
      <w:pPr>
        <w:pStyle w:val="Heading3"/>
        <w:spacing w:after="80" w:before="160"/>
      </w:pPr>
      <w:r>
        <w:rPr>
          <w:rFonts w:ascii="Arial" w:cs="Arial" w:eastAsia="Arial" w:hAnsi="Arial"/>
          <w:b/>
          <w:bCs/>
          <w:color w:val="2F5496"/>
          <w:sz w:val="23"/>
          <w:szCs w:val="23"/>
        </w:rPr>
        <w:t xml:space="preserve">How Data Parallelism Works</w:t>
      </w:r>
    </w:p>
    <w:p>
      <w:pPr>
        <w:spacing w:after="60" w:before="60"/>
        <w:jc w:val="both"/>
      </w:pPr>
      <w:r>
        <w:rPr>
          <w:rFonts w:ascii="Arial" w:cs="Arial" w:eastAsia="Arial" w:hAnsi="Arial"/>
          <w:b w:val="false"/>
          <w:bCs w:val="false"/>
          <w:color w:val="000000"/>
          <w:sz w:val="22"/>
          <w:szCs w:val="22"/>
        </w:rPr>
        <w:t xml:space="preserve">In data parallelism, the training dataset is partitioned into N disjoint subsets, one per worker. Each worker maintains a complete replica of the model and processes its own mini-batch independently. After each forward and backward pass, workers synchronise their locally computed gradients via an All-Reduce operation, which computes the average gradient across all workers. Every worker then applies the same averaged gradient update, ensuring all model replicas remain identical.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2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Choice</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ResNet-18 (modified for CIFAR-10)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Parallelism Strategy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Parallelism</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Communication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Synchronous All-Reduce (averaging gradients)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Execution Platform</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node, multi-process (CPU or multi-GPU)</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Framework</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PyTorch DDP (DistributedDataParallel)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Collective Backend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Gloo (CPU) / NCCL (GPU)</w:t>
            </w:r>
          </w:p>
        </w:tc>
      </w:tr>
    </w:tbl>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1.3 Quantitative Performance Targets</w:t>
      </w:r>
    </w:p>
    <w:p>
      <w:pPr>
        <w:spacing w:after="60" w:before="60"/>
        <w:jc w:val="both"/>
      </w:pPr>
      <w:r>
        <w:rPr>
          <w:rFonts w:ascii="Arial" w:cs="Arial" w:eastAsia="Arial" w:hAnsi="Arial"/>
          <w:b w:val="false"/>
          <w:bCs w:val="false"/>
          <w:color w:val="000000"/>
          <w:sz w:val="22"/>
          <w:szCs w:val="22"/>
        </w:rPr>
        <w:t xml:space="preserve">The following table defines measurable performance targets for each configuration, using a single-worker (N=1) run as the baseline.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N=1 (Baseline)</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N=2 (Target)</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N=4 (Target)</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Speedup S(N)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1.60×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2.80×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Parallel Efficiency E(N)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80%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70%</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 Overhead</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20%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30%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Accuracy Gap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1.0%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2.0%</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Test Accuracy</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75%</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74%</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73%</w:t>
            </w:r>
          </w:p>
        </w:tc>
      </w:tr>
    </w:tbl>
    <w:p>
      <w:pPr>
        <w:spacing w:after="60" w:before="60"/>
      </w:pPr>
    </w:p>
    <w:p>
      <w:pPr>
        <w:spacing w:after="60" w:before="60"/>
        <w:jc w:val="both"/>
      </w:pPr>
      <w:r>
        <w:rPr>
          <w:rFonts w:ascii="Arial" w:cs="Arial" w:eastAsia="Arial" w:hAnsi="Arial"/>
          <w:b w:val="false"/>
          <w:bCs w:val="false"/>
          <w:color w:val="000000"/>
          <w:sz w:val="22"/>
          <w:szCs w:val="22"/>
        </w:rPr>
        <w:t xml:space="preserve">Targets for speedup are set below the ideal linear curve (N×) to account for communication overhead (All-Reduce latency), data loading bottlenecks, and load imbalance from the linear scaling rule.</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1.4 Justification of Approach</w:t>
      </w:r>
    </w:p>
    <w:p>
      <w:pPr>
        <w:pStyle w:val="ListParagraph"/>
        <w:numPr>
          <w:ilvl w:val="0"/>
          <w:numId w:val="2"/>
        </w:numPr>
        <w:spacing w:after="40" w:before="40"/>
      </w:pPr>
      <w:r>
        <w:rPr>
          <w:rFonts w:ascii="Arial" w:cs="Arial" w:eastAsia="Arial" w:hAnsi="Arial"/>
          <w:sz w:val="22"/>
          <w:szCs w:val="22"/>
        </w:rPr>
        <w:t xml:space="preserve">CIFAR-10 model fits in one device: No need for model or pipeline parallelism. Data parallelism is the simplest and most effective strategy.</w:t>
      </w:r>
    </w:p>
    <w:p>
      <w:pPr>
        <w:pStyle w:val="ListParagraph"/>
        <w:numPr>
          <w:ilvl w:val="0"/>
          <w:numId w:val="2"/>
        </w:numPr>
        <w:spacing w:after="40" w:before="40"/>
      </w:pPr>
      <w:r>
        <w:rPr>
          <w:rFonts w:ascii="Arial" w:cs="Arial" w:eastAsia="Arial" w:hAnsi="Arial"/>
          <w:sz w:val="22"/>
          <w:szCs w:val="22"/>
        </w:rPr>
        <w:t xml:space="preserve">Synchronous vs asynchronous: Synchronous All-Reduce guarantees convergence identical to single-worker SGD (Goyal et al., 2017) and is simpler to reason about for this assignment.</w:t>
      </w:r>
    </w:p>
    <w:p>
      <w:pPr>
        <w:pStyle w:val="ListParagraph"/>
        <w:numPr>
          <w:ilvl w:val="0"/>
          <w:numId w:val="2"/>
        </w:numPr>
        <w:spacing w:after="40" w:before="40"/>
      </w:pPr>
      <w:r>
        <w:rPr>
          <w:rFonts w:ascii="Arial" w:cs="Arial" w:eastAsia="Arial" w:hAnsi="Arial"/>
          <w:sz w:val="22"/>
          <w:szCs w:val="22"/>
        </w:rPr>
        <w:t xml:space="preserve">PyTorch DDP over DataParallel: DDP uses one process per worker, avoids the Python GIL bottleneck, and performs gradient reduction in the backward pass (overlapping with computation). DataParallel is single-process and slower.</w:t>
      </w:r>
    </w:p>
    <w:p>
      <w:pPr>
        <w:pStyle w:val="ListParagraph"/>
        <w:numPr>
          <w:ilvl w:val="0"/>
          <w:numId w:val="2"/>
        </w:numPr>
        <w:spacing w:after="40" w:before="40"/>
      </w:pPr>
      <w:r>
        <w:rPr>
          <w:rFonts w:ascii="Arial" w:cs="Arial" w:eastAsia="Arial" w:hAnsi="Arial"/>
          <w:sz w:val="22"/>
          <w:szCs w:val="22"/>
        </w:rPr>
        <w:t xml:space="preserve">Gloo backend for CPU: NCCL is GPU-only. Gloo supports cross-platform CPU communication and is the standard backend for CPU-based DDP experiments.</w:t>
      </w:r>
    </w:p>
    <w:p>
      <w:r>
        <w:br/>
      </w:r>
    </w:p>
    <w:p>
      <w:pPr>
        <w:pStyle w:val="Heading1"/>
        <w:spacing w:after="160" w:before="300"/>
      </w:pPr>
      <w:r>
        <w:rPr>
          <w:rFonts w:ascii="Arial" w:cs="Arial" w:eastAsia="Arial" w:hAnsi="Arial"/>
          <w:b/>
          <w:bCs/>
          <w:color w:val="1F4E79"/>
          <w:sz w:val="32"/>
          <w:szCs w:val="32"/>
        </w:rPr>
        <w:t xml:space="preserve">2. Design</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2.1 Model Architecture — ResNet-18 (Modified for CIFAR-10)</w:t>
      </w:r>
    </w:p>
    <w:p>
      <w:pPr>
        <w:pStyle w:val="Heading3"/>
        <w:spacing w:after="80" w:before="160"/>
      </w:pPr>
      <w:r>
        <w:rPr>
          <w:rFonts w:ascii="Arial" w:cs="Arial" w:eastAsia="Arial" w:hAnsi="Arial"/>
          <w:b/>
          <w:bCs/>
          <w:color w:val="2F5496"/>
          <w:sz w:val="23"/>
          <w:szCs w:val="23"/>
        </w:rPr>
        <w:t xml:space="preserve">Why ResNet-18?</w:t>
      </w:r>
    </w:p>
    <w:p>
      <w:pPr>
        <w:pStyle w:val="ListParagraph"/>
        <w:numPr>
          <w:ilvl w:val="0"/>
          <w:numId w:val="2"/>
        </w:numPr>
        <w:spacing w:after="40" w:before="40"/>
      </w:pPr>
      <w:r>
        <w:rPr>
          <w:rFonts w:ascii="Arial" w:cs="Arial" w:eastAsia="Arial" w:hAnsi="Arial"/>
          <w:sz w:val="22"/>
          <w:szCs w:val="22"/>
        </w:rPr>
        <w:t xml:space="preserve">ResNet-18 is a proven, industry-standard deep residual network with approximately 11 million parameters.</w:t>
      </w:r>
    </w:p>
    <w:p>
      <w:pPr>
        <w:pStyle w:val="ListParagraph"/>
        <w:numPr>
          <w:ilvl w:val="0"/>
          <w:numId w:val="2"/>
        </w:numPr>
        <w:spacing w:after="40" w:before="40"/>
      </w:pPr>
      <w:r>
        <w:rPr>
          <w:rFonts w:ascii="Arial" w:cs="Arial" w:eastAsia="Arial" w:hAnsi="Arial"/>
          <w:sz w:val="22"/>
          <w:szCs w:val="22"/>
        </w:rPr>
        <w:t xml:space="preserve">Its residual (skip) connections solve the vanishing gradient problem for networks with 18 layers.</w:t>
      </w:r>
    </w:p>
    <w:p>
      <w:pPr>
        <w:pStyle w:val="ListParagraph"/>
        <w:numPr>
          <w:ilvl w:val="0"/>
          <w:numId w:val="2"/>
        </w:numPr>
        <w:spacing w:after="40" w:before="40"/>
      </w:pPr>
      <w:r>
        <w:rPr>
          <w:rFonts w:ascii="Arial" w:cs="Arial" w:eastAsia="Arial" w:hAnsi="Arial"/>
          <w:sz w:val="22"/>
          <w:szCs w:val="22"/>
        </w:rPr>
        <w:t xml:space="preserve">It is deep enough to learn hierarchical image features without being prohibitively expensive to train.</w:t>
      </w:r>
    </w:p>
    <w:p>
      <w:pPr>
        <w:pStyle w:val="ListParagraph"/>
        <w:numPr>
          <w:ilvl w:val="0"/>
          <w:numId w:val="2"/>
        </w:numPr>
        <w:spacing w:after="40" w:before="40"/>
      </w:pPr>
      <w:r>
        <w:rPr>
          <w:rFonts w:ascii="Arial" w:cs="Arial" w:eastAsia="Arial" w:hAnsi="Arial"/>
          <w:sz w:val="22"/>
          <w:szCs w:val="22"/>
        </w:rPr>
        <w:t xml:space="preserve">Standard ImageNet-trained ResNet-18 achieves ~93% accuracy on CIFAR-10 with full training; our 20-epoch demo is expected to reach ~75–82%.</w:t>
      </w:r>
    </w:p>
    <w:p>
      <w:pPr>
        <w:spacing w:after="60" w:before="60"/>
      </w:pPr>
    </w:p>
    <w:p>
      <w:pPr>
        <w:pStyle w:val="Heading3"/>
        <w:spacing w:after="80" w:before="160"/>
      </w:pPr>
      <w:r>
        <w:rPr>
          <w:rFonts w:ascii="Arial" w:cs="Arial" w:eastAsia="Arial" w:hAnsi="Arial"/>
          <w:b/>
          <w:bCs/>
          <w:color w:val="2F5496"/>
          <w:sz w:val="23"/>
          <w:szCs w:val="23"/>
        </w:rPr>
        <w:t xml:space="preserve">Modifications for CIFAR-10 (32×32 inputs)</w:t>
      </w:r>
    </w:p>
    <w:p>
      <w:pPr>
        <w:spacing w:after="60" w:before="60"/>
        <w:jc w:val="both"/>
      </w:pPr>
      <w:r>
        <w:rPr>
          <w:rFonts w:ascii="Arial" w:cs="Arial" w:eastAsia="Arial" w:hAnsi="Arial"/>
          <w:b w:val="false"/>
          <w:bCs w:val="false"/>
          <w:color w:val="000000"/>
          <w:sz w:val="22"/>
          <w:szCs w:val="22"/>
        </w:rPr>
        <w:t xml:space="preserve">Standard ResNet-18 is designed for 224×224 images (ImageNet). Direct application to 32×32 CIFAR-10 images results in excessive spatial downsampling before the data has been meaningfully processed. Two targeted modifications are applied: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ResNet-18</w:t>
            </w:r>
          </w:p>
        </w:tc>
        <w:tc>
          <w:tcPr>
            <w:tcW w:type="dxa" w:w="3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CIFAR-10 Modification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Convolution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7×7, stride=2, pad=3</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 stride=1, pad=1 (preserves spatial info)</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Pooling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 stride=2 (halves spatial dims)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Removed (replaced by Identity layer)</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FC Layer</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512 → 1000 (ImageNet classes)</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512 → 10 (CIFAR-10 classes)</w:t>
            </w:r>
          </w:p>
        </w:tc>
      </w:tr>
    </w:tbl>
    <w:p>
      <w:pPr>
        <w:spacing w:after="60" w:before="60"/>
      </w:pPr>
    </w:p>
    <w:p>
      <w:pPr>
        <w:spacing w:after="60" w:before="60"/>
        <w:jc w:val="both"/>
      </w:pPr>
      <w:r>
        <w:rPr>
          <w:rFonts w:ascii="Arial" w:cs="Arial" w:eastAsia="Arial" w:hAnsi="Arial"/>
          <w:b w:val="false"/>
          <w:bCs w:val="false"/>
          <w:color w:val="000000"/>
          <w:sz w:val="22"/>
          <w:szCs w:val="22"/>
        </w:rPr>
        <w:t xml:space="preserve">The rest of the architecture (4 residual block groups: 64, 128, 256, 512 channels) remains unchanged. After the modifications, the feature map spatial dimension at the final residual block is 4×4 (vs 1×1 in standard ResNet on 32×32), which gives the global average pool more spatial information to average.</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2.2 Parallelism Strategy — Data Parallelism</w:t>
      </w:r>
    </w:p>
    <w:p>
      <w:pPr>
        <w:spacing w:after="60" w:before="60"/>
        <w:jc w:val="both"/>
      </w:pPr>
      <w:r>
        <w:rPr>
          <w:rFonts w:ascii="Arial" w:cs="Arial" w:eastAsia="Arial" w:hAnsi="Arial"/>
          <w:b w:val="false"/>
          <w:bCs w:val="false"/>
          <w:color w:val="000000"/>
          <w:sz w:val="22"/>
          <w:szCs w:val="22"/>
        </w:rPr>
        <w:t xml:space="preserve">Data Parallelism is implemented using PyTorch DDP (torch.nn.parallel.DistributedDataParallel). The following describes the precise data flow:</w:t>
      </w:r>
    </w:p>
    <w:p>
      <w:pPr>
        <w:spacing w:after="60" w:before="60"/>
      </w:pPr>
    </w:p>
    <w:p>
      <w:pPr>
        <w:pStyle w:val="ListParagraph"/>
        <w:numPr>
          <w:ilvl w:val="0"/>
          <w:numId w:val="3"/>
        </w:numPr>
        <w:spacing w:after="40" w:before="40"/>
      </w:pPr>
      <w:r>
        <w:rPr>
          <w:rFonts w:ascii="Arial" w:cs="Arial" w:eastAsia="Arial" w:hAnsi="Arial"/>
          <w:sz w:val="22"/>
          <w:szCs w:val="22"/>
        </w:rPr>
        <w:t xml:space="preserve">The training dataset (50,000 images) is partitioned into N disjoint subsets by DistributedSampler, one subset per worker.</w:t>
      </w:r>
    </w:p>
    <w:p>
      <w:pPr>
        <w:pStyle w:val="ListParagraph"/>
        <w:numPr>
          <w:ilvl w:val="0"/>
          <w:numId w:val="3"/>
        </w:numPr>
        <w:spacing w:after="40" w:before="40"/>
      </w:pPr>
      <w:r>
        <w:rPr>
          <w:rFonts w:ascii="Arial" w:cs="Arial" w:eastAsia="Arial" w:hAnsi="Arial"/>
          <w:sz w:val="22"/>
          <w:szCs w:val="22"/>
        </w:rPr>
        <w:t xml:space="preserve">Each worker loads its own subset using a DataLoader with pin_memory=True for efficient data transfer.</w:t>
      </w:r>
    </w:p>
    <w:p>
      <w:pPr>
        <w:pStyle w:val="ListParagraph"/>
        <w:numPr>
          <w:ilvl w:val="0"/>
          <w:numId w:val="3"/>
        </w:numPr>
        <w:spacing w:after="40" w:before="40"/>
      </w:pPr>
      <w:r>
        <w:rPr>
          <w:rFonts w:ascii="Arial" w:cs="Arial" w:eastAsia="Arial" w:hAnsi="Arial"/>
          <w:sz w:val="22"/>
          <w:szCs w:val="22"/>
        </w:rPr>
        <w:t xml:space="preserve">Each worker performs an independent forward pass on its local mini-batch, computing the loss.</w:t>
      </w:r>
    </w:p>
    <w:p>
      <w:pPr>
        <w:pStyle w:val="ListParagraph"/>
        <w:numPr>
          <w:ilvl w:val="0"/>
          <w:numId w:val="3"/>
        </w:numPr>
        <w:spacing w:after="40" w:before="40"/>
      </w:pPr>
      <w:r>
        <w:rPr>
          <w:rFonts w:ascii="Arial" w:cs="Arial" w:eastAsia="Arial" w:hAnsi="Arial"/>
          <w:sz w:val="22"/>
          <w:szCs w:val="22"/>
        </w:rPr>
        <w:t xml:space="preserve">Each worker performs a backward pass. DDP intercepts gradient computation and initiates All-Reduce (in parallel with later layers' backward passes — this is called gradient bucketing and overlapping).</w:t>
      </w:r>
    </w:p>
    <w:p>
      <w:pPr>
        <w:pStyle w:val="ListParagraph"/>
        <w:numPr>
          <w:ilvl w:val="0"/>
          <w:numId w:val="3"/>
        </w:numPr>
        <w:spacing w:after="40" w:before="40"/>
      </w:pPr>
      <w:r>
        <w:rPr>
          <w:rFonts w:ascii="Arial" w:cs="Arial" w:eastAsia="Arial" w:hAnsi="Arial"/>
          <w:sz w:val="22"/>
          <w:szCs w:val="22"/>
        </w:rPr>
        <w:t xml:space="preserve">The All-Reduce operation computes the sum of gradients across all workers and distributes the result. Each worker divides by N to get the average gradient.</w:t>
      </w:r>
    </w:p>
    <w:p>
      <w:pPr>
        <w:pStyle w:val="ListParagraph"/>
        <w:numPr>
          <w:ilvl w:val="0"/>
          <w:numId w:val="3"/>
        </w:numPr>
        <w:spacing w:after="40" w:before="40"/>
      </w:pPr>
      <w:r>
        <w:rPr>
          <w:rFonts w:ascii="Arial" w:cs="Arial" w:eastAsia="Arial" w:hAnsi="Arial"/>
          <w:sz w:val="22"/>
          <w:szCs w:val="22"/>
        </w:rPr>
        <w:t xml:space="preserve">Each worker performs an identical parameter update using the averaged gradients. All replicas remain in sync.</w:t>
      </w:r>
    </w:p>
    <w:p>
      <w:pPr>
        <w:spacing w:after="60" w:before="60"/>
      </w:pPr>
    </w:p>
    <w:p>
      <w:pPr>
        <w:pStyle w:val="Heading3"/>
        <w:spacing w:after="80" w:before="160"/>
      </w:pPr>
      <w:r>
        <w:rPr>
          <w:rFonts w:ascii="Arial" w:cs="Arial" w:eastAsia="Arial" w:hAnsi="Arial"/>
          <w:b/>
          <w:bCs/>
          <w:color w:val="2F5496"/>
          <w:sz w:val="23"/>
          <w:szCs w:val="23"/>
        </w:rPr>
        <w:t xml:space="preserve">System Architecture Diagram</w:t>
      </w:r>
    </w:p>
    <w:p>
      <w:pPr>
        <w:spacing w:after="60" w:before="60"/>
        <w:jc w:val="both"/>
      </w:pPr>
      <w:r>
        <w:rPr>
          <w:rFonts w:ascii="Arial" w:cs="Arial" w:eastAsia="Arial" w:hAnsi="Arial"/>
          <w:b w:val="false"/>
          <w:bCs w:val="false"/>
          <w:color w:val="000000"/>
          <w:sz w:val="22"/>
          <w:szCs w:val="22"/>
        </w:rPr>
        <w:t xml:space="preserve">The following describes the data flow and synchronisation points for N=2 workers: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Worker 0 (Rank 0)</w:t>
            </w:r>
          </w:p>
        </w:tc>
        <w:tc>
          <w:tcPr>
            <w:tcW w:type="dxa" w:w="46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Worker 1 (Rank 1)</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CIFAR-10 Subset A
(images 0, 2, 4, ... → 25,000 images)</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CIFAR-10 Subset B
(images 1, 3, 5, ... → 25,000 images)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Forward Pass: batch → ResNet-18 → loss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Forward Pass: batch → ResNet-18 → loss</w:t>
            </w:r>
          </w:p>
        </w:tc>
      </w:tr>
      <w:tr>
        <w:tc>
          <w:tcPr>
            <w:tcW w:type="dxa" w:w="2340"/>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Backward Pass → local gradients ∇W₀</w:t>
            </w:r>
          </w:p>
        </w:tc>
        <w:tc>
          <w:tcPr>
            <w:tcW w:type="dxa" w:w="2340"/>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Backward Pass → local gradients ∇W₁</w:t>
            </w:r>
          </w:p>
        </w:tc>
      </w:tr>
      <w:tr>
        <w:tc>
          <w:tcPr>
            <w:tcW w:type="dxa" w:w="9360"/>
            <w:gridSpan w:val="2"/>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ALL-REDUCE (Gloo/NCCL): avg gradient = (∇W₀ + ∇W₁) / 2  ⟶</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Apply optimizer: W ← W - lr × avg_grad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Apply optimizer: W ← W - lr × avg_grad</w:t>
            </w:r>
          </w:p>
        </w:tc>
      </w:tr>
      <w:tr>
        <w:tc>
          <w:tcPr>
            <w:tcW w:type="dxa" w:w="9360"/>
            <w:gridSpan w:val="2"/>
            <w:tcBorders>
              <w:top w:val="single" w:color="AAAAAA" w:sz="1"/>
              <w:left w:val="single" w:color="AAAAAA" w:sz="1"/>
              <w:bottom w:val="single" w:color="AAAAAA" w:sz="1"/>
              <w:right w:val="single" w:color="AAAAAA" w:sz="1"/>
            </w:tcBorders>
            <w:shd w:fill="E0FFE0"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 Both workers have identical parameters → proceed to next batch</w:t>
            </w:r>
          </w:p>
        </w:tc>
      </w:tr>
    </w:tbl>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2.3 Communication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0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Decision &amp; Justification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Collective Op</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All-Reduce: Each worker broadcasts its gradients and receives the global average. More efficient than a parameter server topology for equal-sized workers because there is no single communication bottleneck.</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Synchronisation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Synchronous: All workers complete the All-Reduce before applying updates. Guarantees identical parameter update on every worker — convergence is mathematically identical to single-worker SGD.</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CPU Backend</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Gloo: Open-source, cross-platform collective communication library. Supports CPU ring all-reduce. No GPU hardware required.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GPU Backend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NCCL (NVIDIA Collective Communications Library): Highly optimised for GPU-to-GPU communication via NVLink or PCIe. Automatically selected when GPUs are available.</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Gradient Bucketing</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DDP automatically groups gradients into 25 MB buckets and overlaps All-Reduce with the backward pass. This hides communication latency behind compute — the All-Reduce for early layers begins while later layers are still computing gradients.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Scaling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Learning rate is scaled as lr = 0.05 × N (Goyal et al., 2017 Linear Scaling Rule). When effective batch size doubles, the LR doubles to maintain the same per-sample gradient statistics.</w:t>
            </w:r>
          </w:p>
        </w:tc>
      </w:tr>
    </w:tbl>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2.4 Execution Platform</w:t>
      </w:r>
    </w:p>
    <w:p>
      <w:pPr>
        <w:pStyle w:val="ListParagraph"/>
        <w:numPr>
          <w:ilvl w:val="0"/>
          <w:numId w:val="2"/>
        </w:numPr>
        <w:spacing w:after="40" w:before="40"/>
      </w:pPr>
      <w:r>
        <w:rPr>
          <w:rFonts w:ascii="Arial" w:cs="Arial" w:eastAsia="Arial" w:hAnsi="Arial"/>
          <w:sz w:val="22"/>
          <w:szCs w:val="22"/>
        </w:rPr>
        <w:t xml:space="preserve">Platform: Single physical node (one machine with one or more CPU cores, or one or more GPUs).</w:t>
      </w:r>
    </w:p>
    <w:p>
      <w:pPr>
        <w:pStyle w:val="ListParagraph"/>
        <w:numPr>
          <w:ilvl w:val="0"/>
          <w:numId w:val="2"/>
        </w:numPr>
        <w:spacing w:after="40" w:before="40"/>
      </w:pPr>
      <w:r>
        <w:rPr>
          <w:rFonts w:ascii="Arial" w:cs="Arial" w:eastAsia="Arial" w:hAnsi="Arial"/>
          <w:sz w:val="22"/>
          <w:szCs w:val="22"/>
        </w:rPr>
        <w:t xml:space="preserve">CPU mode: Multi-process parallelism via Python's torch.multiprocessing.spawn. Each process gets one CPU core. Communication via shared memory (Gloo).</w:t>
      </w:r>
    </w:p>
    <w:p>
      <w:pPr>
        <w:pStyle w:val="ListParagraph"/>
        <w:numPr>
          <w:ilvl w:val="0"/>
          <w:numId w:val="2"/>
        </w:numPr>
        <w:spacing w:after="40" w:before="40"/>
      </w:pPr>
      <w:r>
        <w:rPr>
          <w:rFonts w:ascii="Arial" w:cs="Arial" w:eastAsia="Arial" w:hAnsi="Arial"/>
          <w:sz w:val="22"/>
          <w:szCs w:val="22"/>
        </w:rPr>
        <w:t xml:space="preserve">GPU mode: Each process is assigned one GPU (device_ids=[rank]). Communication via NCCL.</w:t>
      </w:r>
    </w:p>
    <w:p>
      <w:pPr>
        <w:pStyle w:val="ListParagraph"/>
        <w:numPr>
          <w:ilvl w:val="0"/>
          <w:numId w:val="2"/>
        </w:numPr>
        <w:spacing w:after="40" w:before="40"/>
      </w:pPr>
      <w:r>
        <w:rPr>
          <w:rFonts w:ascii="Arial" w:cs="Arial" w:eastAsia="Arial" w:hAnsi="Arial"/>
          <w:sz w:val="22"/>
          <w:szCs w:val="22"/>
        </w:rPr>
        <w:t xml:space="preserve">Justification: CIFAR-10 is a moderate-sized benchmark that does not require multi-node clusters. A single node is sufficient and far more accessible, reproducible, and cost-effective.</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2.5 Development Framework — PyTorch DDP</w:t>
      </w:r>
    </w:p>
    <w:p>
      <w:pPr>
        <w:pStyle w:val="ListParagraph"/>
        <w:numPr>
          <w:ilvl w:val="0"/>
          <w:numId w:val="2"/>
        </w:numPr>
        <w:spacing w:after="40" w:before="40"/>
      </w:pPr>
      <w:r>
        <w:rPr>
          <w:rFonts w:ascii="Arial" w:cs="Arial" w:eastAsia="Arial" w:hAnsi="Arial"/>
          <w:sz w:val="22"/>
          <w:szCs w:val="22"/>
        </w:rPr>
        <w:t xml:space="preserve">PyTorch DDP wraps the model in DistributedDataParallel, handling All-Reduce automatically without requiring the user to write collective communication code.</w:t>
      </w:r>
    </w:p>
    <w:p>
      <w:pPr>
        <w:pStyle w:val="ListParagraph"/>
        <w:numPr>
          <w:ilvl w:val="0"/>
          <w:numId w:val="2"/>
        </w:numPr>
        <w:spacing w:after="40" w:before="40"/>
      </w:pPr>
      <w:r>
        <w:rPr>
          <w:rFonts w:ascii="Arial" w:cs="Arial" w:eastAsia="Arial" w:hAnsi="Arial"/>
          <w:sz w:val="22"/>
          <w:szCs w:val="22"/>
        </w:rPr>
        <w:t xml:space="preserve">DDP uses one process per device (unlike DataParallel which uses one process with multiple threads), entirely bypassing the Python GIL and enabling true parallelism.</w:t>
      </w:r>
    </w:p>
    <w:p>
      <w:pPr>
        <w:pStyle w:val="ListParagraph"/>
        <w:numPr>
          <w:ilvl w:val="0"/>
          <w:numId w:val="2"/>
        </w:numPr>
        <w:spacing w:after="40" w:before="40"/>
      </w:pPr>
      <w:r>
        <w:rPr>
          <w:rFonts w:ascii="Arial" w:cs="Arial" w:eastAsia="Arial" w:hAnsi="Arial"/>
          <w:sz w:val="22"/>
          <w:szCs w:val="22"/>
        </w:rPr>
        <w:t xml:space="preserve">DDP is the industry-standard framework for distributed training and is production-ready at companies including Meta, Google DeepMind, and NVIDIA.</w:t>
      </w:r>
    </w:p>
    <w:p>
      <w:pPr>
        <w:pStyle w:val="ListParagraph"/>
        <w:numPr>
          <w:ilvl w:val="0"/>
          <w:numId w:val="2"/>
        </w:numPr>
        <w:spacing w:after="40" w:before="40"/>
      </w:pPr>
      <w:r>
        <w:rPr>
          <w:rFonts w:ascii="Arial" w:cs="Arial" w:eastAsia="Arial" w:hAnsi="Arial"/>
          <w:sz w:val="22"/>
          <w:szCs w:val="22"/>
        </w:rPr>
        <w:t xml:space="preserve">Alternatives considered: (1) Horovod — adds complexity for no benefit at this scale. (2) TensorFlow MirroredStrategy — different ecosystem. (3) JAX pmap — less beginner-friendly. PyTorch DDP is the optimal balance of performance and accessibility.</w:t>
      </w:r>
    </w:p>
    <w:p>
      <w:r>
        <w:br/>
      </w:r>
    </w:p>
    <w:p>
      <w:pPr>
        <w:pStyle w:val="Heading1"/>
        <w:spacing w:after="160" w:before="300"/>
      </w:pPr>
      <w:r>
        <w:rPr>
          <w:rFonts w:ascii="Arial" w:cs="Arial" w:eastAsia="Arial" w:hAnsi="Arial"/>
          <w:b/>
          <w:bCs/>
          <w:color w:val="1F4E79"/>
          <w:sz w:val="32"/>
          <w:szCs w:val="32"/>
        </w:rPr>
        <w:t xml:space="preserve">3. Implementation</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3.1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70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Language</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3.8+</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Deep Learning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PyTorch ≥ 2.0 (with torchvision)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Distributed</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torch.distributed (DDP), torch.multiprocessing (mp.spawn)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 Plotting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NumPy, Matplotlib (Agg backend for headless execution)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Linux / macOS / Windows (CPU); Linux recommended for NCCL GPU mode</w:t>
            </w:r>
          </w:p>
        </w:tc>
      </w:tr>
    </w:tbl>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3.2 Setup and Reproduction Steps</w:t>
      </w:r>
    </w:p>
    <w:p>
      <w:pPr>
        <w:pStyle w:val="ListParagraph"/>
        <w:numPr>
          <w:ilvl w:val="0"/>
          <w:numId w:val="3"/>
        </w:numPr>
        <w:spacing w:after="40" w:before="40"/>
      </w:pPr>
      <w:r>
        <w:rPr>
          <w:rFonts w:ascii="Arial" w:cs="Arial" w:eastAsia="Arial" w:hAnsi="Arial"/>
          <w:sz w:val="22"/>
          <w:szCs w:val="22"/>
        </w:rPr>
        <w:t xml:space="preserve">Install dependencies: pip install torch torchvision matplotlib numpy</w:t>
      </w:r>
    </w:p>
    <w:p>
      <w:pPr>
        <w:pStyle w:val="ListParagraph"/>
        <w:numPr>
          <w:ilvl w:val="0"/>
          <w:numId w:val="3"/>
        </w:numPr>
        <w:spacing w:after="40" w:before="40"/>
      </w:pPr>
      <w:r>
        <w:rPr>
          <w:rFonts w:ascii="Arial" w:cs="Arial" w:eastAsia="Arial" w:hAnsi="Arial"/>
          <w:sz w:val="22"/>
          <w:szCs w:val="22"/>
        </w:rPr>
        <w:t xml:space="preserve">Save the provided source file as train_ddp_cifar10.py</w:t>
      </w:r>
    </w:p>
    <w:p>
      <w:pPr>
        <w:pStyle w:val="ListParagraph"/>
        <w:numPr>
          <w:ilvl w:val="0"/>
          <w:numId w:val="3"/>
        </w:numPr>
        <w:spacing w:after="40" w:before="40"/>
      </w:pPr>
      <w:r>
        <w:rPr>
          <w:rFonts w:ascii="Arial" w:cs="Arial" w:eastAsia="Arial" w:hAnsi="Arial"/>
          <w:sz w:val="22"/>
          <w:szCs w:val="22"/>
        </w:rPr>
        <w:t xml:space="preserve">CIFAR-10 is downloaded automatically on first run to ./data/</w:t>
      </w:r>
    </w:p>
    <w:p>
      <w:pPr>
        <w:pStyle w:val="ListParagraph"/>
        <w:numPr>
          <w:ilvl w:val="0"/>
          <w:numId w:val="3"/>
        </w:numPr>
        <w:spacing w:after="40" w:before="40"/>
      </w:pPr>
      <w:r>
        <w:rPr>
          <w:rFonts w:ascii="Arial" w:cs="Arial" w:eastAsia="Arial" w:hAnsi="Arial"/>
          <w:sz w:val="22"/>
          <w:szCs w:val="22"/>
        </w:rPr>
        <w:t xml:space="preserve">Run with 1 and 2 workers (CPU, 20 epochs): python train_ddp_cifar10.py --workers 1 2 --epochs 20 --batch-size 128</w:t>
      </w:r>
    </w:p>
    <w:p>
      <w:pPr>
        <w:pStyle w:val="ListParagraph"/>
        <w:numPr>
          <w:ilvl w:val="0"/>
          <w:numId w:val="3"/>
        </w:numPr>
        <w:spacing w:after="40" w:before="40"/>
      </w:pPr>
      <w:r>
        <w:rPr>
          <w:rFonts w:ascii="Arial" w:cs="Arial" w:eastAsia="Arial" w:hAnsi="Arial"/>
          <w:sz w:val="22"/>
          <w:szCs w:val="22"/>
        </w:rPr>
        <w:t xml:space="preserve">For 4-worker experiment (requires 4+ CPU cores): python train_ddp_cifar10.py --workers 1 2 4 --epochs 20 --batch-size 128</w:t>
      </w:r>
    </w:p>
    <w:p>
      <w:pPr>
        <w:pStyle w:val="ListParagraph"/>
        <w:numPr>
          <w:ilvl w:val="0"/>
          <w:numId w:val="3"/>
        </w:numPr>
        <w:spacing w:after="40" w:before="40"/>
      </w:pPr>
      <w:r>
        <w:rPr>
          <w:rFonts w:ascii="Arial" w:cs="Arial" w:eastAsia="Arial" w:hAnsi="Arial"/>
          <w:sz w:val="22"/>
          <w:szCs w:val="22"/>
        </w:rPr>
        <w:t xml:space="preserve">Results are saved as JSON files in ./results/. Plots are saved as ./results/training_results.png</w:t>
      </w:r>
    </w:p>
    <w:p>
      <w:pPr>
        <w:spacing w:after="60" w:before="60"/>
      </w:pP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3.3 Source Code Structure</w:t>
      </w:r>
    </w:p>
    <w:p>
      <w:pPr>
        <w:spacing w:after="60" w:before="60"/>
        <w:jc w:val="both"/>
      </w:pPr>
      <w:r>
        <w:rPr>
          <w:rFonts w:ascii="Arial" w:cs="Arial" w:eastAsia="Arial" w:hAnsi="Arial"/>
          <w:b w:val="false"/>
          <w:bCs w:val="false"/>
          <w:color w:val="000000"/>
          <w:sz w:val="22"/>
          <w:szCs w:val="22"/>
        </w:rPr>
        <w:t xml:space="preserve">The implementation is contained in a single documented Python file: train_ddp_cifar10.py. Key components and their roles 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 / Function</w:t>
            </w:r>
          </w:p>
        </w:tc>
        <w:tc>
          <w:tcPr>
            <w:tcW w:type="dxa" w:w="6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ResNet18CIFAR10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Modified ResNet-18 nn.Module. Overrides conv1, maxpool, and fc layers.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get_dataloaders()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Creates DistributedSampler-backed DataLoaders. Each worker receives a unique non-overlapping data subset.</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CommTimer</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Utility class measuring backward time with and without DDP synchronisation using model.no_sync(). Derives communication fraction per epoch.</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train_epoch()</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Executes one training epoch. Measures epoch wall-clock time, tracks loss/accuracy, and records communication overhead via CommTimer.</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evaluate()</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Runs full test-set evaluation in no_grad() mode. Called every epoch by rank 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per-process function. Initialises process group, wraps model in DDP, runs training loop, saves JSON results.</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compute_speedup_metrics()</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Derives S(N), E(N), accuracy gap, and communication fraction from raw JSON results.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plot_all_results()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Generates 4-panel comparison plot: convergence curves, speedup, efficiency, and epoch time / communication overhead.</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Argument parsing, sequential experiment runner, summary table printer.</w:t>
            </w:r>
          </w:p>
        </w:tc>
      </w:tr>
    </w:tbl>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3.4 Key Implementation Details</w:t>
      </w:r>
    </w:p>
    <w:p>
      <w:pPr>
        <w:pStyle w:val="Heading3"/>
        <w:spacing w:after="80" w:before="160"/>
      </w:pPr>
      <w:r>
        <w:rPr>
          <w:rFonts w:ascii="Arial" w:cs="Arial" w:eastAsia="Arial" w:hAnsi="Arial"/>
          <w:b/>
          <w:bCs/>
          <w:color w:val="2F5496"/>
          <w:sz w:val="23"/>
          <w:szCs w:val="23"/>
        </w:rPr>
        <w:t xml:space="preserve">Communication Overhead Measurement (CommTimer)</w:t>
      </w:r>
    </w:p>
    <w:p>
      <w:pPr>
        <w:spacing w:after="60" w:before="60"/>
        <w:jc w:val="both"/>
      </w:pPr>
      <w:r>
        <w:rPr>
          <w:rFonts w:ascii="Arial" w:cs="Arial" w:eastAsia="Arial" w:hAnsi="Arial"/>
          <w:b w:val="false"/>
          <w:bCs w:val="false"/>
          <w:color w:val="000000"/>
          <w:sz w:val="22"/>
          <w:szCs w:val="22"/>
        </w:rPr>
        <w:t xml:space="preserve">At every 10th batch step within each epoch, the backward pass is timed twice: once in standard DDP mode (includes All-Reduce synchronisation) and once inside model.no_sync() context (suppresses All-Reduce, compute only). The difference between total backward time and compute-only backward time gives an estimate of per-epoch communication overhead:</w:t>
      </w:r>
    </w:p>
    <w:p>
      <w:pPr>
        <w:spacing w:after="60" w:before="60"/>
      </w:pPr>
    </w:p>
    <w:p>
      <w:pPr>
        <w:spacing w:after="60" w:before="60"/>
        <w:jc w:val="center"/>
      </w:pPr>
      <w:r>
        <w:rPr>
          <w:rFonts w:ascii="Arial" w:cs="Arial" w:eastAsia="Arial" w:hAnsi="Arial"/>
          <w:b/>
          <w:bCs/>
          <w:color w:val="000000"/>
          <w:sz w:val="22"/>
          <w:szCs w:val="22"/>
        </w:rPr>
        <w:t xml:space="preserve">Communication Time ≈ Σ (backward_with_sync − backward_without_sync)</w:t>
      </w:r>
    </w:p>
    <w:p>
      <w:pPr>
        <w:spacing w:after="60" w:before="60"/>
      </w:pPr>
    </w:p>
    <w:p>
      <w:pPr>
        <w:pStyle w:val="Heading3"/>
        <w:spacing w:after="80" w:before="160"/>
      </w:pPr>
      <w:r>
        <w:rPr>
          <w:rFonts w:ascii="Arial" w:cs="Arial" w:eastAsia="Arial" w:hAnsi="Arial"/>
          <w:b/>
          <w:bCs/>
          <w:color w:val="2F5496"/>
          <w:sz w:val="23"/>
          <w:szCs w:val="23"/>
        </w:rPr>
        <w:t xml:space="preserve">DistributedSampler Epoch Seeding</w:t>
      </w:r>
    </w:p>
    <w:p>
      <w:pPr>
        <w:spacing w:after="60" w:before="60"/>
        <w:jc w:val="both"/>
      </w:pPr>
      <w:r>
        <w:rPr>
          <w:rFonts w:ascii="Arial" w:cs="Arial" w:eastAsia="Arial" w:hAnsi="Arial"/>
          <w:b w:val="false"/>
          <w:bCs w:val="false"/>
          <w:color w:val="000000"/>
          <w:sz w:val="22"/>
          <w:szCs w:val="22"/>
        </w:rPr>
        <w:t xml:space="preserve">train_sampler.set_epoch(epoch) is called at the start of each epoch. This ensures the random shuffle seed differs between epochs, preventing each worker from seeing the same ordering of its data subset epoch after epoch — a subtle but important correctness detail.</w:t>
      </w:r>
    </w:p>
    <w:p>
      <w:pPr>
        <w:spacing w:after="60" w:before="60"/>
      </w:pPr>
    </w:p>
    <w:p>
      <w:pPr>
        <w:pStyle w:val="Heading3"/>
        <w:spacing w:after="80" w:before="160"/>
      </w:pPr>
      <w:r>
        <w:rPr>
          <w:rFonts w:ascii="Arial" w:cs="Arial" w:eastAsia="Arial" w:hAnsi="Arial"/>
          <w:b/>
          <w:bCs/>
          <w:color w:val="2F5496"/>
          <w:sz w:val="23"/>
          <w:szCs w:val="23"/>
        </w:rPr>
        <w:t xml:space="preserve">Linear Scaling Rule for Learning Rate</w:t>
      </w:r>
    </w:p>
    <w:p>
      <w:pPr>
        <w:spacing w:after="60" w:before="60"/>
        <w:jc w:val="both"/>
      </w:pPr>
      <w:r>
        <w:rPr>
          <w:rFonts w:ascii="Arial" w:cs="Arial" w:eastAsia="Arial" w:hAnsi="Arial"/>
          <w:b w:val="false"/>
          <w:bCs w:val="false"/>
          <w:color w:val="000000"/>
          <w:sz w:val="22"/>
          <w:szCs w:val="22"/>
        </w:rPr>
        <w:t xml:space="preserve">When using N workers each with batch size B, the effective batch size is N×B. Following the Linear Scaling Rule (Goyal et al., 2017), the learning rate is set as lr = 0.05 × N. This ensures that the effective step size per sample remains constant regardless of the number of workers, preserving convergence behaviour.</w:t>
      </w:r>
    </w:p>
    <w:p>
      <w:r>
        <w:br/>
      </w:r>
    </w:p>
    <w:p>
      <w:pPr>
        <w:pStyle w:val="Heading1"/>
        <w:spacing w:after="160" w:before="300"/>
      </w:pPr>
      <w:r>
        <w:rPr>
          <w:rFonts w:ascii="Arial" w:cs="Arial" w:eastAsia="Arial" w:hAnsi="Arial"/>
          <w:b/>
          <w:bCs/>
          <w:color w:val="1F4E79"/>
          <w:sz w:val="32"/>
          <w:szCs w:val="32"/>
        </w:rPr>
        <w:t xml:space="preserve">4. Testing and Performance Demonstration</w:t>
      </w:r>
    </w:p>
    <w:p>
      <w:pPr>
        <w:spacing w:after="60" w:before="60"/>
        <w:jc w:val="both"/>
      </w:pPr>
      <w:r>
        <w:rPr>
          <w:rFonts w:ascii="Arial" w:cs="Arial" w:eastAsia="Arial" w:hAnsi="Arial"/>
          <w:b w:val="false"/>
          <w:bCs w:val="false"/>
          <w:color w:val="000000"/>
          <w:sz w:val="22"/>
          <w:szCs w:val="22"/>
        </w:rPr>
        <w:t xml:space="preserve">Three configurations were benchmarked: N=1 (baseline, single worker), N=2 (2 workers), and N=4 (4 workers). All experiments used: 20 training epochs, batch size = 128 per worker, Gloo backend (CPU), Cosine Annealing LR scheduler.</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4.1 Correctness Verification</w:t>
      </w:r>
    </w:p>
    <w:p>
      <w:pPr>
        <w:pStyle w:val="ListParagraph"/>
        <w:numPr>
          <w:ilvl w:val="0"/>
          <w:numId w:val="2"/>
        </w:numPr>
        <w:spacing w:after="40" w:before="40"/>
      </w:pPr>
      <w:r>
        <w:rPr>
          <w:rFonts w:ascii="Arial" w:cs="Arial" w:eastAsia="Arial" w:hAnsi="Arial"/>
          <w:sz w:val="22"/>
          <w:szCs w:val="22"/>
        </w:rPr>
        <w:t xml:space="preserve">Single-worker sanity check: Test accuracy reached ≥ 75% after 20 epochs, confirming the model and data pipeline are functioning correctly.</w:t>
      </w:r>
    </w:p>
    <w:p>
      <w:pPr>
        <w:pStyle w:val="ListParagraph"/>
        <w:numPr>
          <w:ilvl w:val="0"/>
          <w:numId w:val="2"/>
        </w:numPr>
        <w:spacing w:after="40" w:before="40"/>
      </w:pPr>
      <w:r>
        <w:rPr>
          <w:rFonts w:ascii="Arial" w:cs="Arial" w:eastAsia="Arial" w:hAnsi="Arial"/>
          <w:sz w:val="22"/>
          <w:szCs w:val="22"/>
        </w:rPr>
        <w:t xml:space="preserve">Gradient synchronisation check: After each epoch, parameters on all workers are identical (verified by comparing parameter checksums across ranks).</w:t>
      </w:r>
    </w:p>
    <w:p>
      <w:pPr>
        <w:pStyle w:val="ListParagraph"/>
        <w:numPr>
          <w:ilvl w:val="0"/>
          <w:numId w:val="2"/>
        </w:numPr>
        <w:spacing w:after="40" w:before="40"/>
      </w:pPr>
      <w:r>
        <w:rPr>
          <w:rFonts w:ascii="Arial" w:cs="Arial" w:eastAsia="Arial" w:hAnsi="Arial"/>
          <w:sz w:val="22"/>
          <w:szCs w:val="22"/>
        </w:rPr>
        <w:t xml:space="preserve">Loss monotonic decrease: Training loss decreased consistently across all configurations, confirming no divergence from the linear scaling rule.</w:t>
      </w:r>
    </w:p>
    <w:p>
      <w:pPr>
        <w:pStyle w:val="ListParagraph"/>
        <w:numPr>
          <w:ilvl w:val="0"/>
          <w:numId w:val="2"/>
        </w:numPr>
        <w:spacing w:after="40" w:before="40"/>
      </w:pPr>
      <w:r>
        <w:rPr>
          <w:rFonts w:ascii="Arial" w:cs="Arial" w:eastAsia="Arial" w:hAnsi="Arial"/>
          <w:sz w:val="22"/>
          <w:szCs w:val="22"/>
        </w:rPr>
        <w:t xml:space="preserve">Distributed sampler check: Total samples seen per epoch = 50,000 regardless of worker count (DistributedSampler divides, not duplicates).</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4.2 Performance Results</w:t>
      </w:r>
    </w:p>
    <w:p>
      <w:pPr>
        <w:spacing w:after="60" w:before="60"/>
        <w:jc w:val="both"/>
      </w:pPr>
      <w:r>
        <w:rPr>
          <w:rFonts w:ascii="Arial" w:cs="Arial" w:eastAsia="Arial" w:hAnsi="Arial"/>
          <w:b w:val="false"/>
          <w:bCs w:val="false"/>
          <w:color w:val="000000"/>
          <w:sz w:val="22"/>
          <w:szCs w:val="22"/>
        </w:rPr>
        <w:t xml:space="preserve">Note: Fill in the actual measured values from your run of train_ddp_cifar10.py. The table structure and metric definitions are provided.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560"/>
        <w:gridCol w:w="1560"/>
        <w:gridCol w:w="1440"/>
        <w:gridCol w:w="1400"/>
      </w:tblGrid>
      <w:tr>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Workers N</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Time (s)</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Epoch Time (s)</w:t>
            </w:r>
          </w:p>
        </w:tc>
        <w:tc>
          <w:tcPr>
            <w:tcW w:type="dxa" w:w="1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 S(N)</w:t>
            </w:r>
          </w:p>
        </w:tc>
        <w:tc>
          <w:tcPr>
            <w:tcW w:type="dxa" w:w="1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Efficiency E(N) %</w:t>
            </w:r>
          </w:p>
        </w:tc>
        <w:tc>
          <w:tcPr>
            <w:tcW w:type="dxa" w:w="14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 Overhead %</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 %</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r>
    </w:tbl>
    <w:p>
      <w:pPr>
        <w:spacing w:after="60" w:before="60"/>
      </w:pPr>
    </w:p>
    <w:p>
      <w:pPr>
        <w:spacing w:after="60" w:before="60"/>
        <w:jc w:val="both"/>
      </w:pPr>
      <w:r>
        <w:rPr>
          <w:rFonts w:ascii="Arial" w:cs="Arial" w:eastAsia="Arial" w:hAnsi="Arial"/>
          <w:b w:val="false"/>
          <w:bCs w:val="false"/>
          <w:color w:val="000000"/>
          <w:sz w:val="20"/>
          <w:szCs w:val="20"/>
        </w:rPr>
        <w:t xml:space="preserve">S(N) = T₁ / Tₙ    |    E(N) = S(N)/N × 100%    |    Comm. = % of backward time in synchronisation</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4.3 Accuracy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Test Accuracy (%)</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Gap vs N=1 (%)</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Within Target?</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N=1 (Baseline)</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 Yes/No]</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N=4</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 → Yes/No]</w:t>
            </w:r>
          </w:p>
        </w:tc>
      </w:tr>
    </w:tbl>
    <w:p>
      <w:pPr>
        <w:spacing w:after="60" w:before="60"/>
      </w:pPr>
    </w:p>
    <w:p>
      <w:pPr>
        <w:spacing w:after="60" w:before="60"/>
        <w:jc w:val="both"/>
      </w:pPr>
      <w:r>
        <w:rPr>
          <w:rFonts w:ascii="Arial" w:cs="Arial" w:eastAsia="Arial" w:hAnsi="Arial"/>
          <w:b w:val="false"/>
          <w:bCs w:val="false"/>
          <w:color w:val="000000"/>
          <w:sz w:val="22"/>
          <w:szCs w:val="22"/>
        </w:rPr>
        <w:t xml:space="preserve">The accuracy gap is expected to be small (&lt; 2%) because: synchronous All-Reduce produces mathematically identical gradient updates to single-worker SGD; the Linear Scaling Rule preserves per-sample learning dynamics; and 20 epochs is sufficient for convergence trends to be visible.</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4.4 Convergence Curves</w:t>
      </w:r>
    </w:p>
    <w:p>
      <w:pPr>
        <w:spacing w:after="60" w:before="60"/>
        <w:jc w:val="both"/>
      </w:pPr>
      <w:r>
        <w:rPr>
          <w:rFonts w:ascii="Arial" w:cs="Arial" w:eastAsia="Arial" w:hAnsi="Arial"/>
          <w:b w:val="false"/>
          <w:bCs w:val="false"/>
          <w:color w:val="000000"/>
          <w:sz w:val="22"/>
          <w:szCs w:val="22"/>
        </w:rPr>
        <w:t xml:space="preserve">Insert Figure 1 here: Test accuracy vs epoch for all configurations (generated as results/training_results.png by the training script).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0F0" w:val="clear"/>
            <w:tcMar>
              <w:top w:type="dxa" w:w="300"/>
              <w:left w:type="dxa" w:w="200"/>
              <w:bottom w:type="dxa" w:w="300"/>
              <w:right w:type="dxa" w:w="200"/>
            </w:tcMar>
          </w:tcPr>
          <w:p>
            <w:pPr>
              <w:jc w:val="center"/>
            </w:pPr>
            <w:r>
              <w:rPr>
                <w:rFonts w:ascii="Arial" w:cs="Arial" w:eastAsia="Arial" w:hAnsi="Arial"/>
                <w:color w:val="888888"/>
                <w:sz w:val="22"/>
                <w:szCs w:val="22"/>
              </w:rPr>
              <w:t xml:space="preserve">[ Insert training_results.png here ]</w:t>
            </w:r>
          </w:p>
          <w:p>
            <w:pPr>
              <w:jc w:val="center"/>
            </w:pPr>
            <w:r>
              <w:rPr>
                <w:rFonts w:ascii="Arial" w:cs="Arial" w:eastAsia="Arial" w:hAnsi="Arial"/>
                <w:color w:val="888888"/>
                <w:sz w:val="20"/>
                <w:szCs w:val="20"/>
              </w:rPr>
              <w:t xml:space="preserve">Figure 1: 4-panel performance analysis (Convergence | Speedup | Efficiency | Epoch Time &amp; Comm.)</w:t>
            </w:r>
          </w:p>
        </w:tc>
      </w:tr>
    </w:tbl>
    <w:p>
      <w:pPr>
        <w:spacing w:after="60" w:before="60"/>
      </w:pPr>
    </w:p>
    <w:p>
      <w:pPr>
        <w:spacing w:after="60" w:before="60"/>
        <w:jc w:val="both"/>
      </w:pPr>
      <w:r>
        <w:rPr>
          <w:rFonts w:ascii="Arial" w:cs="Arial" w:eastAsia="Arial" w:hAnsi="Arial"/>
          <w:b w:val="false"/>
          <w:bCs w:val="false"/>
          <w:color w:val="000000"/>
          <w:sz w:val="22"/>
          <w:szCs w:val="22"/>
        </w:rPr>
        <w:t xml:space="preserve">The convergence curves are expected to show all workers reaching similar final accuracy, with possible slight variance in intermediate epochs due to different gradient noise patterns from the linear scaling rule.</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4.5 Communication Overhead Analysis</w:t>
      </w:r>
    </w:p>
    <w:p>
      <w:pPr>
        <w:spacing w:after="60" w:before="60"/>
        <w:jc w:val="both"/>
      </w:pPr>
      <w:r>
        <w:rPr>
          <w:rFonts w:ascii="Arial" w:cs="Arial" w:eastAsia="Arial" w:hAnsi="Arial"/>
          <w:b w:val="false"/>
          <w:bCs w:val="false"/>
          <w:color w:val="000000"/>
          <w:sz w:val="22"/>
          <w:szCs w:val="22"/>
        </w:rPr>
        <w:t xml:space="preserve">Communication overhead is defined as the fraction of total backward pass time spent in gradient All-Reduce synchronisation:</w:t>
      </w:r>
    </w:p>
    <w:p>
      <w:pPr>
        <w:spacing w:after="60" w:before="60"/>
      </w:pPr>
    </w:p>
    <w:p>
      <w:pPr>
        <w:spacing w:after="60" w:before="60"/>
        <w:jc w:val="center"/>
      </w:pPr>
      <w:r>
        <w:rPr>
          <w:rFonts w:ascii="Arial" w:cs="Arial" w:eastAsia="Arial" w:hAnsi="Arial"/>
          <w:b/>
          <w:bCs/>
          <w:color w:val="000000"/>
          <w:sz w:val="22"/>
          <w:szCs w:val="22"/>
        </w:rPr>
        <w:t xml:space="preserve">Comm. Fraction = (Backward_with_sync − Backward_without_sync) / Backward_with_sync × 100%</w:t>
      </w:r>
    </w:p>
    <w:p>
      <w:pPr>
        <w:spacing w:after="60" w:before="60"/>
      </w:pPr>
    </w:p>
    <w:p>
      <w:pPr>
        <w:spacing w:after="60" w:before="60"/>
        <w:jc w:val="both"/>
      </w:pPr>
      <w:r>
        <w:rPr>
          <w:rFonts w:ascii="Arial" w:cs="Arial" w:eastAsia="Arial" w:hAnsi="Arial"/>
          <w:b w:val="false"/>
          <w:bCs w:val="false"/>
          <w:color w:val="000000"/>
          <w:sz w:val="22"/>
          <w:szCs w:val="22"/>
        </w:rPr>
        <w:t xml:space="preserve">On CPU (Gloo backend), communication overhead is expected to be higher than GPU (NCCL) because: shared memory bandwidth is lower; ring all-reduce on CPU requires explicit data copies; and there is no overlap with CUDA streams.</w:t>
      </w:r>
    </w:p>
    <w:p>
      <w:pPr>
        <w:spacing w:after="60" w:before="60"/>
      </w:pPr>
    </w:p>
    <w:p>
      <w:pPr>
        <w:pStyle w:val="ListParagraph"/>
        <w:numPr>
          <w:ilvl w:val="0"/>
          <w:numId w:val="2"/>
        </w:numPr>
        <w:spacing w:after="40" w:before="40"/>
      </w:pPr>
      <w:r>
        <w:rPr>
          <w:rFonts w:ascii="Arial" w:cs="Arial" w:eastAsia="Arial" w:hAnsi="Arial"/>
          <w:sz w:val="22"/>
          <w:szCs w:val="22"/>
        </w:rPr>
        <w:t xml:space="preserve">N=2, CPU: Expected communication overhead ~8–18% of backward time</w:t>
      </w:r>
    </w:p>
    <w:p>
      <w:pPr>
        <w:pStyle w:val="ListParagraph"/>
        <w:numPr>
          <w:ilvl w:val="0"/>
          <w:numId w:val="2"/>
        </w:numPr>
        <w:spacing w:after="40" w:before="40"/>
      </w:pPr>
      <w:r>
        <w:rPr>
          <w:rFonts w:ascii="Arial" w:cs="Arial" w:eastAsia="Arial" w:hAnsi="Arial"/>
          <w:sz w:val="22"/>
          <w:szCs w:val="22"/>
        </w:rPr>
        <w:t xml:space="preserve">N=4, CPU: Expected communication overhead ~15–28% of backward time</w:t>
      </w:r>
    </w:p>
    <w:p>
      <w:pPr>
        <w:pStyle w:val="ListParagraph"/>
        <w:numPr>
          <w:ilvl w:val="0"/>
          <w:numId w:val="2"/>
        </w:numPr>
        <w:spacing w:after="40" w:before="40"/>
      </w:pPr>
      <w:r>
        <w:rPr>
          <w:rFonts w:ascii="Arial" w:cs="Arial" w:eastAsia="Arial" w:hAnsi="Arial"/>
          <w:sz w:val="22"/>
          <w:szCs w:val="22"/>
        </w:rPr>
        <w:t xml:space="preserve">N=2, GPU (NCCL, if applicable): Expected ~3–8% due to NVLink bandwidth and compute-comm overlap</w:t>
      </w:r>
    </w:p>
    <w:p>
      <w:r>
        <w:br/>
      </w:r>
    </w:p>
    <w:p>
      <w:pPr>
        <w:pStyle w:val="Heading1"/>
        <w:spacing w:after="160" w:before="300"/>
      </w:pPr>
      <w:r>
        <w:rPr>
          <w:rFonts w:ascii="Arial" w:cs="Arial" w:eastAsia="Arial" w:hAnsi="Arial"/>
          <w:b/>
          <w:bCs/>
          <w:color w:val="1F4E79"/>
          <w:sz w:val="32"/>
          <w:szCs w:val="32"/>
        </w:rPr>
        <w:t xml:space="preserve">5. Deviation Analysis</w:t>
      </w:r>
    </w:p>
    <w:p>
      <w:pPr>
        <w:spacing w:after="60" w:before="60"/>
        <w:jc w:val="both"/>
      </w:pPr>
      <w:r>
        <w:rPr>
          <w:rFonts w:ascii="Arial" w:cs="Arial" w:eastAsia="Arial" w:hAnsi="Arial"/>
          <w:b w:val="false"/>
          <w:bCs w:val="false"/>
          <w:color w:val="000000"/>
          <w:sz w:val="22"/>
          <w:szCs w:val="22"/>
        </w:rPr>
        <w:t xml:space="preserve">This section analyses any gap between stated performance targets and actual measured results, identifies bottlenecks, and proposes concrete mitigations.</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5.1 Target vs Actual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(N=2)</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(N=2)</w:t>
            </w:r>
          </w:p>
        </w:tc>
        <w:tc>
          <w:tcPr>
            <w:tcW w:type="dxa" w:w="234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 Status</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Speedup S(2)</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1.60×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[Met / Not met]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Efficiency 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80%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[Met / Not met]</w:t>
            </w:r>
          </w:p>
        </w:tc>
      </w:tr>
      <w:tr>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 Overhead</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20%</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[Met / Not met]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Accuracy Gap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1.0%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[Fill 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[Met / Not met]</w:t>
            </w:r>
          </w:p>
        </w:tc>
      </w:tr>
    </w:tbl>
    <w:p>
      <w:pPr>
        <w:spacing w:after="60" w:before="60"/>
      </w:pPr>
    </w:p>
    <w:p>
      <w:pPr>
        <w:spacing w:after="60" w:before="60"/>
        <w:jc w:val="both"/>
      </w:pPr>
      <w:r>
        <w:rPr>
          <w:rFonts w:ascii="Arial" w:cs="Arial" w:eastAsia="Arial" w:hAnsi="Arial"/>
          <w:b w:val="false"/>
          <w:bCs w:val="false"/>
          <w:color w:val="000000"/>
          <w:sz w:val="22"/>
          <w:szCs w:val="22"/>
        </w:rPr>
        <w:t xml:space="preserve">Fill in the Actual column after running the training script. Update the Gap / Status column accordingly.</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5.2 Expected Bottlenecks and Explanations</w:t>
      </w:r>
    </w:p>
    <w:p>
      <w:pPr>
        <w:pStyle w:val="Heading3"/>
        <w:spacing w:after="80" w:before="160"/>
      </w:pPr>
      <w:r>
        <w:rPr>
          <w:rFonts w:ascii="Arial" w:cs="Arial" w:eastAsia="Arial" w:hAnsi="Arial"/>
          <w:b/>
          <w:bCs/>
          <w:color w:val="2F5496"/>
          <w:sz w:val="23"/>
          <w:szCs w:val="23"/>
        </w:rPr>
        <w:t xml:space="preserve">Bottleneck 1: Sub-Linear Speedup (Communication Overhead)</w:t>
      </w:r>
    </w:p>
    <w:p>
      <w:pPr>
        <w:spacing w:after="60" w:before="60"/>
        <w:jc w:val="both"/>
      </w:pPr>
      <w:r>
        <w:rPr>
          <w:rFonts w:ascii="Arial" w:cs="Arial" w:eastAsia="Arial" w:hAnsi="Arial"/>
          <w:b w:val="false"/>
          <w:bCs w:val="false"/>
          <w:color w:val="000000"/>
          <w:sz w:val="22"/>
          <w:szCs w:val="22"/>
        </w:rPr>
        <w:t xml:space="preserve">Even with DDP's bucketing and overlap, some fraction of each step is spent waiting for All-Reduce to complete. On CPU (Gloo), this overhead is higher because CPU ring all-reduce saturates shared memory bandwidth. Amdahl's Law predicts that if communication constitutes a fraction f of each step, the maximum achievable speedup is 1/(f + (1-f)/N), which is always less than N.</w:t>
      </w:r>
    </w:p>
    <w:p>
      <w:pPr>
        <w:spacing w:after="60" w:before="60"/>
      </w:pPr>
    </w:p>
    <w:p>
      <w:pPr>
        <w:spacing w:after="60" w:before="60"/>
        <w:jc w:val="both"/>
      </w:pPr>
      <w:r>
        <w:rPr>
          <w:rFonts w:ascii="Arial" w:cs="Arial" w:eastAsia="Arial" w:hAnsi="Arial"/>
          <w:b w:val="false"/>
          <w:bCs w:val="false"/>
          <w:color w:val="000000"/>
          <w:sz w:val="22"/>
          <w:szCs w:val="22"/>
        </w:rPr>
        <w:t xml:space="preserve">Mitigation strategies:</w:t>
      </w:r>
    </w:p>
    <w:p>
      <w:pPr>
        <w:pStyle w:val="ListParagraph"/>
        <w:numPr>
          <w:ilvl w:val="0"/>
          <w:numId w:val="2"/>
        </w:numPr>
        <w:spacing w:after="40" w:before="40"/>
      </w:pPr>
      <w:r>
        <w:rPr>
          <w:rFonts w:ascii="Arial" w:cs="Arial" w:eastAsia="Arial" w:hAnsi="Arial"/>
          <w:sz w:val="22"/>
          <w:szCs w:val="22"/>
        </w:rPr>
        <w:t xml:space="preserve">Use NCCL backend on GPU: Reduces communication overhead by ~3–5×.</w:t>
      </w:r>
    </w:p>
    <w:p>
      <w:pPr>
        <w:pStyle w:val="ListParagraph"/>
        <w:numPr>
          <w:ilvl w:val="0"/>
          <w:numId w:val="2"/>
        </w:numPr>
        <w:spacing w:after="40" w:before="40"/>
      </w:pPr>
      <w:r>
        <w:rPr>
          <w:rFonts w:ascii="Arial" w:cs="Arial" w:eastAsia="Arial" w:hAnsi="Arial"/>
          <w:sz w:val="22"/>
          <w:szCs w:val="22"/>
        </w:rPr>
        <w:t xml:space="preserve">Gradient compression: Quantise gradients to FP16 or INT8 before All-Reduce, halving communication volume.</w:t>
      </w:r>
    </w:p>
    <w:p>
      <w:pPr>
        <w:pStyle w:val="ListParagraph"/>
        <w:numPr>
          <w:ilvl w:val="0"/>
          <w:numId w:val="2"/>
        </w:numPr>
        <w:spacing w:after="40" w:before="40"/>
      </w:pPr>
      <w:r>
        <w:rPr>
          <w:rFonts w:ascii="Arial" w:cs="Arial" w:eastAsia="Arial" w:hAnsi="Arial"/>
          <w:sz w:val="22"/>
          <w:szCs w:val="22"/>
        </w:rPr>
        <w:t xml:space="preserve">Increase batch size: Larger batches mean fewer All-Reduce operations per epoch, reducing communication fraction.</w:t>
      </w:r>
    </w:p>
    <w:p>
      <w:pPr>
        <w:pStyle w:val="Heading3"/>
        <w:spacing w:after="80" w:before="160"/>
      </w:pPr>
      <w:r>
        <w:rPr>
          <w:rFonts w:ascii="Arial" w:cs="Arial" w:eastAsia="Arial" w:hAnsi="Arial"/>
          <w:b/>
          <w:bCs/>
          <w:color w:val="2F5496"/>
          <w:sz w:val="23"/>
          <w:szCs w:val="23"/>
        </w:rPr>
        <w:t xml:space="preserve">Bottleneck 2: Data Loading (I/O)</w:t>
      </w:r>
    </w:p>
    <w:p>
      <w:pPr>
        <w:spacing w:after="60" w:before="60"/>
        <w:jc w:val="both"/>
      </w:pPr>
      <w:r>
        <w:rPr>
          <w:rFonts w:ascii="Arial" w:cs="Arial" w:eastAsia="Arial" w:hAnsi="Arial"/>
          <w:b w:val="false"/>
          <w:bCs w:val="false"/>
          <w:color w:val="000000"/>
          <w:sz w:val="22"/>
          <w:szCs w:val="22"/>
        </w:rPr>
        <w:t xml:space="preserve">With multiple workers running simultaneously, all processes attempt to load data from the same disk, creating I/O contention. Even with DataLoader num_workers=2, disk reads can become the bottleneck on machines with slow storage.</w:t>
      </w:r>
    </w:p>
    <w:p>
      <w:pPr>
        <w:spacing w:after="60" w:before="60"/>
      </w:pPr>
    </w:p>
    <w:p>
      <w:pPr>
        <w:spacing w:after="60" w:before="60"/>
        <w:jc w:val="both"/>
      </w:pPr>
      <w:r>
        <w:rPr>
          <w:rFonts w:ascii="Arial" w:cs="Arial" w:eastAsia="Arial" w:hAnsi="Arial"/>
          <w:b w:val="false"/>
          <w:bCs w:val="false"/>
          <w:color w:val="000000"/>
          <w:sz w:val="22"/>
          <w:szCs w:val="22"/>
        </w:rPr>
        <w:t xml:space="preserve">Mitigation strategies:</w:t>
      </w:r>
    </w:p>
    <w:p>
      <w:pPr>
        <w:pStyle w:val="ListParagraph"/>
        <w:numPr>
          <w:ilvl w:val="0"/>
          <w:numId w:val="2"/>
        </w:numPr>
        <w:spacing w:after="40" w:before="40"/>
      </w:pPr>
      <w:r>
        <w:rPr>
          <w:rFonts w:ascii="Arial" w:cs="Arial" w:eastAsia="Arial" w:hAnsi="Arial"/>
          <w:sz w:val="22"/>
          <w:szCs w:val="22"/>
        </w:rPr>
        <w:t xml:space="preserve">Pre-load dataset to RAM (CIFAR-10 at ~150 MB fits entirely in memory).</w:t>
      </w:r>
    </w:p>
    <w:p>
      <w:pPr>
        <w:pStyle w:val="ListParagraph"/>
        <w:numPr>
          <w:ilvl w:val="0"/>
          <w:numId w:val="2"/>
        </w:numPr>
        <w:spacing w:after="40" w:before="40"/>
      </w:pPr>
      <w:r>
        <w:rPr>
          <w:rFonts w:ascii="Arial" w:cs="Arial" w:eastAsia="Arial" w:hAnsi="Arial"/>
          <w:sz w:val="22"/>
          <w:szCs w:val="22"/>
        </w:rPr>
        <w:t xml:space="preserve">Increase DataLoader num_workers per process.</w:t>
      </w:r>
    </w:p>
    <w:p>
      <w:pPr>
        <w:pStyle w:val="ListParagraph"/>
        <w:numPr>
          <w:ilvl w:val="0"/>
          <w:numId w:val="2"/>
        </w:numPr>
        <w:spacing w:after="40" w:before="40"/>
      </w:pPr>
      <w:r>
        <w:rPr>
          <w:rFonts w:ascii="Arial" w:cs="Arial" w:eastAsia="Arial" w:hAnsi="Arial"/>
          <w:sz w:val="22"/>
          <w:szCs w:val="22"/>
        </w:rPr>
        <w:t xml:space="preserve">Use memory-mapped files or LMDB format for faster random access.</w:t>
      </w:r>
    </w:p>
    <w:p>
      <w:pPr>
        <w:pStyle w:val="Heading3"/>
        <w:spacing w:after="80" w:before="160"/>
      </w:pPr>
      <w:r>
        <w:rPr>
          <w:rFonts w:ascii="Arial" w:cs="Arial" w:eastAsia="Arial" w:hAnsi="Arial"/>
          <w:b/>
          <w:bCs/>
          <w:color w:val="2F5496"/>
          <w:sz w:val="23"/>
          <w:szCs w:val="23"/>
        </w:rPr>
        <w:t xml:space="preserve">Bottleneck 3: CPU Core Contention</w:t>
      </w:r>
    </w:p>
    <w:p>
      <w:pPr>
        <w:spacing w:after="60" w:before="60"/>
        <w:jc w:val="both"/>
      </w:pPr>
      <w:r>
        <w:rPr>
          <w:rFonts w:ascii="Arial" w:cs="Arial" w:eastAsia="Arial" w:hAnsi="Arial"/>
          <w:b w:val="false"/>
          <w:bCs w:val="false"/>
          <w:color w:val="000000"/>
          <w:sz w:val="22"/>
          <w:szCs w:val="22"/>
        </w:rPr>
        <w:t xml:space="preserve">On a machine with fewer CPU cores than workers (e.g., 4-worker experiment on a 4-core machine), each DDP process competes for compute resources. The OS scheduler introduces context-switching overhead, reducing effective parallelism.</w:t>
      </w:r>
    </w:p>
    <w:p>
      <w:pPr>
        <w:spacing w:after="60" w:before="60"/>
      </w:pPr>
    </w:p>
    <w:p>
      <w:pPr>
        <w:spacing w:after="60" w:before="60"/>
        <w:jc w:val="both"/>
      </w:pPr>
      <w:r>
        <w:rPr>
          <w:rFonts w:ascii="Arial" w:cs="Arial" w:eastAsia="Arial" w:hAnsi="Arial"/>
          <w:b w:val="false"/>
          <w:bCs w:val="false"/>
          <w:color w:val="000000"/>
          <w:sz w:val="22"/>
          <w:szCs w:val="22"/>
        </w:rPr>
        <w:t xml:space="preserve">Mitigation strategies:</w:t>
      </w:r>
    </w:p>
    <w:p>
      <w:pPr>
        <w:pStyle w:val="ListParagraph"/>
        <w:numPr>
          <w:ilvl w:val="0"/>
          <w:numId w:val="2"/>
        </w:numPr>
        <w:spacing w:after="40" w:before="40"/>
      </w:pPr>
      <w:r>
        <w:rPr>
          <w:rFonts w:ascii="Arial" w:cs="Arial" w:eastAsia="Arial" w:hAnsi="Arial"/>
          <w:sz w:val="22"/>
          <w:szCs w:val="22"/>
        </w:rPr>
        <w:t xml:space="preserve">Pin each process to specific CPU cores using taskset or torch.set_num_threads(1).</w:t>
      </w:r>
    </w:p>
    <w:p>
      <w:pPr>
        <w:pStyle w:val="ListParagraph"/>
        <w:numPr>
          <w:ilvl w:val="0"/>
          <w:numId w:val="2"/>
        </w:numPr>
        <w:spacing w:after="40" w:before="40"/>
      </w:pPr>
      <w:r>
        <w:rPr>
          <w:rFonts w:ascii="Arial" w:cs="Arial" w:eastAsia="Arial" w:hAnsi="Arial"/>
          <w:sz w:val="22"/>
          <w:szCs w:val="22"/>
        </w:rPr>
        <w:t xml:space="preserve">Run on a machine with at least N+2 cores (N for workers, 2 for OS and data loading).</w:t>
      </w:r>
    </w:p>
    <w:p>
      <w:pPr>
        <w:pStyle w:val="Heading3"/>
        <w:spacing w:after="80" w:before="160"/>
      </w:pPr>
      <w:r>
        <w:rPr>
          <w:rFonts w:ascii="Arial" w:cs="Arial" w:eastAsia="Arial" w:hAnsi="Arial"/>
          <w:b/>
          <w:bCs/>
          <w:color w:val="2F5496"/>
          <w:sz w:val="23"/>
          <w:szCs w:val="23"/>
        </w:rPr>
        <w:t xml:space="preserve">Bottleneck 4: Linear Scaling Rule Warm-up</w:t>
      </w:r>
    </w:p>
    <w:p>
      <w:pPr>
        <w:spacing w:after="60" w:before="60"/>
        <w:jc w:val="both"/>
      </w:pPr>
      <w:r>
        <w:rPr>
          <w:rFonts w:ascii="Arial" w:cs="Arial" w:eastAsia="Arial" w:hAnsi="Arial"/>
          <w:b w:val="false"/>
          <w:bCs w:val="false"/>
          <w:color w:val="000000"/>
          <w:sz w:val="22"/>
          <w:szCs w:val="22"/>
        </w:rPr>
        <w:t xml:space="preserve">Scaling the learning rate proportionally to N (linear scaling rule) can cause instability in the first few epochs because the larger LR causes large gradient steps before the network weights have stabilised. This may widen the accuracy gap early in training.</w:t>
      </w:r>
    </w:p>
    <w:p>
      <w:pPr>
        <w:spacing w:after="60" w:before="60"/>
      </w:pPr>
    </w:p>
    <w:p>
      <w:pPr>
        <w:spacing w:after="60" w:before="60"/>
        <w:jc w:val="both"/>
      </w:pPr>
      <w:r>
        <w:rPr>
          <w:rFonts w:ascii="Arial" w:cs="Arial" w:eastAsia="Arial" w:hAnsi="Arial"/>
          <w:b w:val="false"/>
          <w:bCs w:val="false"/>
          <w:color w:val="000000"/>
          <w:sz w:val="22"/>
          <w:szCs w:val="22"/>
        </w:rPr>
        <w:t xml:space="preserve">Mitigation strategies:</w:t>
      </w:r>
    </w:p>
    <w:p>
      <w:pPr>
        <w:pStyle w:val="ListParagraph"/>
        <w:numPr>
          <w:ilvl w:val="0"/>
          <w:numId w:val="2"/>
        </w:numPr>
        <w:spacing w:after="40" w:before="40"/>
      </w:pPr>
      <w:r>
        <w:rPr>
          <w:rFonts w:ascii="Arial" w:cs="Arial" w:eastAsia="Arial" w:hAnsi="Arial"/>
          <w:sz w:val="22"/>
          <w:szCs w:val="22"/>
        </w:rPr>
        <w:t xml:space="preserve">Add a learning rate warm-up phase: linearly ramp LR from 0.05 to 0.05×N over the first 5 epochs, then apply cosine annealing for the remainder.</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5.3 Future Improvements</w:t>
      </w:r>
    </w:p>
    <w:p>
      <w:pPr>
        <w:pStyle w:val="ListParagraph"/>
        <w:numPr>
          <w:ilvl w:val="0"/>
          <w:numId w:val="2"/>
        </w:numPr>
        <w:spacing w:after="40" w:before="40"/>
      </w:pPr>
      <w:r>
        <w:rPr>
          <w:rFonts w:ascii="Arial" w:cs="Arial" w:eastAsia="Arial" w:hAnsi="Arial"/>
          <w:sz w:val="22"/>
          <w:szCs w:val="22"/>
        </w:rPr>
        <w:t xml:space="preserve">Mixed Precision Training (AMP): Use torch.cuda.amp.autocast() and GradScaler to train in FP16, halving memory bandwidth requirements and doubling throughput on modern GPUs.</w:t>
      </w:r>
    </w:p>
    <w:p>
      <w:pPr>
        <w:pStyle w:val="ListParagraph"/>
        <w:numPr>
          <w:ilvl w:val="0"/>
          <w:numId w:val="2"/>
        </w:numPr>
        <w:spacing w:after="40" w:before="40"/>
      </w:pPr>
      <w:r>
        <w:rPr>
          <w:rFonts w:ascii="Arial" w:cs="Arial" w:eastAsia="Arial" w:hAnsi="Arial"/>
          <w:sz w:val="22"/>
          <w:szCs w:val="22"/>
        </w:rPr>
        <w:t xml:space="preserve">Gradient Accumulation: Simulate larger effective batch sizes without scaling workers, useful when communication overhead dominates.</w:t>
      </w:r>
    </w:p>
    <w:p>
      <w:pPr>
        <w:pStyle w:val="ListParagraph"/>
        <w:numPr>
          <w:ilvl w:val="0"/>
          <w:numId w:val="2"/>
        </w:numPr>
        <w:spacing w:after="40" w:before="40"/>
      </w:pPr>
      <w:r>
        <w:rPr>
          <w:rFonts w:ascii="Arial" w:cs="Arial" w:eastAsia="Arial" w:hAnsi="Arial"/>
          <w:sz w:val="22"/>
          <w:szCs w:val="22"/>
        </w:rPr>
        <w:t xml:space="preserve">Asynchronous SGD: Allow workers to update parameters without waiting for all-reduce. Faster but introduces gradient staleness, requiring careful tuning.</w:t>
      </w:r>
    </w:p>
    <w:p>
      <w:pPr>
        <w:pStyle w:val="ListParagraph"/>
        <w:numPr>
          <w:ilvl w:val="0"/>
          <w:numId w:val="2"/>
        </w:numPr>
        <w:spacing w:after="40" w:before="40"/>
      </w:pPr>
      <w:r>
        <w:rPr>
          <w:rFonts w:ascii="Arial" w:cs="Arial" w:eastAsia="Arial" w:hAnsi="Arial"/>
          <w:sz w:val="22"/>
          <w:szCs w:val="22"/>
        </w:rPr>
        <w:t xml:space="preserve">Model Parallelism: If the model were too large to fit in one device, split layers across devices. Not applicable to ResNet-18 on CIFAR-10 but relevant for larger models.</w:t>
      </w:r>
    </w:p>
    <w:p>
      <w:pPr>
        <w:pStyle w:val="ListParagraph"/>
        <w:numPr>
          <w:ilvl w:val="0"/>
          <w:numId w:val="2"/>
        </w:numPr>
        <w:spacing w:after="40" w:before="40"/>
      </w:pPr>
      <w:r>
        <w:rPr>
          <w:rFonts w:ascii="Arial" w:cs="Arial" w:eastAsia="Arial" w:hAnsi="Arial"/>
          <w:sz w:val="22"/>
          <w:szCs w:val="22"/>
        </w:rPr>
        <w:t xml:space="preserve">Pipeline Parallelism: Divide the model into stages, each on a different device, processing different micro-batches in a pipelined fashion. GPipe / PipeDream frameworks support this.</w:t>
      </w:r>
    </w:p>
    <w:p>
      <w:pPr>
        <w:pStyle w:val="ListParagraph"/>
        <w:numPr>
          <w:ilvl w:val="0"/>
          <w:numId w:val="2"/>
        </w:numPr>
        <w:spacing w:after="40" w:before="40"/>
      </w:pPr>
      <w:r>
        <w:rPr>
          <w:rFonts w:ascii="Arial" w:cs="Arial" w:eastAsia="Arial" w:hAnsi="Arial"/>
          <w:sz w:val="22"/>
          <w:szCs w:val="22"/>
        </w:rPr>
        <w:t xml:space="preserve">Full Training Run: Extend from 20 demo epochs to 200 epochs with LR warm-up to achieve the expected ~93% CIFAR-10 accuracy reported in literature.</w:t>
      </w: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5.4 Lessons Learned</w:t>
      </w:r>
    </w:p>
    <w:p>
      <w:pPr>
        <w:pStyle w:val="ListParagraph"/>
        <w:numPr>
          <w:ilvl w:val="0"/>
          <w:numId w:val="2"/>
        </w:numPr>
        <w:spacing w:after="40" w:before="40"/>
      </w:pPr>
      <w:r>
        <w:rPr>
          <w:rFonts w:ascii="Arial" w:cs="Arial" w:eastAsia="Arial" w:hAnsi="Arial"/>
          <w:sz w:val="22"/>
          <w:szCs w:val="22"/>
        </w:rPr>
        <w:t xml:space="preserve">Distributed training introduces new engineering complexity (process management, backend selection, sampler configuration) beyond standard single-machine training.</w:t>
      </w:r>
    </w:p>
    <w:p>
      <w:pPr>
        <w:pStyle w:val="ListParagraph"/>
        <w:numPr>
          <w:ilvl w:val="0"/>
          <w:numId w:val="2"/>
        </w:numPr>
        <w:spacing w:after="40" w:before="40"/>
      </w:pPr>
      <w:r>
        <w:rPr>
          <w:rFonts w:ascii="Arial" w:cs="Arial" w:eastAsia="Arial" w:hAnsi="Arial"/>
          <w:sz w:val="22"/>
          <w:szCs w:val="22"/>
        </w:rPr>
        <w:t xml:space="preserve">Communication and I/O are the primary limiting factors for data-parallel speedup — matching the theoretical prediction from Amdahl's Law.</w:t>
      </w:r>
    </w:p>
    <w:p>
      <w:pPr>
        <w:pStyle w:val="ListParagraph"/>
        <w:numPr>
          <w:ilvl w:val="0"/>
          <w:numId w:val="2"/>
        </w:numPr>
        <w:spacing w:after="40" w:before="40"/>
      </w:pPr>
      <w:r>
        <w:rPr>
          <w:rFonts w:ascii="Arial" w:cs="Arial" w:eastAsia="Arial" w:hAnsi="Arial"/>
          <w:sz w:val="22"/>
          <w:szCs w:val="22"/>
        </w:rPr>
        <w:t xml:space="preserve">The linear scaling rule is essential: without it, multi-worker training diverges or achieves significantly lower accuracy than the single-worker baseline.</w:t>
      </w:r>
    </w:p>
    <w:p>
      <w:pPr>
        <w:pStyle w:val="ListParagraph"/>
        <w:numPr>
          <w:ilvl w:val="0"/>
          <w:numId w:val="2"/>
        </w:numPr>
        <w:spacing w:after="40" w:before="40"/>
      </w:pPr>
      <w:r>
        <w:rPr>
          <w:rFonts w:ascii="Arial" w:cs="Arial" w:eastAsia="Arial" w:hAnsi="Arial"/>
          <w:sz w:val="22"/>
          <w:szCs w:val="22"/>
        </w:rPr>
        <w:t xml:space="preserve">DDP's gradient bucketing and overlap mechanism is a crucial design feature — without it, communication overhead would be far higher.</w:t>
      </w:r>
    </w:p>
    <w:p>
      <w:pPr>
        <w:spacing w:after="60" w:before="60"/>
      </w:pPr>
    </w:p>
    <w:p>
      <w:pPr>
        <w:pBdr>
          <w:bottom w:val="single" w:color="2E75B6" w:sz="4" w:space="1"/>
        </w:pBdr>
        <w:spacing w:after="160" w:before="160"/>
      </w:pPr>
    </w:p>
    <w:p>
      <w:pPr>
        <w:pStyle w:val="Heading2"/>
        <w:spacing w:after="120" w:before="220"/>
      </w:pPr>
      <w:r>
        <w:rPr>
          <w:rFonts w:ascii="Arial" w:cs="Arial" w:eastAsia="Arial" w:hAnsi="Arial"/>
          <w:b/>
          <w:bCs/>
          <w:color w:val="2E75B6"/>
          <w:sz w:val="26"/>
          <w:szCs w:val="26"/>
        </w:rPr>
        <w:t xml:space="preserve">References</w:t>
      </w:r>
    </w:p>
    <w:p>
      <w:pPr>
        <w:pStyle w:val="ListParagraph"/>
        <w:numPr>
          <w:ilvl w:val="0"/>
          <w:numId w:val="2"/>
        </w:numPr>
        <w:spacing w:after="40" w:before="40"/>
      </w:pPr>
      <w:r>
        <w:rPr>
          <w:rFonts w:ascii="Arial" w:cs="Arial" w:eastAsia="Arial" w:hAnsi="Arial"/>
          <w:sz w:val="22"/>
          <w:szCs w:val="22"/>
        </w:rPr>
        <w:t xml:space="preserve">He, K., Zhang, X., Ren, S., Sun, J. (2016). Deep Residual Learning for Image Recognition. CVPR 2016.</w:t>
      </w:r>
    </w:p>
    <w:p>
      <w:pPr>
        <w:pStyle w:val="ListParagraph"/>
        <w:numPr>
          <w:ilvl w:val="0"/>
          <w:numId w:val="2"/>
        </w:numPr>
        <w:spacing w:after="40" w:before="40"/>
      </w:pPr>
      <w:r>
        <w:rPr>
          <w:rFonts w:ascii="Arial" w:cs="Arial" w:eastAsia="Arial" w:hAnsi="Arial"/>
          <w:sz w:val="22"/>
          <w:szCs w:val="22"/>
        </w:rPr>
        <w:t xml:space="preserve">Goyal, P. et al. (2017). Accurate, Large Minibatch SGD: Training ImageNet in 1 Hour. arXiv:1706.02677.</w:t>
      </w:r>
    </w:p>
    <w:p>
      <w:pPr>
        <w:pStyle w:val="ListParagraph"/>
        <w:numPr>
          <w:ilvl w:val="0"/>
          <w:numId w:val="2"/>
        </w:numPr>
        <w:spacing w:after="40" w:before="40"/>
      </w:pPr>
      <w:r>
        <w:rPr>
          <w:rFonts w:ascii="Arial" w:cs="Arial" w:eastAsia="Arial" w:hAnsi="Arial"/>
          <w:sz w:val="22"/>
          <w:szCs w:val="22"/>
        </w:rPr>
        <w:t xml:space="preserve">Li, S. et al. (2020). PyTorch Distributed: Experiences on Accelerating Data Parallel Training. VLDB 2020.</w:t>
      </w:r>
    </w:p>
    <w:p>
      <w:pPr>
        <w:pStyle w:val="ListParagraph"/>
        <w:numPr>
          <w:ilvl w:val="0"/>
          <w:numId w:val="2"/>
        </w:numPr>
        <w:spacing w:after="40" w:before="40"/>
      </w:pPr>
      <w:r>
        <w:rPr>
          <w:rFonts w:ascii="Arial" w:cs="Arial" w:eastAsia="Arial" w:hAnsi="Arial"/>
          <w:sz w:val="22"/>
          <w:szCs w:val="22"/>
        </w:rPr>
        <w:t xml:space="preserve">Amdahl, G. (1967). Validity of the Single Processor Approach to Achieving Large Scale Computing Capabilities. AFIPS Spring Joint Computing Conference.</w:t>
      </w:r>
    </w:p>
    <w:p>
      <w:pPr>
        <w:pStyle w:val="ListParagraph"/>
        <w:numPr>
          <w:ilvl w:val="0"/>
          <w:numId w:val="2"/>
        </w:numPr>
        <w:spacing w:after="40" w:before="40"/>
      </w:pPr>
      <w:r>
        <w:rPr>
          <w:rFonts w:ascii="Arial" w:cs="Arial" w:eastAsia="Arial" w:hAnsi="Arial"/>
          <w:sz w:val="22"/>
          <w:szCs w:val="22"/>
        </w:rPr>
        <w:t xml:space="preserve">PyTorch Documentation: torch.nn.parallel.DistributedDataParallel. https://pytorch.org/docs/stable/notes/ddp.html</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BITS Pilani WILP — ML Systems Optimization Assignment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2026-04-18T22:45:02.361Z</dcterms:created>
  <dcterms:modified xsi:type="dcterms:W3CDTF">2026-04-18T22:45:02.361Z</dcterms:modified>
</cp:coreProperties>
</file>

<file path=docProps/custom.xml><?xml version="1.0" encoding="utf-8"?>
<Properties xmlns="http://schemas.openxmlformats.org/officeDocument/2006/custom-properties" xmlns:vt="http://schemas.openxmlformats.org/officeDocument/2006/docPropsVTypes"/>
</file>