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9E2DE" w14:textId="77777777" w:rsidR="00670609" w:rsidRPr="00670609" w:rsidRDefault="00670609" w:rsidP="00670609">
      <w:r w:rsidRPr="00670609">
        <w:pict w14:anchorId="58985F29">
          <v:rect id="_x0000_i1211" style="width:0;height:1.5pt" o:hralign="center" o:hrstd="t" o:hr="t" fillcolor="#a0a0a0" stroked="f"/>
        </w:pict>
      </w:r>
    </w:p>
    <w:p w14:paraId="28513F3C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Telecom Customer Churn Analysis Report</w:t>
      </w:r>
    </w:p>
    <w:p w14:paraId="4FF39971" w14:textId="77777777" w:rsidR="00670609" w:rsidRPr="00670609" w:rsidRDefault="00670609" w:rsidP="00670609">
      <w:r w:rsidRPr="00670609">
        <w:pict w14:anchorId="68877D76">
          <v:rect id="_x0000_i1212" style="width:0;height:1.5pt" o:hralign="center" o:hrstd="t" o:hr="t" fillcolor="#a0a0a0" stroked="f"/>
        </w:pict>
      </w:r>
    </w:p>
    <w:p w14:paraId="4F526A2D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Table of Contents</w:t>
      </w:r>
    </w:p>
    <w:p w14:paraId="27C0304B" w14:textId="77777777" w:rsidR="00670609" w:rsidRPr="00670609" w:rsidRDefault="00670609" w:rsidP="00670609">
      <w:pPr>
        <w:numPr>
          <w:ilvl w:val="0"/>
          <w:numId w:val="10"/>
        </w:numPr>
      </w:pPr>
      <w:r w:rsidRPr="00670609">
        <w:rPr>
          <w:b/>
          <w:bCs/>
        </w:rPr>
        <w:t>Introduction</w:t>
      </w:r>
    </w:p>
    <w:p w14:paraId="13096EF6" w14:textId="77777777" w:rsidR="00670609" w:rsidRPr="00670609" w:rsidRDefault="00670609" w:rsidP="00670609">
      <w:pPr>
        <w:numPr>
          <w:ilvl w:val="0"/>
          <w:numId w:val="10"/>
        </w:numPr>
      </w:pPr>
      <w:r w:rsidRPr="00670609">
        <w:rPr>
          <w:b/>
          <w:bCs/>
        </w:rPr>
        <w:t>About the Dataset</w:t>
      </w:r>
    </w:p>
    <w:p w14:paraId="6BF2924E" w14:textId="77777777" w:rsidR="00670609" w:rsidRPr="00670609" w:rsidRDefault="00670609" w:rsidP="00670609">
      <w:pPr>
        <w:numPr>
          <w:ilvl w:val="0"/>
          <w:numId w:val="10"/>
        </w:numPr>
      </w:pPr>
      <w:r w:rsidRPr="00670609">
        <w:rPr>
          <w:b/>
          <w:bCs/>
        </w:rPr>
        <w:t>SQL Server Implementation</w:t>
      </w:r>
    </w:p>
    <w:p w14:paraId="53E3AA5A" w14:textId="77777777" w:rsidR="00670609" w:rsidRPr="00670609" w:rsidRDefault="00670609" w:rsidP="00670609">
      <w:pPr>
        <w:numPr>
          <w:ilvl w:val="0"/>
          <w:numId w:val="10"/>
        </w:numPr>
      </w:pPr>
      <w:r w:rsidRPr="00670609">
        <w:rPr>
          <w:b/>
          <w:bCs/>
        </w:rPr>
        <w:t>Power BI Workflow</w:t>
      </w:r>
    </w:p>
    <w:p w14:paraId="600B2DD0" w14:textId="77777777" w:rsidR="00670609" w:rsidRPr="00670609" w:rsidRDefault="00670609" w:rsidP="00670609">
      <w:pPr>
        <w:numPr>
          <w:ilvl w:val="1"/>
          <w:numId w:val="10"/>
        </w:numPr>
      </w:pPr>
      <w:r w:rsidRPr="00670609">
        <w:t>4.1 Data Transformation</w:t>
      </w:r>
    </w:p>
    <w:p w14:paraId="27E96CB7" w14:textId="77777777" w:rsidR="00670609" w:rsidRPr="00670609" w:rsidRDefault="00670609" w:rsidP="00670609">
      <w:pPr>
        <w:numPr>
          <w:ilvl w:val="1"/>
          <w:numId w:val="10"/>
        </w:numPr>
      </w:pPr>
      <w:r w:rsidRPr="00670609">
        <w:t>4.2 Measure Creation</w:t>
      </w:r>
    </w:p>
    <w:p w14:paraId="40FC6E64" w14:textId="77777777" w:rsidR="00670609" w:rsidRPr="00670609" w:rsidRDefault="00670609" w:rsidP="00670609">
      <w:pPr>
        <w:numPr>
          <w:ilvl w:val="1"/>
          <w:numId w:val="10"/>
        </w:numPr>
      </w:pPr>
      <w:r w:rsidRPr="00670609">
        <w:t>4.3 Visualizations &amp; Dashboards</w:t>
      </w:r>
    </w:p>
    <w:p w14:paraId="2F23B7DD" w14:textId="77777777" w:rsidR="00670609" w:rsidRPr="00670609" w:rsidRDefault="00670609" w:rsidP="00670609">
      <w:pPr>
        <w:numPr>
          <w:ilvl w:val="0"/>
          <w:numId w:val="10"/>
        </w:numPr>
      </w:pPr>
      <w:r w:rsidRPr="00670609">
        <w:rPr>
          <w:b/>
          <w:bCs/>
        </w:rPr>
        <w:t>Key Calculations &amp; KPIs</w:t>
      </w:r>
    </w:p>
    <w:p w14:paraId="08516258" w14:textId="77777777" w:rsidR="00670609" w:rsidRPr="00670609" w:rsidRDefault="00670609" w:rsidP="00670609">
      <w:pPr>
        <w:numPr>
          <w:ilvl w:val="0"/>
          <w:numId w:val="10"/>
        </w:numPr>
      </w:pPr>
      <w:r w:rsidRPr="00670609">
        <w:rPr>
          <w:b/>
          <w:bCs/>
        </w:rPr>
        <w:t>Detailed Observations</w:t>
      </w:r>
    </w:p>
    <w:p w14:paraId="35368144" w14:textId="77777777" w:rsidR="00670609" w:rsidRPr="00670609" w:rsidRDefault="00670609" w:rsidP="00670609">
      <w:pPr>
        <w:numPr>
          <w:ilvl w:val="0"/>
          <w:numId w:val="10"/>
        </w:numPr>
      </w:pPr>
      <w:r w:rsidRPr="00670609">
        <w:rPr>
          <w:b/>
          <w:bCs/>
        </w:rPr>
        <w:t>Recommended Actions to Reduce Churn</w:t>
      </w:r>
    </w:p>
    <w:p w14:paraId="0709E97E" w14:textId="77777777" w:rsidR="00670609" w:rsidRPr="00670609" w:rsidRDefault="00670609" w:rsidP="00670609">
      <w:pPr>
        <w:numPr>
          <w:ilvl w:val="0"/>
          <w:numId w:val="10"/>
        </w:numPr>
      </w:pPr>
      <w:r w:rsidRPr="00670609">
        <w:rPr>
          <w:b/>
          <w:bCs/>
        </w:rPr>
        <w:t>Conclusion</w:t>
      </w:r>
    </w:p>
    <w:p w14:paraId="224F4DCF" w14:textId="77777777" w:rsidR="00670609" w:rsidRPr="00670609" w:rsidRDefault="00670609" w:rsidP="00670609">
      <w:r w:rsidRPr="00670609">
        <w:pict w14:anchorId="30E50257">
          <v:rect id="_x0000_i1213" style="width:0;height:1.5pt" o:hralign="center" o:hrstd="t" o:hr="t" fillcolor="#a0a0a0" stroked="f"/>
        </w:pict>
      </w:r>
    </w:p>
    <w:p w14:paraId="5768B92B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1. Introduction</w:t>
      </w:r>
    </w:p>
    <w:p w14:paraId="67947E96" w14:textId="77777777" w:rsidR="00670609" w:rsidRPr="00670609" w:rsidRDefault="00670609" w:rsidP="00670609">
      <w:r w:rsidRPr="00670609">
        <w:t xml:space="preserve">This project is focused on analyzing </w:t>
      </w:r>
      <w:r w:rsidRPr="00670609">
        <w:rPr>
          <w:b/>
          <w:bCs/>
        </w:rPr>
        <w:t>customer churn</w:t>
      </w:r>
      <w:r w:rsidRPr="00670609">
        <w:t xml:space="preserve"> for a telecom company. The dataset consists of </w:t>
      </w:r>
      <w:r w:rsidRPr="00670609">
        <w:rPr>
          <w:b/>
          <w:bCs/>
        </w:rPr>
        <w:t>7,043 customers</w:t>
      </w:r>
      <w:r w:rsidRPr="00670609">
        <w:t xml:space="preserve"> and provides detailed information about each customer’s demographics, services, billing preferences, and churn status.</w:t>
      </w:r>
    </w:p>
    <w:p w14:paraId="46C923C6" w14:textId="77777777" w:rsidR="00670609" w:rsidRPr="00670609" w:rsidRDefault="00670609" w:rsidP="00670609">
      <w:r w:rsidRPr="00670609">
        <w:t xml:space="preserve">The </w:t>
      </w:r>
      <w:r w:rsidRPr="00670609">
        <w:rPr>
          <w:b/>
          <w:bCs/>
        </w:rPr>
        <w:t>objective of this project</w:t>
      </w:r>
      <w:r w:rsidRPr="00670609">
        <w:t xml:space="preserve"> was to identify:</w:t>
      </w:r>
    </w:p>
    <w:p w14:paraId="2D6E3042" w14:textId="77777777" w:rsidR="00670609" w:rsidRPr="00670609" w:rsidRDefault="00670609" w:rsidP="00670609">
      <w:pPr>
        <w:numPr>
          <w:ilvl w:val="0"/>
          <w:numId w:val="11"/>
        </w:numPr>
      </w:pPr>
      <w:r w:rsidRPr="00670609">
        <w:t>Which customers are churning.</w:t>
      </w:r>
    </w:p>
    <w:p w14:paraId="773E18D5" w14:textId="77777777" w:rsidR="00670609" w:rsidRPr="00670609" w:rsidRDefault="00670609" w:rsidP="00670609">
      <w:pPr>
        <w:numPr>
          <w:ilvl w:val="0"/>
          <w:numId w:val="11"/>
        </w:numPr>
      </w:pPr>
      <w:r w:rsidRPr="00670609">
        <w:t>What factors contribute to customer churn.</w:t>
      </w:r>
    </w:p>
    <w:p w14:paraId="244BA0D0" w14:textId="77777777" w:rsidR="00670609" w:rsidRPr="00670609" w:rsidRDefault="00670609" w:rsidP="00670609">
      <w:pPr>
        <w:numPr>
          <w:ilvl w:val="0"/>
          <w:numId w:val="11"/>
        </w:numPr>
      </w:pPr>
      <w:r w:rsidRPr="00670609">
        <w:t>Which patterns differentiate churned customers from retained ones.</w:t>
      </w:r>
    </w:p>
    <w:p w14:paraId="046501BD" w14:textId="77777777" w:rsidR="00670609" w:rsidRPr="00670609" w:rsidRDefault="00670609" w:rsidP="00670609">
      <w:pPr>
        <w:numPr>
          <w:ilvl w:val="0"/>
          <w:numId w:val="11"/>
        </w:numPr>
      </w:pPr>
      <w:r w:rsidRPr="00670609">
        <w:t>What strategies can be implemented to minimize churn.</w:t>
      </w:r>
    </w:p>
    <w:p w14:paraId="32006FA6" w14:textId="77777777" w:rsidR="00670609" w:rsidRPr="00670609" w:rsidRDefault="00670609" w:rsidP="00670609">
      <w:r w:rsidRPr="00670609">
        <w:lastRenderedPageBreak/>
        <w:t xml:space="preserve">For this purpose, we utilized </w:t>
      </w:r>
      <w:r w:rsidRPr="00670609">
        <w:rPr>
          <w:b/>
          <w:bCs/>
        </w:rPr>
        <w:t>SQL Server</w:t>
      </w:r>
      <w:r w:rsidRPr="00670609">
        <w:t xml:space="preserve"> for structured data handling and cleaning, </w:t>
      </w:r>
      <w:r w:rsidRPr="00670609">
        <w:rPr>
          <w:b/>
          <w:bCs/>
        </w:rPr>
        <w:t>Power BI</w:t>
      </w:r>
      <w:r w:rsidRPr="00670609">
        <w:t xml:space="preserve"> for data transformation, visualization, and insights generation, along with minor support from </w:t>
      </w:r>
      <w:r w:rsidRPr="00670609">
        <w:rPr>
          <w:b/>
          <w:bCs/>
        </w:rPr>
        <w:t>MS Excel</w:t>
      </w:r>
      <w:r w:rsidRPr="00670609">
        <w:t xml:space="preserve"> for preliminary checks.</w:t>
      </w:r>
    </w:p>
    <w:p w14:paraId="55C811CA" w14:textId="77777777" w:rsidR="00670609" w:rsidRPr="00670609" w:rsidRDefault="00670609" w:rsidP="00670609">
      <w:r w:rsidRPr="00670609">
        <w:t xml:space="preserve">The dataset contained </w:t>
      </w:r>
      <w:r w:rsidRPr="00670609">
        <w:rPr>
          <w:b/>
          <w:bCs/>
        </w:rPr>
        <w:t>23 unique attributes</w:t>
      </w:r>
      <w:r w:rsidRPr="00670609">
        <w:t xml:space="preserve"> (columns), which required significant cleaning and transformation before they could be effectively analyzed. The </w:t>
      </w:r>
      <w:proofErr w:type="gramStart"/>
      <w:r w:rsidRPr="00670609">
        <w:t>ultimate goal</w:t>
      </w:r>
      <w:proofErr w:type="gramEnd"/>
      <w:r w:rsidRPr="00670609">
        <w:t xml:space="preserve"> was to transform messy and uneven raw data into structured insights through dashboards, KPIs, and meaningful recommendations.</w:t>
      </w:r>
    </w:p>
    <w:p w14:paraId="775F4E18" w14:textId="77777777" w:rsidR="00670609" w:rsidRPr="00670609" w:rsidRDefault="00670609" w:rsidP="00670609">
      <w:r w:rsidRPr="00670609">
        <w:pict w14:anchorId="5C97A1B7">
          <v:rect id="_x0000_i1214" style="width:0;height:1.5pt" o:hralign="center" o:hrstd="t" o:hr="t" fillcolor="#a0a0a0" stroked="f"/>
        </w:pict>
      </w:r>
    </w:p>
    <w:p w14:paraId="1E43D526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2. About the Dataset</w:t>
      </w:r>
    </w:p>
    <w:p w14:paraId="2B54D1F9" w14:textId="77777777" w:rsidR="00670609" w:rsidRPr="00670609" w:rsidRDefault="00670609" w:rsidP="00670609">
      <w:r w:rsidRPr="00670609">
        <w:t xml:space="preserve">The dataset was sourced from </w:t>
      </w:r>
      <w:r w:rsidRPr="00670609">
        <w:rPr>
          <w:b/>
          <w:bCs/>
        </w:rPr>
        <w:t>Kaggle</w:t>
      </w:r>
      <w:r w:rsidRPr="00670609">
        <w:t xml:space="preserve"> and contains </w:t>
      </w:r>
      <w:r w:rsidRPr="00670609">
        <w:rPr>
          <w:b/>
          <w:bCs/>
        </w:rPr>
        <w:t>7,043 rows and 23 columns</w:t>
      </w:r>
      <w:r w:rsidRPr="00670609">
        <w:t>. Below are the columns and their meanings:</w:t>
      </w:r>
    </w:p>
    <w:p w14:paraId="7007F5A7" w14:textId="77777777" w:rsidR="00670609" w:rsidRPr="00670609" w:rsidRDefault="00670609" w:rsidP="00670609">
      <w:pPr>
        <w:numPr>
          <w:ilvl w:val="0"/>
          <w:numId w:val="12"/>
        </w:numPr>
      </w:pPr>
      <w:r w:rsidRPr="00670609">
        <w:rPr>
          <w:b/>
          <w:bCs/>
        </w:rPr>
        <w:t>CustomerID</w:t>
      </w:r>
      <w:r w:rsidRPr="00670609">
        <w:t xml:space="preserve"> – Unique identifier assigned to each customer.</w:t>
      </w:r>
    </w:p>
    <w:p w14:paraId="7C67EA58" w14:textId="77777777" w:rsidR="00670609" w:rsidRPr="00670609" w:rsidRDefault="00670609" w:rsidP="00670609">
      <w:pPr>
        <w:numPr>
          <w:ilvl w:val="0"/>
          <w:numId w:val="12"/>
        </w:numPr>
      </w:pPr>
      <w:r w:rsidRPr="00670609">
        <w:rPr>
          <w:b/>
          <w:bCs/>
        </w:rPr>
        <w:t>Gender</w:t>
      </w:r>
      <w:r w:rsidRPr="00670609">
        <w:t xml:space="preserve"> – Indicates whether the customer is male or female.</w:t>
      </w:r>
    </w:p>
    <w:p w14:paraId="39963AB7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SeniorCitizen</w:t>
      </w:r>
      <w:proofErr w:type="spellEnd"/>
      <w:r w:rsidRPr="00670609">
        <w:t xml:space="preserve"> – Identifies whether the customer is a senior citizen (1 = Yes, 0 = No).</w:t>
      </w:r>
    </w:p>
    <w:p w14:paraId="535744FD" w14:textId="77777777" w:rsidR="00670609" w:rsidRPr="00670609" w:rsidRDefault="00670609" w:rsidP="00670609">
      <w:pPr>
        <w:numPr>
          <w:ilvl w:val="0"/>
          <w:numId w:val="12"/>
        </w:numPr>
      </w:pPr>
      <w:r w:rsidRPr="00670609">
        <w:rPr>
          <w:b/>
          <w:bCs/>
        </w:rPr>
        <w:t>Partner</w:t>
      </w:r>
      <w:r w:rsidRPr="00670609">
        <w:t xml:space="preserve"> – Indicates if the customer has a partner (Yes/No).</w:t>
      </w:r>
    </w:p>
    <w:p w14:paraId="55FE74D3" w14:textId="77777777" w:rsidR="00670609" w:rsidRPr="00670609" w:rsidRDefault="00670609" w:rsidP="00670609">
      <w:pPr>
        <w:numPr>
          <w:ilvl w:val="0"/>
          <w:numId w:val="12"/>
        </w:numPr>
      </w:pPr>
      <w:r w:rsidRPr="00670609">
        <w:rPr>
          <w:b/>
          <w:bCs/>
        </w:rPr>
        <w:t>Dependents</w:t>
      </w:r>
      <w:r w:rsidRPr="00670609">
        <w:t xml:space="preserve"> – Shows whether the customer has dependents (Yes/No).</w:t>
      </w:r>
    </w:p>
    <w:p w14:paraId="1DD4B778" w14:textId="77777777" w:rsidR="00670609" w:rsidRPr="00670609" w:rsidRDefault="00670609" w:rsidP="00670609">
      <w:pPr>
        <w:numPr>
          <w:ilvl w:val="0"/>
          <w:numId w:val="12"/>
        </w:numPr>
      </w:pPr>
      <w:r w:rsidRPr="00670609">
        <w:rPr>
          <w:b/>
          <w:bCs/>
        </w:rPr>
        <w:t>Tenure</w:t>
      </w:r>
      <w:r w:rsidRPr="00670609">
        <w:t xml:space="preserve"> – Number of months the customer has been with the company.</w:t>
      </w:r>
    </w:p>
    <w:p w14:paraId="048F30E4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PhoneService</w:t>
      </w:r>
      <w:proofErr w:type="spellEnd"/>
      <w:r w:rsidRPr="00670609">
        <w:t xml:space="preserve"> – States whether the customer has a phone service (Yes/No).</w:t>
      </w:r>
    </w:p>
    <w:p w14:paraId="04535A72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MultipleLines</w:t>
      </w:r>
      <w:proofErr w:type="spellEnd"/>
      <w:r w:rsidRPr="00670609">
        <w:t xml:space="preserve"> – Shows if the customer uses multiple phone lines (Yes/No/No phone service).</w:t>
      </w:r>
    </w:p>
    <w:p w14:paraId="0CC1830F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InternetService</w:t>
      </w:r>
      <w:proofErr w:type="spellEnd"/>
      <w:r w:rsidRPr="00670609">
        <w:t xml:space="preserve"> – Type of internet subscription (DSL, Fiber optic, None).</w:t>
      </w:r>
    </w:p>
    <w:p w14:paraId="76CDA067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OnlineSecurity</w:t>
      </w:r>
      <w:proofErr w:type="spellEnd"/>
      <w:r w:rsidRPr="00670609">
        <w:t xml:space="preserve"> – Whether the customer subscribed to online security (Yes/No/No internet service).</w:t>
      </w:r>
    </w:p>
    <w:p w14:paraId="498F73F9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OnlineBackup</w:t>
      </w:r>
      <w:proofErr w:type="spellEnd"/>
      <w:r w:rsidRPr="00670609">
        <w:t xml:space="preserve"> – Whether the customer opted for online backup services (Yes/No/No internet service).</w:t>
      </w:r>
    </w:p>
    <w:p w14:paraId="1F60E84F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DeviceProtection</w:t>
      </w:r>
      <w:proofErr w:type="spellEnd"/>
      <w:r w:rsidRPr="00670609">
        <w:t xml:space="preserve"> – Whether the customer uses device protection (Yes/No/No internet service).</w:t>
      </w:r>
    </w:p>
    <w:p w14:paraId="63BCD1CC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TechSupport</w:t>
      </w:r>
      <w:proofErr w:type="spellEnd"/>
      <w:r w:rsidRPr="00670609">
        <w:t xml:space="preserve"> – Whether the customer subscribed to technical support (Yes/No/No internet service).</w:t>
      </w:r>
    </w:p>
    <w:p w14:paraId="5DC97AAA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lastRenderedPageBreak/>
        <w:t>StreamingTV</w:t>
      </w:r>
      <w:proofErr w:type="spellEnd"/>
      <w:r w:rsidRPr="00670609">
        <w:t xml:space="preserve"> – Whether the customer streams TV using the service (Yes/No/No internet service).</w:t>
      </w:r>
    </w:p>
    <w:p w14:paraId="1573B9C1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StreamingMovies</w:t>
      </w:r>
      <w:proofErr w:type="spellEnd"/>
      <w:r w:rsidRPr="00670609">
        <w:t xml:space="preserve"> – Whether the customer streams movies using the service (Yes/No/No internet service).</w:t>
      </w:r>
    </w:p>
    <w:p w14:paraId="13A9ED78" w14:textId="77777777" w:rsidR="00670609" w:rsidRPr="00670609" w:rsidRDefault="00670609" w:rsidP="00670609">
      <w:pPr>
        <w:numPr>
          <w:ilvl w:val="0"/>
          <w:numId w:val="12"/>
        </w:numPr>
      </w:pPr>
      <w:r w:rsidRPr="00670609">
        <w:rPr>
          <w:b/>
          <w:bCs/>
        </w:rPr>
        <w:t>Contract</w:t>
      </w:r>
      <w:r w:rsidRPr="00670609">
        <w:t xml:space="preserve"> – Contract type (Month-to-month, One year, Two years).</w:t>
      </w:r>
    </w:p>
    <w:p w14:paraId="7907CB97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PaperlessBilling</w:t>
      </w:r>
      <w:proofErr w:type="spellEnd"/>
      <w:r w:rsidRPr="00670609">
        <w:t xml:space="preserve"> – Whether the customer opted for paperless billing (Yes/No).</w:t>
      </w:r>
    </w:p>
    <w:p w14:paraId="3B1A4622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PaymentMethod</w:t>
      </w:r>
      <w:proofErr w:type="spellEnd"/>
      <w:r w:rsidRPr="00670609">
        <w:t xml:space="preserve"> – Mode of payment (Electronic check, </w:t>
      </w:r>
      <w:proofErr w:type="gramStart"/>
      <w:r w:rsidRPr="00670609">
        <w:t>Mailed</w:t>
      </w:r>
      <w:proofErr w:type="gramEnd"/>
      <w:r w:rsidRPr="00670609">
        <w:t xml:space="preserve"> check, Bank transfer, Credit card).</w:t>
      </w:r>
    </w:p>
    <w:p w14:paraId="7A015DF1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MonthlyCharges</w:t>
      </w:r>
      <w:proofErr w:type="spellEnd"/>
      <w:r w:rsidRPr="00670609">
        <w:t xml:space="preserve"> – Monthly charges billed to the customer.</w:t>
      </w:r>
    </w:p>
    <w:p w14:paraId="217DCD5B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TotalCharges</w:t>
      </w:r>
      <w:proofErr w:type="spellEnd"/>
      <w:r w:rsidRPr="00670609">
        <w:t xml:space="preserve"> – Total charges incurred by the customer over tenure.</w:t>
      </w:r>
    </w:p>
    <w:p w14:paraId="723BD7A0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numAdminTickets</w:t>
      </w:r>
      <w:proofErr w:type="spellEnd"/>
      <w:r w:rsidRPr="00670609">
        <w:t xml:space="preserve"> – Number of administrative support tickets raised.</w:t>
      </w:r>
    </w:p>
    <w:p w14:paraId="7CCBFE79" w14:textId="77777777" w:rsidR="00670609" w:rsidRPr="00670609" w:rsidRDefault="00670609" w:rsidP="00670609">
      <w:pPr>
        <w:numPr>
          <w:ilvl w:val="0"/>
          <w:numId w:val="12"/>
        </w:numPr>
      </w:pPr>
      <w:proofErr w:type="spellStart"/>
      <w:r w:rsidRPr="00670609">
        <w:rPr>
          <w:b/>
          <w:bCs/>
        </w:rPr>
        <w:t>numTechTickets</w:t>
      </w:r>
      <w:proofErr w:type="spellEnd"/>
      <w:r w:rsidRPr="00670609">
        <w:t xml:space="preserve"> – Number of technical support tickets raised.</w:t>
      </w:r>
    </w:p>
    <w:p w14:paraId="38EE50C8" w14:textId="77777777" w:rsidR="00670609" w:rsidRPr="00670609" w:rsidRDefault="00670609" w:rsidP="00670609">
      <w:pPr>
        <w:numPr>
          <w:ilvl w:val="0"/>
          <w:numId w:val="12"/>
        </w:numPr>
      </w:pPr>
      <w:r w:rsidRPr="00670609">
        <w:rPr>
          <w:b/>
          <w:bCs/>
        </w:rPr>
        <w:t>Churn</w:t>
      </w:r>
      <w:r w:rsidRPr="00670609">
        <w:t xml:space="preserve"> – Churn status (Yes = Customer discontinued, No = Active).</w:t>
      </w:r>
    </w:p>
    <w:p w14:paraId="299DE6FE" w14:textId="77777777" w:rsidR="00670609" w:rsidRPr="00670609" w:rsidRDefault="00670609" w:rsidP="00670609">
      <w:r w:rsidRPr="00670609">
        <w:pict w14:anchorId="4023C8B7">
          <v:rect id="_x0000_i1215" style="width:0;height:1.5pt" o:hralign="center" o:hrstd="t" o:hr="t" fillcolor="#a0a0a0" stroked="f"/>
        </w:pict>
      </w:r>
    </w:p>
    <w:p w14:paraId="29B36C0D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3. SQL Server Implementation</w:t>
      </w:r>
    </w:p>
    <w:p w14:paraId="6344F707" w14:textId="77777777" w:rsidR="00670609" w:rsidRPr="00670609" w:rsidRDefault="00670609" w:rsidP="00670609">
      <w:r w:rsidRPr="00670609">
        <w:t xml:space="preserve">The first step in this churn analysis project was to load and manage the dataset using </w:t>
      </w:r>
      <w:r w:rsidRPr="00670609">
        <w:rPr>
          <w:b/>
          <w:bCs/>
        </w:rPr>
        <w:t>Microsoft SQL Server</w:t>
      </w:r>
      <w:r w:rsidRPr="00670609">
        <w:t>. A database system was preferred over Excel due to its scalability, recurring data load support, and ability to maintain data integrity.</w:t>
      </w:r>
    </w:p>
    <w:p w14:paraId="67C5AC3F" w14:textId="77777777" w:rsidR="00670609" w:rsidRPr="00670609" w:rsidRDefault="00670609" w:rsidP="00670609">
      <w:r w:rsidRPr="00670609">
        <w:t>Steps performed:</w:t>
      </w:r>
    </w:p>
    <w:p w14:paraId="256DCB86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rPr>
          <w:b/>
          <w:bCs/>
        </w:rPr>
        <w:t>Created a new database</w:t>
      </w:r>
      <w:r w:rsidRPr="00670609">
        <w:t xml:space="preserve"> in SQL Server dedicated to churn analysis.</w:t>
      </w:r>
    </w:p>
    <w:p w14:paraId="002596F8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rPr>
          <w:b/>
          <w:bCs/>
        </w:rPr>
        <w:t>Imported the CSV dataset</w:t>
      </w:r>
      <w:r w:rsidRPr="00670609">
        <w:t xml:space="preserve"> into SQL Server using the Import Wizard.</w:t>
      </w:r>
    </w:p>
    <w:p w14:paraId="3D1D5FEA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 xml:space="preserve">Defined </w:t>
      </w:r>
      <w:r w:rsidRPr="00670609">
        <w:rPr>
          <w:b/>
          <w:bCs/>
        </w:rPr>
        <w:t>CustomerID as the primary key</w:t>
      </w:r>
      <w:r w:rsidRPr="00670609">
        <w:t xml:space="preserve"> and allowed NULL values for all other columns to avoid import errors.</w:t>
      </w:r>
    </w:p>
    <w:p w14:paraId="2AF57A37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 xml:space="preserve">Modified data types: converted columns with </w:t>
      </w:r>
      <w:r w:rsidRPr="00670609">
        <w:rPr>
          <w:b/>
          <w:bCs/>
        </w:rPr>
        <w:t xml:space="preserve">BIT data type into </w:t>
      </w:r>
      <w:proofErr w:type="gramStart"/>
      <w:r w:rsidRPr="00670609">
        <w:rPr>
          <w:b/>
          <w:bCs/>
        </w:rPr>
        <w:t>VARCHAR(</w:t>
      </w:r>
      <w:proofErr w:type="gramEnd"/>
      <w:r w:rsidRPr="00670609">
        <w:rPr>
          <w:b/>
          <w:bCs/>
        </w:rPr>
        <w:t>50)</w:t>
      </w:r>
      <w:r w:rsidRPr="00670609">
        <w:t>, since the Import Wizard often caused issues with BIT columns.</w:t>
      </w:r>
    </w:p>
    <w:p w14:paraId="265E488E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 xml:space="preserve">Performed </w:t>
      </w:r>
      <w:r w:rsidRPr="00670609">
        <w:rPr>
          <w:b/>
          <w:bCs/>
        </w:rPr>
        <w:t xml:space="preserve">initial </w:t>
      </w:r>
      <w:proofErr w:type="gramStart"/>
      <w:r w:rsidRPr="00670609">
        <w:rPr>
          <w:b/>
          <w:bCs/>
        </w:rPr>
        <w:t>exploratory</w:t>
      </w:r>
      <w:proofErr w:type="gramEnd"/>
      <w:r w:rsidRPr="00670609">
        <w:rPr>
          <w:b/>
          <w:bCs/>
        </w:rPr>
        <w:t xml:space="preserve"> checks</w:t>
      </w:r>
      <w:r w:rsidRPr="00670609">
        <w:t>, such as average monthly charges, customer distribution by gender, and contract type analysis.</w:t>
      </w:r>
    </w:p>
    <w:p w14:paraId="0A122863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t xml:space="preserve">Checked for missing values (NULLs) and </w:t>
      </w:r>
      <w:r w:rsidRPr="00670609">
        <w:rPr>
          <w:b/>
          <w:bCs/>
        </w:rPr>
        <w:t>converted them into appropriate replacements</w:t>
      </w:r>
      <w:r w:rsidRPr="00670609">
        <w:t xml:space="preserve"> or excluded where necessary.</w:t>
      </w:r>
    </w:p>
    <w:p w14:paraId="75A4054D" w14:textId="77777777" w:rsidR="00670609" w:rsidRPr="00670609" w:rsidRDefault="00670609" w:rsidP="00670609">
      <w:pPr>
        <w:numPr>
          <w:ilvl w:val="0"/>
          <w:numId w:val="13"/>
        </w:numPr>
      </w:pPr>
      <w:r w:rsidRPr="00670609">
        <w:lastRenderedPageBreak/>
        <w:t xml:space="preserve">Created a </w:t>
      </w:r>
      <w:r w:rsidRPr="00670609">
        <w:rPr>
          <w:b/>
          <w:bCs/>
        </w:rPr>
        <w:t>clean version of the dataset</w:t>
      </w:r>
      <w:r w:rsidRPr="00670609">
        <w:t xml:space="preserve"> and stored it in the newly created database for subsequent analysis.</w:t>
      </w:r>
    </w:p>
    <w:p w14:paraId="306C42AD" w14:textId="77777777" w:rsidR="00670609" w:rsidRPr="00670609" w:rsidRDefault="00670609" w:rsidP="00670609">
      <w:r w:rsidRPr="00670609">
        <w:pict w14:anchorId="37D7E926">
          <v:rect id="_x0000_i1216" style="width:0;height:1.5pt" o:hralign="center" o:hrstd="t" o:hr="t" fillcolor="#a0a0a0" stroked="f"/>
        </w:pict>
      </w:r>
    </w:p>
    <w:p w14:paraId="4446A94F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4. Power BI Workflow</w:t>
      </w:r>
    </w:p>
    <w:p w14:paraId="65DA19F5" w14:textId="77777777" w:rsidR="00670609" w:rsidRPr="00670609" w:rsidRDefault="00670609" w:rsidP="00670609">
      <w:r w:rsidRPr="00670609">
        <w:t xml:space="preserve">Once the dataset was ready in SQL Server, the next phase was conducted in </w:t>
      </w:r>
      <w:r w:rsidRPr="00670609">
        <w:rPr>
          <w:b/>
          <w:bCs/>
        </w:rPr>
        <w:t>Power BI</w:t>
      </w:r>
      <w:r w:rsidRPr="00670609">
        <w:t>.</w:t>
      </w:r>
    </w:p>
    <w:p w14:paraId="7B22B92C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4.1 Data Transformation</w:t>
      </w:r>
    </w:p>
    <w:p w14:paraId="7E26BFC5" w14:textId="77777777" w:rsidR="00670609" w:rsidRPr="00670609" w:rsidRDefault="00670609" w:rsidP="00670609">
      <w:pPr>
        <w:numPr>
          <w:ilvl w:val="0"/>
          <w:numId w:val="14"/>
        </w:numPr>
      </w:pPr>
      <w:r w:rsidRPr="00670609">
        <w:t>Imported the cleaned data from SQL Server into Power BI.</w:t>
      </w:r>
    </w:p>
    <w:p w14:paraId="2F97F343" w14:textId="77777777" w:rsidR="00670609" w:rsidRPr="00670609" w:rsidRDefault="00670609" w:rsidP="00670609">
      <w:pPr>
        <w:numPr>
          <w:ilvl w:val="0"/>
          <w:numId w:val="14"/>
        </w:numPr>
      </w:pPr>
      <w:r w:rsidRPr="00670609">
        <w:t xml:space="preserve">Replaced values such as binary </w:t>
      </w:r>
      <w:r w:rsidRPr="00670609">
        <w:rPr>
          <w:b/>
          <w:bCs/>
        </w:rPr>
        <w:t>0/1 into Yes/No</w:t>
      </w:r>
      <w:r w:rsidRPr="00670609">
        <w:t xml:space="preserve"> for columns like </w:t>
      </w:r>
      <w:proofErr w:type="spellStart"/>
      <w:r w:rsidRPr="00670609">
        <w:t>SeniorCitizen</w:t>
      </w:r>
      <w:proofErr w:type="spellEnd"/>
      <w:r w:rsidRPr="00670609">
        <w:t>.</w:t>
      </w:r>
    </w:p>
    <w:p w14:paraId="735C0D34" w14:textId="77777777" w:rsidR="00670609" w:rsidRPr="00670609" w:rsidRDefault="00670609" w:rsidP="00670609">
      <w:pPr>
        <w:numPr>
          <w:ilvl w:val="0"/>
          <w:numId w:val="14"/>
        </w:numPr>
      </w:pPr>
      <w:r w:rsidRPr="00670609">
        <w:t xml:space="preserve">Changed required </w:t>
      </w:r>
      <w:r w:rsidRPr="00670609">
        <w:rPr>
          <w:b/>
          <w:bCs/>
        </w:rPr>
        <w:t>data types</w:t>
      </w:r>
      <w:r w:rsidRPr="00670609">
        <w:t xml:space="preserve"> for numerical and categorical fields.</w:t>
      </w:r>
    </w:p>
    <w:p w14:paraId="2D73891D" w14:textId="77777777" w:rsidR="00670609" w:rsidRPr="00670609" w:rsidRDefault="00670609" w:rsidP="00670609">
      <w:pPr>
        <w:numPr>
          <w:ilvl w:val="0"/>
          <w:numId w:val="14"/>
        </w:numPr>
      </w:pPr>
      <w:r w:rsidRPr="00670609">
        <w:t xml:space="preserve">Created </w:t>
      </w:r>
      <w:r w:rsidRPr="00670609">
        <w:rPr>
          <w:b/>
          <w:bCs/>
        </w:rPr>
        <w:t>grouped ranges</w:t>
      </w:r>
      <w:r w:rsidRPr="00670609">
        <w:t xml:space="preserve"> for columns like Monthly Charges and Tenure to improve visualization.</w:t>
      </w:r>
    </w:p>
    <w:p w14:paraId="445FF5E0" w14:textId="77777777" w:rsidR="00670609" w:rsidRPr="00670609" w:rsidRDefault="00670609" w:rsidP="00670609">
      <w:pPr>
        <w:numPr>
          <w:ilvl w:val="0"/>
          <w:numId w:val="14"/>
        </w:numPr>
      </w:pPr>
      <w:r w:rsidRPr="00670609">
        <w:rPr>
          <w:b/>
          <w:bCs/>
        </w:rPr>
        <w:t>Unpivoted service-related columns</w:t>
      </w:r>
      <w:r w:rsidRPr="00670609">
        <w:t xml:space="preserve"> (Online Security, Backup, Protection, etc.) into a structured format to make comparisons easier.</w:t>
      </w:r>
    </w:p>
    <w:p w14:paraId="30687222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4.2 Measure Creation</w:t>
      </w:r>
    </w:p>
    <w:p w14:paraId="31EF6170" w14:textId="77777777" w:rsidR="00670609" w:rsidRPr="00670609" w:rsidRDefault="00670609" w:rsidP="00670609">
      <w:pPr>
        <w:numPr>
          <w:ilvl w:val="0"/>
          <w:numId w:val="15"/>
        </w:numPr>
      </w:pPr>
      <w:r w:rsidRPr="00670609">
        <w:t>Created a new calculation table in Power BI for KPIs and advanced metrics.</w:t>
      </w:r>
    </w:p>
    <w:p w14:paraId="4779CC6B" w14:textId="77777777" w:rsidR="00670609" w:rsidRPr="00670609" w:rsidRDefault="00670609" w:rsidP="00670609">
      <w:pPr>
        <w:numPr>
          <w:ilvl w:val="0"/>
          <w:numId w:val="15"/>
        </w:numPr>
      </w:pPr>
      <w:r w:rsidRPr="00670609">
        <w:t xml:space="preserve">Defined </w:t>
      </w:r>
      <w:r w:rsidRPr="00670609">
        <w:rPr>
          <w:b/>
          <w:bCs/>
        </w:rPr>
        <w:t>measures</w:t>
      </w:r>
      <w:r w:rsidRPr="00670609">
        <w:t xml:space="preserve"> such as churn rate, total revenue, average monthly charges, churn by service usage, and retention rate.</w:t>
      </w:r>
    </w:p>
    <w:p w14:paraId="26A410B2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4.3 Visualizations &amp; Dashboards</w:t>
      </w:r>
    </w:p>
    <w:p w14:paraId="7F213EBF" w14:textId="77777777" w:rsidR="00670609" w:rsidRPr="00670609" w:rsidRDefault="00670609" w:rsidP="00670609">
      <w:pPr>
        <w:numPr>
          <w:ilvl w:val="0"/>
          <w:numId w:val="16"/>
        </w:numPr>
      </w:pPr>
      <w:r w:rsidRPr="00670609">
        <w:t>Designed two separate dashboards:</w:t>
      </w:r>
    </w:p>
    <w:p w14:paraId="39712D88" w14:textId="77777777" w:rsidR="00670609" w:rsidRPr="00670609" w:rsidRDefault="00670609" w:rsidP="00670609">
      <w:pPr>
        <w:numPr>
          <w:ilvl w:val="1"/>
          <w:numId w:val="16"/>
        </w:numPr>
      </w:pPr>
      <w:r w:rsidRPr="00670609">
        <w:rPr>
          <w:b/>
          <w:bCs/>
        </w:rPr>
        <w:t>Overall Customer Dashboard</w:t>
      </w:r>
      <w:r w:rsidRPr="00670609">
        <w:t xml:space="preserve"> – Showing data of all customers.</w:t>
      </w:r>
    </w:p>
    <w:p w14:paraId="45EC95E5" w14:textId="77777777" w:rsidR="00670609" w:rsidRPr="00670609" w:rsidRDefault="00670609" w:rsidP="00670609">
      <w:pPr>
        <w:numPr>
          <w:ilvl w:val="1"/>
          <w:numId w:val="16"/>
        </w:numPr>
      </w:pPr>
      <w:r w:rsidRPr="00670609">
        <w:rPr>
          <w:b/>
          <w:bCs/>
        </w:rPr>
        <w:t>Churned Customer Dashboard</w:t>
      </w:r>
      <w:r w:rsidRPr="00670609">
        <w:t xml:space="preserve"> – Focused on customers who have churned.</w:t>
      </w:r>
    </w:p>
    <w:p w14:paraId="203F43B7" w14:textId="77777777" w:rsidR="00670609" w:rsidRPr="00670609" w:rsidRDefault="00670609" w:rsidP="00670609">
      <w:pPr>
        <w:numPr>
          <w:ilvl w:val="0"/>
          <w:numId w:val="16"/>
        </w:numPr>
      </w:pPr>
      <w:r w:rsidRPr="00670609">
        <w:t>Applied slicers for interactivity, allowing analysis by gender, contract type, payment method, etc.</w:t>
      </w:r>
    </w:p>
    <w:p w14:paraId="36158EEF" w14:textId="77777777" w:rsidR="00670609" w:rsidRPr="00670609" w:rsidRDefault="00670609" w:rsidP="00670609">
      <w:pPr>
        <w:numPr>
          <w:ilvl w:val="0"/>
          <w:numId w:val="16"/>
        </w:numPr>
      </w:pPr>
      <w:r w:rsidRPr="00670609">
        <w:t>Designed visuals with consistent formatting (borders, lines, titles, and icons).</w:t>
      </w:r>
    </w:p>
    <w:p w14:paraId="74193D4A" w14:textId="77777777" w:rsidR="00670609" w:rsidRPr="00670609" w:rsidRDefault="00670609" w:rsidP="00670609">
      <w:r w:rsidRPr="00670609">
        <w:pict w14:anchorId="71183A62">
          <v:rect id="_x0000_i1217" style="width:0;height:1.5pt" o:hralign="center" o:hrstd="t" o:hr="t" fillcolor="#a0a0a0" stroked="f"/>
        </w:pict>
      </w:r>
    </w:p>
    <w:p w14:paraId="07513141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5. Key Calculations &amp; KPIs</w:t>
      </w:r>
    </w:p>
    <w:p w14:paraId="50DB3758" w14:textId="77777777" w:rsidR="00670609" w:rsidRPr="00670609" w:rsidRDefault="00670609" w:rsidP="00670609">
      <w:pPr>
        <w:numPr>
          <w:ilvl w:val="0"/>
          <w:numId w:val="17"/>
        </w:numPr>
      </w:pPr>
      <w:r w:rsidRPr="00670609">
        <w:rPr>
          <w:b/>
          <w:bCs/>
        </w:rPr>
        <w:t>Total Customers:</w:t>
      </w:r>
      <w:r w:rsidRPr="00670609">
        <w:t xml:space="preserve"> 7,043</w:t>
      </w:r>
    </w:p>
    <w:p w14:paraId="04E715AC" w14:textId="77777777" w:rsidR="00670609" w:rsidRPr="00670609" w:rsidRDefault="00670609" w:rsidP="00670609">
      <w:pPr>
        <w:numPr>
          <w:ilvl w:val="0"/>
          <w:numId w:val="17"/>
        </w:numPr>
      </w:pPr>
      <w:r w:rsidRPr="00670609">
        <w:rPr>
          <w:b/>
          <w:bCs/>
        </w:rPr>
        <w:lastRenderedPageBreak/>
        <w:t>Churned Customers:</w:t>
      </w:r>
      <w:r w:rsidRPr="00670609">
        <w:t xml:space="preserve"> 1,868</w:t>
      </w:r>
    </w:p>
    <w:p w14:paraId="30370DC6" w14:textId="77777777" w:rsidR="00670609" w:rsidRPr="00670609" w:rsidRDefault="00670609" w:rsidP="00670609">
      <w:pPr>
        <w:numPr>
          <w:ilvl w:val="0"/>
          <w:numId w:val="17"/>
        </w:numPr>
      </w:pPr>
      <w:r w:rsidRPr="00670609">
        <w:rPr>
          <w:b/>
          <w:bCs/>
        </w:rPr>
        <w:t>Churn Percentage:</w:t>
      </w:r>
      <w:r w:rsidRPr="00670609">
        <w:t xml:space="preserve"> 26.5%</w:t>
      </w:r>
    </w:p>
    <w:p w14:paraId="4B1837CD" w14:textId="77777777" w:rsidR="00670609" w:rsidRPr="00670609" w:rsidRDefault="00670609" w:rsidP="00670609">
      <w:pPr>
        <w:numPr>
          <w:ilvl w:val="0"/>
          <w:numId w:val="17"/>
        </w:numPr>
      </w:pPr>
      <w:r w:rsidRPr="00670609">
        <w:rPr>
          <w:b/>
          <w:bCs/>
        </w:rPr>
        <w:t>Average Monthly Charges:</w:t>
      </w:r>
      <w:r w:rsidRPr="00670609">
        <w:t xml:space="preserve"> $64.8</w:t>
      </w:r>
    </w:p>
    <w:p w14:paraId="7B218943" w14:textId="77777777" w:rsidR="00670609" w:rsidRPr="00670609" w:rsidRDefault="00670609" w:rsidP="00670609">
      <w:pPr>
        <w:numPr>
          <w:ilvl w:val="0"/>
          <w:numId w:val="17"/>
        </w:numPr>
      </w:pPr>
      <w:r w:rsidRPr="00670609">
        <w:rPr>
          <w:b/>
          <w:bCs/>
        </w:rPr>
        <w:t>Total Revenue:</w:t>
      </w:r>
      <w:r w:rsidRPr="00670609">
        <w:t xml:space="preserve"> $16.1 Million</w:t>
      </w:r>
    </w:p>
    <w:p w14:paraId="509BCEB8" w14:textId="77777777" w:rsidR="00670609" w:rsidRPr="00670609" w:rsidRDefault="00670609" w:rsidP="00670609">
      <w:r w:rsidRPr="00670609">
        <w:pict w14:anchorId="4984AACD">
          <v:rect id="_x0000_i1218" style="width:0;height:1.5pt" o:hralign="center" o:hrstd="t" o:hr="t" fillcolor="#a0a0a0" stroked="f"/>
        </w:pict>
      </w:r>
    </w:p>
    <w:p w14:paraId="04563A98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6. Detailed Observations</w:t>
      </w:r>
    </w:p>
    <w:p w14:paraId="7B129336" w14:textId="77777777" w:rsidR="00670609" w:rsidRPr="00670609" w:rsidRDefault="00670609" w:rsidP="00670609">
      <w:pPr>
        <w:numPr>
          <w:ilvl w:val="0"/>
          <w:numId w:val="18"/>
        </w:numPr>
      </w:pPr>
      <w:r w:rsidRPr="00670609">
        <w:t xml:space="preserve">Customers using </w:t>
      </w:r>
      <w:r w:rsidRPr="00670609">
        <w:rPr>
          <w:b/>
          <w:bCs/>
        </w:rPr>
        <w:t>Fiber Optic internet</w:t>
      </w:r>
      <w:r w:rsidRPr="00670609">
        <w:t xml:space="preserve"> and paying via </w:t>
      </w:r>
      <w:r w:rsidRPr="00670609">
        <w:rPr>
          <w:b/>
          <w:bCs/>
        </w:rPr>
        <w:t>Electronic Check</w:t>
      </w:r>
      <w:r w:rsidRPr="00670609">
        <w:t xml:space="preserve"> show the </w:t>
      </w:r>
      <w:r w:rsidRPr="00670609">
        <w:rPr>
          <w:b/>
          <w:bCs/>
        </w:rPr>
        <w:t>highest churn rate</w:t>
      </w:r>
      <w:r w:rsidRPr="00670609">
        <w:t>.</w:t>
      </w:r>
    </w:p>
    <w:p w14:paraId="12A66F16" w14:textId="77777777" w:rsidR="00670609" w:rsidRPr="00670609" w:rsidRDefault="00670609" w:rsidP="00670609">
      <w:pPr>
        <w:numPr>
          <w:ilvl w:val="0"/>
          <w:numId w:val="18"/>
        </w:numPr>
      </w:pPr>
      <w:r w:rsidRPr="00670609">
        <w:t xml:space="preserve">The </w:t>
      </w:r>
      <w:r w:rsidRPr="00670609">
        <w:rPr>
          <w:b/>
          <w:bCs/>
        </w:rPr>
        <w:t>gender distribution</w:t>
      </w:r>
      <w:r w:rsidRPr="00670609">
        <w:t xml:space="preserve"> is almost equal; churn is not significantly influenced by gender.</w:t>
      </w:r>
    </w:p>
    <w:p w14:paraId="16006B32" w14:textId="77777777" w:rsidR="00670609" w:rsidRPr="00670609" w:rsidRDefault="00670609" w:rsidP="00670609">
      <w:pPr>
        <w:numPr>
          <w:ilvl w:val="0"/>
          <w:numId w:val="18"/>
        </w:numPr>
      </w:pPr>
      <w:r w:rsidRPr="00670609">
        <w:t xml:space="preserve">Customers </w:t>
      </w:r>
      <w:r w:rsidRPr="00670609">
        <w:rPr>
          <w:b/>
          <w:bCs/>
        </w:rPr>
        <w:t>less likely to churn</w:t>
      </w:r>
      <w:r w:rsidRPr="00670609">
        <w:t xml:space="preserve"> include:</w:t>
      </w:r>
    </w:p>
    <w:p w14:paraId="291D2C97" w14:textId="77777777" w:rsidR="00670609" w:rsidRPr="00670609" w:rsidRDefault="00670609" w:rsidP="00670609">
      <w:pPr>
        <w:numPr>
          <w:ilvl w:val="1"/>
          <w:numId w:val="18"/>
        </w:numPr>
      </w:pPr>
      <w:r w:rsidRPr="00670609">
        <w:t xml:space="preserve">Those with </w:t>
      </w:r>
      <w:r w:rsidRPr="00670609">
        <w:rPr>
          <w:b/>
          <w:bCs/>
        </w:rPr>
        <w:t>dependents</w:t>
      </w:r>
      <w:r w:rsidRPr="00670609">
        <w:t>.</w:t>
      </w:r>
    </w:p>
    <w:p w14:paraId="5F446503" w14:textId="77777777" w:rsidR="00670609" w:rsidRPr="00670609" w:rsidRDefault="00670609" w:rsidP="00670609">
      <w:pPr>
        <w:numPr>
          <w:ilvl w:val="1"/>
          <w:numId w:val="18"/>
        </w:numPr>
      </w:pPr>
      <w:r w:rsidRPr="00670609">
        <w:t xml:space="preserve">Those with </w:t>
      </w:r>
      <w:r w:rsidRPr="00670609">
        <w:rPr>
          <w:b/>
          <w:bCs/>
        </w:rPr>
        <w:t>partners</w:t>
      </w:r>
      <w:r w:rsidRPr="00670609">
        <w:t>.</w:t>
      </w:r>
    </w:p>
    <w:p w14:paraId="5DE3FADB" w14:textId="77777777" w:rsidR="00670609" w:rsidRPr="00670609" w:rsidRDefault="00670609" w:rsidP="00670609">
      <w:pPr>
        <w:numPr>
          <w:ilvl w:val="1"/>
          <w:numId w:val="18"/>
        </w:numPr>
      </w:pPr>
      <w:r w:rsidRPr="00670609">
        <w:t xml:space="preserve">Customers </w:t>
      </w:r>
      <w:proofErr w:type="gramStart"/>
      <w:r w:rsidRPr="00670609">
        <w:t>paying</w:t>
      </w:r>
      <w:proofErr w:type="gramEnd"/>
      <w:r w:rsidRPr="00670609">
        <w:t xml:space="preserve"> through </w:t>
      </w:r>
      <w:r w:rsidRPr="00670609">
        <w:rPr>
          <w:b/>
          <w:bCs/>
        </w:rPr>
        <w:t>automatic credit card payments</w:t>
      </w:r>
      <w:r w:rsidRPr="00670609">
        <w:t>.</w:t>
      </w:r>
    </w:p>
    <w:p w14:paraId="0E1B8A70" w14:textId="77777777" w:rsidR="00670609" w:rsidRPr="00670609" w:rsidRDefault="00670609" w:rsidP="00670609">
      <w:pPr>
        <w:numPr>
          <w:ilvl w:val="1"/>
          <w:numId w:val="18"/>
        </w:numPr>
      </w:pPr>
      <w:r w:rsidRPr="00670609">
        <w:t xml:space="preserve">Customers on </w:t>
      </w:r>
      <w:r w:rsidRPr="00670609">
        <w:rPr>
          <w:b/>
          <w:bCs/>
        </w:rPr>
        <w:t>long-term contracts (one-year and two-year contracts)</w:t>
      </w:r>
      <w:r w:rsidRPr="00670609">
        <w:t>.</w:t>
      </w:r>
    </w:p>
    <w:p w14:paraId="519AAD39" w14:textId="77777777" w:rsidR="00670609" w:rsidRPr="00670609" w:rsidRDefault="00670609" w:rsidP="00670609">
      <w:pPr>
        <w:numPr>
          <w:ilvl w:val="0"/>
          <w:numId w:val="18"/>
        </w:numPr>
      </w:pPr>
      <w:r w:rsidRPr="00670609">
        <w:t xml:space="preserve">Among churned customers, adoption of </w:t>
      </w:r>
      <w:r w:rsidRPr="00670609">
        <w:rPr>
          <w:b/>
          <w:bCs/>
        </w:rPr>
        <w:t>Online Backup, Online Security, Device Protection, and Tech Support</w:t>
      </w:r>
      <w:r w:rsidRPr="00670609">
        <w:t xml:space="preserve"> is </w:t>
      </w:r>
      <w:r w:rsidRPr="00670609">
        <w:rPr>
          <w:b/>
          <w:bCs/>
        </w:rPr>
        <w:t>very low</w:t>
      </w:r>
      <w:r w:rsidRPr="00670609">
        <w:t>, suggesting these services were either undervalued or underutilized.</w:t>
      </w:r>
    </w:p>
    <w:p w14:paraId="35F448F0" w14:textId="77777777" w:rsidR="00670609" w:rsidRPr="00670609" w:rsidRDefault="00670609" w:rsidP="00670609">
      <w:r w:rsidRPr="00670609">
        <w:pict w14:anchorId="01995537">
          <v:rect id="_x0000_i1219" style="width:0;height:1.5pt" o:hralign="center" o:hrstd="t" o:hr="t" fillcolor="#a0a0a0" stroked="f"/>
        </w:pict>
      </w:r>
    </w:p>
    <w:p w14:paraId="779EE1DF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7. Recommended Actions to Reduce Churn</w:t>
      </w:r>
    </w:p>
    <w:p w14:paraId="254C1B2E" w14:textId="77777777" w:rsidR="00670609" w:rsidRPr="00670609" w:rsidRDefault="00670609" w:rsidP="00670609">
      <w:r w:rsidRPr="00670609">
        <w:t>Based on the above observations, the following steps are recommended:</w:t>
      </w:r>
    </w:p>
    <w:p w14:paraId="73BB6E3A" w14:textId="77777777" w:rsidR="00670609" w:rsidRPr="00670609" w:rsidRDefault="00670609" w:rsidP="00670609">
      <w:pPr>
        <w:numPr>
          <w:ilvl w:val="0"/>
          <w:numId w:val="19"/>
        </w:numPr>
      </w:pPr>
      <w:r w:rsidRPr="00670609">
        <w:rPr>
          <w:b/>
          <w:bCs/>
        </w:rPr>
        <w:t>Service Quality Improvements</w:t>
      </w:r>
    </w:p>
    <w:p w14:paraId="7880A1F3" w14:textId="77777777" w:rsidR="00670609" w:rsidRPr="00670609" w:rsidRDefault="00670609" w:rsidP="00670609">
      <w:pPr>
        <w:numPr>
          <w:ilvl w:val="1"/>
          <w:numId w:val="19"/>
        </w:numPr>
      </w:pPr>
      <w:r w:rsidRPr="00670609">
        <w:t xml:space="preserve">Review service quality issues in </w:t>
      </w:r>
      <w:r w:rsidRPr="00670609">
        <w:rPr>
          <w:b/>
          <w:bCs/>
        </w:rPr>
        <w:t>Fiber Optic plans</w:t>
      </w:r>
      <w:r w:rsidRPr="00670609">
        <w:t xml:space="preserve"> (speed, downtime, pricing).</w:t>
      </w:r>
    </w:p>
    <w:p w14:paraId="79D1E348" w14:textId="77777777" w:rsidR="00670609" w:rsidRPr="00670609" w:rsidRDefault="00670609" w:rsidP="00670609">
      <w:pPr>
        <w:numPr>
          <w:ilvl w:val="1"/>
          <w:numId w:val="19"/>
        </w:numPr>
      </w:pPr>
      <w:r w:rsidRPr="00670609">
        <w:t xml:space="preserve">Introduce </w:t>
      </w:r>
      <w:r w:rsidRPr="00670609">
        <w:rPr>
          <w:b/>
          <w:bCs/>
        </w:rPr>
        <w:t>loyalty discounts or bundled offers</w:t>
      </w:r>
      <w:r w:rsidRPr="00670609">
        <w:t xml:space="preserve"> (e.g., free add-on services) for fiber optic customers.</w:t>
      </w:r>
    </w:p>
    <w:p w14:paraId="040932AD" w14:textId="77777777" w:rsidR="00670609" w:rsidRPr="00670609" w:rsidRDefault="00670609" w:rsidP="00670609">
      <w:pPr>
        <w:numPr>
          <w:ilvl w:val="0"/>
          <w:numId w:val="19"/>
        </w:numPr>
      </w:pPr>
      <w:r w:rsidRPr="00670609">
        <w:rPr>
          <w:b/>
          <w:bCs/>
        </w:rPr>
        <w:t>Payment Method Adjustments</w:t>
      </w:r>
    </w:p>
    <w:p w14:paraId="6FE9D184" w14:textId="77777777" w:rsidR="00670609" w:rsidRPr="00670609" w:rsidRDefault="00670609" w:rsidP="00670609">
      <w:pPr>
        <w:numPr>
          <w:ilvl w:val="1"/>
          <w:numId w:val="19"/>
        </w:numPr>
      </w:pPr>
      <w:r w:rsidRPr="00670609">
        <w:lastRenderedPageBreak/>
        <w:t xml:space="preserve">Encourage customers using </w:t>
      </w:r>
      <w:r w:rsidRPr="00670609">
        <w:rPr>
          <w:b/>
          <w:bCs/>
        </w:rPr>
        <w:t>Electronic Check</w:t>
      </w:r>
      <w:r w:rsidRPr="00670609">
        <w:t xml:space="preserve"> to switch to stable methods such as Auto Bank Transfer or Credit Card </w:t>
      </w:r>
      <w:proofErr w:type="gramStart"/>
      <w:r w:rsidRPr="00670609">
        <w:t>Auto-Pay</w:t>
      </w:r>
      <w:proofErr w:type="gramEnd"/>
      <w:r w:rsidRPr="00670609">
        <w:t>.</w:t>
      </w:r>
    </w:p>
    <w:p w14:paraId="78179768" w14:textId="77777777" w:rsidR="00670609" w:rsidRPr="00670609" w:rsidRDefault="00670609" w:rsidP="00670609">
      <w:pPr>
        <w:numPr>
          <w:ilvl w:val="1"/>
          <w:numId w:val="19"/>
        </w:numPr>
      </w:pPr>
      <w:r w:rsidRPr="00670609">
        <w:t xml:space="preserve">Provide </w:t>
      </w:r>
      <w:r w:rsidRPr="00670609">
        <w:rPr>
          <w:b/>
          <w:bCs/>
        </w:rPr>
        <w:t>incentives</w:t>
      </w:r>
      <w:r w:rsidRPr="00670609">
        <w:t xml:space="preserve"> like ₹100 discount, reward points, or cashback for adopting </w:t>
      </w:r>
      <w:proofErr w:type="gramStart"/>
      <w:r w:rsidRPr="00670609">
        <w:t>auto-pay</w:t>
      </w:r>
      <w:proofErr w:type="gramEnd"/>
      <w:r w:rsidRPr="00670609">
        <w:t>.</w:t>
      </w:r>
    </w:p>
    <w:p w14:paraId="3C1864B2" w14:textId="77777777" w:rsidR="00670609" w:rsidRPr="00670609" w:rsidRDefault="00670609" w:rsidP="00670609">
      <w:pPr>
        <w:numPr>
          <w:ilvl w:val="0"/>
          <w:numId w:val="19"/>
        </w:numPr>
      </w:pPr>
      <w:r w:rsidRPr="00670609">
        <w:rPr>
          <w:b/>
          <w:bCs/>
        </w:rPr>
        <w:t>Retention Strategies</w:t>
      </w:r>
    </w:p>
    <w:p w14:paraId="0EDBDA82" w14:textId="77777777" w:rsidR="00670609" w:rsidRPr="00670609" w:rsidRDefault="00670609" w:rsidP="00670609">
      <w:pPr>
        <w:numPr>
          <w:ilvl w:val="1"/>
          <w:numId w:val="19"/>
        </w:numPr>
      </w:pPr>
      <w:r w:rsidRPr="00670609">
        <w:t xml:space="preserve">Focus on </w:t>
      </w:r>
      <w:r w:rsidRPr="00670609">
        <w:rPr>
          <w:b/>
          <w:bCs/>
        </w:rPr>
        <w:t>long-term contracts</w:t>
      </w:r>
      <w:r w:rsidRPr="00670609">
        <w:t xml:space="preserve"> by providing discounts and bundled offers for one-year and two-year commitments.</w:t>
      </w:r>
    </w:p>
    <w:p w14:paraId="235A588A" w14:textId="77777777" w:rsidR="00670609" w:rsidRPr="00670609" w:rsidRDefault="00670609" w:rsidP="00670609">
      <w:pPr>
        <w:numPr>
          <w:ilvl w:val="1"/>
          <w:numId w:val="19"/>
        </w:numPr>
      </w:pPr>
      <w:r w:rsidRPr="00670609">
        <w:t xml:space="preserve">Highlight </w:t>
      </w:r>
      <w:r w:rsidRPr="00670609">
        <w:rPr>
          <w:b/>
          <w:bCs/>
        </w:rPr>
        <w:t>family-friendly benefits</w:t>
      </w:r>
      <w:r w:rsidRPr="00670609">
        <w:t>, such as multi-device access for dependents and partners.</w:t>
      </w:r>
    </w:p>
    <w:p w14:paraId="5C035928" w14:textId="77777777" w:rsidR="00670609" w:rsidRPr="00670609" w:rsidRDefault="00670609" w:rsidP="00670609">
      <w:pPr>
        <w:numPr>
          <w:ilvl w:val="0"/>
          <w:numId w:val="19"/>
        </w:numPr>
      </w:pPr>
      <w:r w:rsidRPr="00670609">
        <w:rPr>
          <w:b/>
          <w:bCs/>
        </w:rPr>
        <w:t>Service Adoption Promotion</w:t>
      </w:r>
    </w:p>
    <w:p w14:paraId="07804820" w14:textId="77777777" w:rsidR="00670609" w:rsidRPr="00670609" w:rsidRDefault="00670609" w:rsidP="00670609">
      <w:pPr>
        <w:numPr>
          <w:ilvl w:val="1"/>
          <w:numId w:val="19"/>
        </w:numPr>
      </w:pPr>
      <w:r w:rsidRPr="00670609">
        <w:t xml:space="preserve">Launch </w:t>
      </w:r>
      <w:r w:rsidRPr="00670609">
        <w:rPr>
          <w:b/>
          <w:bCs/>
        </w:rPr>
        <w:t>awareness campaigns</w:t>
      </w:r>
      <w:r w:rsidRPr="00670609">
        <w:t xml:space="preserve"> that explain the value of services like Online Backup, Security, Device Protection, and Tech Support.</w:t>
      </w:r>
    </w:p>
    <w:p w14:paraId="5F5B9903" w14:textId="77777777" w:rsidR="00670609" w:rsidRPr="00670609" w:rsidRDefault="00670609" w:rsidP="00670609">
      <w:pPr>
        <w:numPr>
          <w:ilvl w:val="1"/>
          <w:numId w:val="19"/>
        </w:numPr>
      </w:pPr>
      <w:r w:rsidRPr="00670609">
        <w:t xml:space="preserve">Provide </w:t>
      </w:r>
      <w:r w:rsidRPr="00670609">
        <w:rPr>
          <w:b/>
          <w:bCs/>
        </w:rPr>
        <w:t>free trial periods (1–3 months)</w:t>
      </w:r>
      <w:r w:rsidRPr="00670609">
        <w:t xml:space="preserve"> to encourage customer adoption.</w:t>
      </w:r>
    </w:p>
    <w:p w14:paraId="5809FA6E" w14:textId="77777777" w:rsidR="00670609" w:rsidRPr="00670609" w:rsidRDefault="00670609" w:rsidP="00670609">
      <w:pPr>
        <w:numPr>
          <w:ilvl w:val="1"/>
          <w:numId w:val="19"/>
        </w:numPr>
      </w:pPr>
      <w:r w:rsidRPr="00670609">
        <w:t xml:space="preserve">Bundle these services at </w:t>
      </w:r>
      <w:r w:rsidRPr="00670609">
        <w:rPr>
          <w:b/>
          <w:bCs/>
        </w:rPr>
        <w:t>discounted rates</w:t>
      </w:r>
      <w:r w:rsidRPr="00670609">
        <w:t xml:space="preserve"> with internet and phone plans.</w:t>
      </w:r>
    </w:p>
    <w:p w14:paraId="11D92ED9" w14:textId="77777777" w:rsidR="00670609" w:rsidRPr="00670609" w:rsidRDefault="00670609" w:rsidP="00670609">
      <w:pPr>
        <w:numPr>
          <w:ilvl w:val="0"/>
          <w:numId w:val="19"/>
        </w:numPr>
      </w:pPr>
      <w:r w:rsidRPr="00670609">
        <w:rPr>
          <w:b/>
          <w:bCs/>
        </w:rPr>
        <w:t>Customer Support Enhancements</w:t>
      </w:r>
    </w:p>
    <w:p w14:paraId="53E6E8FD" w14:textId="77777777" w:rsidR="00670609" w:rsidRPr="00670609" w:rsidRDefault="00670609" w:rsidP="00670609">
      <w:pPr>
        <w:numPr>
          <w:ilvl w:val="1"/>
          <w:numId w:val="19"/>
        </w:numPr>
      </w:pPr>
      <w:r w:rsidRPr="00670609">
        <w:t xml:space="preserve">Train customer support </w:t>
      </w:r>
      <w:proofErr w:type="gramStart"/>
      <w:r w:rsidRPr="00670609">
        <w:t>teams to</w:t>
      </w:r>
      <w:proofErr w:type="gramEnd"/>
      <w:r w:rsidRPr="00670609">
        <w:t xml:space="preserve"> </w:t>
      </w:r>
      <w:r w:rsidRPr="00670609">
        <w:rPr>
          <w:b/>
          <w:bCs/>
        </w:rPr>
        <w:t>proactively upsell retention services</w:t>
      </w:r>
      <w:r w:rsidRPr="00670609">
        <w:t xml:space="preserve"> when engaging with at-risk customers.</w:t>
      </w:r>
    </w:p>
    <w:p w14:paraId="5C85078D" w14:textId="77777777" w:rsidR="00670609" w:rsidRPr="00670609" w:rsidRDefault="00670609" w:rsidP="00670609">
      <w:r w:rsidRPr="00670609">
        <w:pict w14:anchorId="7266D12E">
          <v:rect id="_x0000_i1220" style="width:0;height:1.5pt" o:hralign="center" o:hrstd="t" o:hr="t" fillcolor="#a0a0a0" stroked="f"/>
        </w:pict>
      </w:r>
    </w:p>
    <w:p w14:paraId="767F9DA9" w14:textId="77777777" w:rsidR="00670609" w:rsidRPr="00670609" w:rsidRDefault="00670609" w:rsidP="00670609">
      <w:pPr>
        <w:rPr>
          <w:b/>
          <w:bCs/>
        </w:rPr>
      </w:pPr>
      <w:r w:rsidRPr="00670609">
        <w:rPr>
          <w:b/>
          <w:bCs/>
        </w:rPr>
        <w:t>8. Conclusion</w:t>
      </w:r>
    </w:p>
    <w:p w14:paraId="18D05CC0" w14:textId="77777777" w:rsidR="00670609" w:rsidRPr="00670609" w:rsidRDefault="00670609" w:rsidP="00670609">
      <w:r w:rsidRPr="00670609">
        <w:t xml:space="preserve">The analysis of </w:t>
      </w:r>
      <w:r w:rsidRPr="00670609">
        <w:rPr>
          <w:b/>
          <w:bCs/>
        </w:rPr>
        <w:t>7,043 customers</w:t>
      </w:r>
      <w:r w:rsidRPr="00670609">
        <w:t xml:space="preserve"> revealed that </w:t>
      </w:r>
      <w:r w:rsidRPr="00670609">
        <w:rPr>
          <w:b/>
          <w:bCs/>
        </w:rPr>
        <w:t>26.5% of customers have churned</w:t>
      </w:r>
      <w:r w:rsidRPr="00670609">
        <w:t xml:space="preserve">, with churn concentrated </w:t>
      </w:r>
      <w:proofErr w:type="gramStart"/>
      <w:r w:rsidRPr="00670609">
        <w:t>among</w:t>
      </w:r>
      <w:proofErr w:type="gramEnd"/>
      <w:r w:rsidRPr="00670609">
        <w:t xml:space="preserve"> Fiber Optic users and those using Electronic Check as a payment method. Customers with long-term contracts, dependents, partners, and automatic payment methods tend to stay longer.</w:t>
      </w:r>
    </w:p>
    <w:p w14:paraId="0C82EB13" w14:textId="77777777" w:rsidR="00670609" w:rsidRPr="00670609" w:rsidRDefault="00670609" w:rsidP="00670609">
      <w:r w:rsidRPr="00670609">
        <w:t xml:space="preserve">Adopting the above recommendations—particularly </w:t>
      </w:r>
      <w:r w:rsidRPr="00670609">
        <w:rPr>
          <w:b/>
          <w:bCs/>
        </w:rPr>
        <w:t xml:space="preserve">improving Fiber Optic services, encouraging </w:t>
      </w:r>
      <w:proofErr w:type="gramStart"/>
      <w:r w:rsidRPr="00670609">
        <w:rPr>
          <w:b/>
          <w:bCs/>
        </w:rPr>
        <w:t>auto-pay</w:t>
      </w:r>
      <w:proofErr w:type="gramEnd"/>
      <w:r w:rsidRPr="00670609">
        <w:rPr>
          <w:b/>
          <w:bCs/>
        </w:rPr>
        <w:t>, promoting value-added services, and pushing long-term contracts</w:t>
      </w:r>
      <w:r w:rsidRPr="00670609">
        <w:t>—can significantly lower churn and improve retention, directly impacting revenue growth and customer loyalty.</w:t>
      </w:r>
    </w:p>
    <w:p w14:paraId="11AB6191" w14:textId="77777777" w:rsidR="00B01AEF" w:rsidRPr="00670609" w:rsidRDefault="00B01AEF" w:rsidP="00670609"/>
    <w:sectPr w:rsidR="00B01AEF" w:rsidRPr="0067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3CE"/>
    <w:multiLevelType w:val="multilevel"/>
    <w:tmpl w:val="2740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5AC4"/>
    <w:multiLevelType w:val="multilevel"/>
    <w:tmpl w:val="C20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2DEE"/>
    <w:multiLevelType w:val="multilevel"/>
    <w:tmpl w:val="59EA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53F05"/>
    <w:multiLevelType w:val="multilevel"/>
    <w:tmpl w:val="E6CC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E5481"/>
    <w:multiLevelType w:val="multilevel"/>
    <w:tmpl w:val="2B12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F2C1C"/>
    <w:multiLevelType w:val="multilevel"/>
    <w:tmpl w:val="B508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F09D5"/>
    <w:multiLevelType w:val="multilevel"/>
    <w:tmpl w:val="D06E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27DFE"/>
    <w:multiLevelType w:val="multilevel"/>
    <w:tmpl w:val="B4D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C5ED6"/>
    <w:multiLevelType w:val="multilevel"/>
    <w:tmpl w:val="1218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B7223"/>
    <w:multiLevelType w:val="multilevel"/>
    <w:tmpl w:val="D42E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A4A2C"/>
    <w:multiLevelType w:val="multilevel"/>
    <w:tmpl w:val="9B96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8731D"/>
    <w:multiLevelType w:val="multilevel"/>
    <w:tmpl w:val="F40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4394D"/>
    <w:multiLevelType w:val="multilevel"/>
    <w:tmpl w:val="E2D4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9664CE"/>
    <w:multiLevelType w:val="multilevel"/>
    <w:tmpl w:val="0E66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62C91"/>
    <w:multiLevelType w:val="multilevel"/>
    <w:tmpl w:val="CC8E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F473C"/>
    <w:multiLevelType w:val="multilevel"/>
    <w:tmpl w:val="261C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B5D93"/>
    <w:multiLevelType w:val="multilevel"/>
    <w:tmpl w:val="4EEC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9503CA"/>
    <w:multiLevelType w:val="multilevel"/>
    <w:tmpl w:val="3002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63E4C"/>
    <w:multiLevelType w:val="multilevel"/>
    <w:tmpl w:val="2FD6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668406">
    <w:abstractNumId w:val="12"/>
  </w:num>
  <w:num w:numId="2" w16cid:durableId="1592541424">
    <w:abstractNumId w:val="8"/>
  </w:num>
  <w:num w:numId="3" w16cid:durableId="1582906276">
    <w:abstractNumId w:val="1"/>
  </w:num>
  <w:num w:numId="4" w16cid:durableId="668292900">
    <w:abstractNumId w:val="11"/>
  </w:num>
  <w:num w:numId="5" w16cid:durableId="569728920">
    <w:abstractNumId w:val="15"/>
  </w:num>
  <w:num w:numId="6" w16cid:durableId="2079743655">
    <w:abstractNumId w:val="2"/>
  </w:num>
  <w:num w:numId="7" w16cid:durableId="1829906837">
    <w:abstractNumId w:val="17"/>
  </w:num>
  <w:num w:numId="8" w16cid:durableId="780491962">
    <w:abstractNumId w:val="16"/>
  </w:num>
  <w:num w:numId="9" w16cid:durableId="1425422630">
    <w:abstractNumId w:val="4"/>
  </w:num>
  <w:num w:numId="10" w16cid:durableId="211158032">
    <w:abstractNumId w:val="0"/>
  </w:num>
  <w:num w:numId="11" w16cid:durableId="1345329520">
    <w:abstractNumId w:val="3"/>
  </w:num>
  <w:num w:numId="12" w16cid:durableId="763108347">
    <w:abstractNumId w:val="5"/>
  </w:num>
  <w:num w:numId="13" w16cid:durableId="1813399333">
    <w:abstractNumId w:val="10"/>
  </w:num>
  <w:num w:numId="14" w16cid:durableId="955142691">
    <w:abstractNumId w:val="6"/>
  </w:num>
  <w:num w:numId="15" w16cid:durableId="650452774">
    <w:abstractNumId w:val="14"/>
  </w:num>
  <w:num w:numId="16" w16cid:durableId="1382171222">
    <w:abstractNumId w:val="9"/>
  </w:num>
  <w:num w:numId="17" w16cid:durableId="1333607529">
    <w:abstractNumId w:val="7"/>
  </w:num>
  <w:num w:numId="18" w16cid:durableId="956716413">
    <w:abstractNumId w:val="13"/>
  </w:num>
  <w:num w:numId="19" w16cid:durableId="4878677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09"/>
    <w:rsid w:val="00670609"/>
    <w:rsid w:val="00A437CA"/>
    <w:rsid w:val="00A54E27"/>
    <w:rsid w:val="00B01AEF"/>
    <w:rsid w:val="00E011EA"/>
    <w:rsid w:val="00EC1BD4"/>
    <w:rsid w:val="00FA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97CA"/>
  <w15:chartTrackingRefBased/>
  <w15:docId w15:val="{96176830-8721-40A9-9C63-BCF2DD4D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06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06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0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Roy</dc:creator>
  <cp:keywords/>
  <dc:description/>
  <cp:lastModifiedBy>Anupriya Roy</cp:lastModifiedBy>
  <cp:revision>1</cp:revision>
  <dcterms:created xsi:type="dcterms:W3CDTF">2025-08-19T07:25:00Z</dcterms:created>
  <dcterms:modified xsi:type="dcterms:W3CDTF">2025-08-19T07:29:00Z</dcterms:modified>
</cp:coreProperties>
</file>