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t xml:space="preserve">Contrastive Representation Learning - </w:t>
      </w:r>
      <w:r>
        <w:rPr>
          <w:b/>
          <w:bCs/>
          <w:sz w:val="32"/>
          <w:szCs w:val="32"/>
        </w:rPr>
        <w:t>InfoNCE loss</w:t>
      </w:r>
    </w:p>
    <w:p>
      <w:pPr>
        <w:pStyle w:val="Normal"/>
        <w:jc w:val="center"/>
        <w:rPr>
          <w:b/>
          <w:bCs/>
          <w:sz w:val="32"/>
          <w:szCs w:val="32"/>
        </w:rPr>
      </w:pPr>
      <w:r>
        <w:rPr/>
      </w:r>
    </w:p>
    <w:p>
      <w:pPr>
        <w:pStyle w:val="Normal"/>
        <w:rPr>
          <w:b/>
          <w:bCs/>
        </w:rPr>
      </w:pPr>
      <w:r>
        <w:rPr>
          <w:b/>
          <w:bCs/>
        </w:rPr>
        <w:t>Introduction</w:t>
      </w:r>
    </w:p>
    <w:p>
      <w:pPr>
        <w:pStyle w:val="Normal"/>
        <w:rPr/>
      </w:pPr>
      <w:r>
        <w:rPr/>
        <w:t xml:space="preserve">The goal of contrastive representation learning is to learn such an embedding space in which similar sample pairs stay close to each other while dissimilar ones are far apart. Contrastive learning can be applied to both supervised and unsupervised settings. The </w:t>
      </w:r>
      <w:r>
        <w:rPr>
          <w:rStyle w:val="Strong"/>
          <w:b w:val="false"/>
          <w:bCs w:val="false"/>
        </w:rPr>
        <w:t>InfoNCE loss</w:t>
      </w:r>
      <w:r>
        <w:rPr/>
        <w:t xml:space="preserve"> in CPC (Contrastive Predictive</w:t>
      </w:r>
      <w:r>
        <w:fldChar w:fldCharType="begin"/>
      </w:r>
      <w:r>
        <w:rPr>
          <w:rStyle w:val="Hyperlink"/>
        </w:rPr>
        <w:instrText xml:space="preserve"> HYPERLINK "https://lilianweng.github.io/posts/2019-11-10-self-supervised/" \l "contrastive-predictive-coding"</w:instrText>
      </w:r>
      <w:r>
        <w:rPr>
          <w:rStyle w:val="Hyperlink"/>
        </w:rPr>
        <w:fldChar w:fldCharType="separate"/>
      </w:r>
      <w:r>
        <w:rPr>
          <w:rStyle w:val="Hyperlink"/>
        </w:rPr>
        <w:t xml:space="preserve"> </w:t>
      </w:r>
      <w:r>
        <w:rPr>
          <w:rStyle w:val="Hyperlink"/>
        </w:rPr>
        <w:fldChar w:fldCharType="end"/>
      </w:r>
      <w:r>
        <w:rPr/>
        <w:t xml:space="preserve">Coding; </w:t>
      </w:r>
      <w:hyperlink r:id="rId2">
        <w:r>
          <w:rPr>
            <w:rStyle w:val="Hyperlink"/>
          </w:rPr>
          <w:t>van den Oord, et al. 2018</w:t>
        </w:r>
      </w:hyperlink>
      <w:r>
        <w:rPr/>
        <w:t xml:space="preserve">), inspired by NCE, uses categorical cross-entropy loss to identify the positive sample amongst a set of unrelated noise samples. </w:t>
      </w:r>
    </w:p>
    <w:p>
      <w:pPr>
        <w:pStyle w:val="Normal"/>
        <w:rPr>
          <w:b/>
          <w:bCs/>
        </w:rPr>
      </w:pPr>
      <w:r>
        <w:rPr>
          <w:b/>
          <w:bCs/>
        </w:rPr>
        <w:t>InfoNCE loss</w:t>
      </w:r>
    </w:p>
    <w:p>
      <w:pPr>
        <w:pStyle w:val="Normal"/>
        <w:rPr>
          <w:b/>
          <w:bCs/>
        </w:rPr>
      </w:pPr>
      <w:r>
        <w:rPr>
          <w:b/>
          <w:bCs/>
        </w:rPr>
        <w:t>Definition</w:t>
      </w:r>
    </w:p>
    <w:p>
      <w:pPr>
        <w:pStyle w:val="Normal"/>
        <w:rPr/>
      </w:pPr>
      <w:r>
        <w:rPr/>
        <w:t>InfoNCE, short for Information Noise Contrastive Estimation, is a widely used loss function in contrastive learning frameworks, particularly in self-supervised learning tasks. Its primary purpose is to estimate the mutual information between two variables by distinguishing between positive and negative samples.</w:t>
      </w:r>
    </w:p>
    <w:p>
      <w:pPr>
        <w:pStyle w:val="Normal"/>
        <w:rPr>
          <w:b/>
          <w:bCs/>
        </w:rPr>
      </w:pPr>
      <w:r>
        <w:rPr>
          <w:b/>
          <w:bCs/>
        </w:rPr>
        <w:t>Pytorch implementation of the InfoNCE loss (</w:t>
      </w:r>
      <w:hyperlink r:id="rId3">
        <w:r>
          <w:rPr>
            <w:rStyle w:val="Hyperlink"/>
            <w:b/>
            <w:bCs/>
            <w:color w:val="2A6099"/>
          </w:rPr>
          <w:t>git</w:t>
        </w:r>
      </w:hyperlink>
      <w:r>
        <w:rPr>
          <w:b/>
          <w:bCs/>
        </w:rPr>
        <w:t>)</w:t>
      </w:r>
    </w:p>
    <w:p>
      <w:pPr>
        <w:pStyle w:val="Normal"/>
        <w:rPr>
          <w:i w:val="false"/>
          <w:i w:val="false"/>
          <w:iCs w:val="false"/>
        </w:rPr>
      </w:pPr>
      <w:r>
        <w:rPr>
          <w:b w:val="false"/>
          <w:bCs w:val="false"/>
        </w:rPr>
        <w:t xml:space="preserve">For calculating </w:t>
      </w:r>
      <w:r>
        <w:rPr>
          <w:b w:val="false"/>
          <w:bCs w:val="false"/>
          <w:i/>
          <w:iCs/>
        </w:rPr>
        <w:t>positive_logit</w:t>
      </w:r>
      <w:r>
        <w:rPr>
          <w:b w:val="false"/>
          <w:bCs w:val="false"/>
        </w:rPr>
        <w:t xml:space="preserve">, only the </w:t>
      </w:r>
      <w:r>
        <w:rPr>
          <w:b w:val="false"/>
          <w:bCs w:val="false"/>
          <w:i/>
          <w:iCs/>
        </w:rPr>
        <w:t>positive_key</w:t>
      </w:r>
      <w:r>
        <w:rPr>
          <w:b w:val="false"/>
          <w:bCs w:val="false"/>
        </w:rPr>
        <w:t xml:space="preserve"> element (row) corresponding to </w:t>
      </w:r>
      <w:r>
        <w:rPr>
          <w:b w:val="false"/>
          <w:bCs w:val="false"/>
          <w:i/>
          <w:iCs/>
        </w:rPr>
        <w:t>query</w:t>
      </w:r>
      <w:r>
        <w:rPr>
          <w:b w:val="false"/>
          <w:bCs w:val="false"/>
        </w:rPr>
        <w:t xml:space="preserve"> element (row) is considered</w:t>
      </w:r>
      <w:r>
        <w:rPr>
          <w:b w:val="false"/>
          <w:bCs w:val="false"/>
          <w:i w:val="false"/>
          <w:iCs w:val="false"/>
        </w:rPr>
        <w:t xml:space="preserve">. This is done as sum of rows of the element-wise product of  </w:t>
      </w:r>
      <w:r>
        <w:rPr>
          <w:b w:val="false"/>
          <w:bCs w:val="false"/>
          <w:i/>
          <w:iCs/>
        </w:rPr>
        <w:t>positive_key and  query.</w:t>
      </w:r>
    </w:p>
    <w:p>
      <w:pPr>
        <w:pStyle w:val="Normal"/>
        <w:rPr>
          <w:b w:val="false"/>
          <w:i w:val="false"/>
          <w:i w:val="false"/>
          <w:iCs w:val="false"/>
        </w:rPr>
      </w:pPr>
      <w:r>
        <w:rPr>
          <w:b w:val="false"/>
          <w:bCs w:val="false"/>
          <w:i w:val="false"/>
          <w:iCs w:val="false"/>
        </w:rPr>
        <w:t xml:space="preserve">For calculating </w:t>
      </w:r>
      <w:r>
        <w:rPr>
          <w:b w:val="false"/>
          <w:bCs w:val="false"/>
          <w:i/>
          <w:iCs/>
        </w:rPr>
        <w:t>negative_logits</w:t>
      </w:r>
      <w:r>
        <w:rPr>
          <w:b w:val="false"/>
          <w:bCs w:val="false"/>
          <w:i w:val="false"/>
          <w:iCs w:val="false"/>
        </w:rPr>
        <w:t xml:space="preserve">, all the </w:t>
      </w:r>
      <w:r>
        <w:rPr>
          <w:b w:val="false"/>
          <w:bCs w:val="false"/>
          <w:i/>
          <w:iCs/>
        </w:rPr>
        <w:t>negative_keys</w:t>
      </w:r>
      <w:r>
        <w:rPr>
          <w:b w:val="false"/>
          <w:bCs w:val="false"/>
          <w:i w:val="false"/>
          <w:iCs w:val="false"/>
        </w:rPr>
        <w:t xml:space="preserve"> elements (rows) are considered. This is done as cross product of  </w:t>
      </w:r>
      <w:r>
        <w:rPr>
          <w:b w:val="false"/>
          <w:bCs w:val="false"/>
          <w:i/>
          <w:iCs/>
        </w:rPr>
        <w:t>negative_keys</w:t>
      </w:r>
      <w:r>
        <w:rPr>
          <w:b w:val="false"/>
          <w:bCs w:val="false"/>
          <w:i w:val="false"/>
          <w:iCs w:val="false"/>
        </w:rPr>
        <w:t xml:space="preserve"> and </w:t>
      </w:r>
      <w:r>
        <w:rPr>
          <w:b w:val="false"/>
          <w:bCs w:val="false"/>
          <w:i/>
          <w:iCs/>
        </w:rPr>
        <w:t>query</w:t>
      </w:r>
      <w:r>
        <w:rPr>
          <w:b w:val="false"/>
          <w:bCs w:val="false"/>
          <w:i w:val="false"/>
          <w:iCs w:val="false"/>
        </w:rPr>
        <w:t>.</w:t>
      </w:r>
    </w:p>
    <w:p>
      <w:pPr>
        <w:pStyle w:val="Normal"/>
        <w:rPr>
          <w:b w:val="false"/>
          <w:i w:val="false"/>
          <w:i w:val="false"/>
          <w:iCs w:val="false"/>
        </w:rPr>
      </w:pPr>
      <w:r>
        <w:rPr>
          <w:b w:val="false"/>
          <w:bCs w:val="false"/>
          <w:i w:val="false"/>
          <w:iCs w:val="false"/>
        </w:rPr>
        <w:t>T</w:t>
      </w:r>
      <w:r>
        <w:rPr>
          <w:b w:val="false"/>
          <w:bCs w:val="false"/>
          <w:i w:val="false"/>
          <w:iCs w:val="false"/>
        </w:rPr>
        <w:t xml:space="preserve">he </w:t>
      </w:r>
      <w:r>
        <w:rPr>
          <w:b w:val="false"/>
          <w:bCs w:val="false"/>
          <w:i/>
          <w:iCs/>
        </w:rPr>
        <w:t>logits</w:t>
      </w:r>
      <w:r>
        <w:rPr>
          <w:b w:val="false"/>
          <w:bCs w:val="false"/>
          <w:i w:val="false"/>
          <w:iCs w:val="false"/>
        </w:rPr>
        <w:t xml:space="preserve"> after concatenation has shape </w:t>
      </w:r>
      <w:r>
        <w:rPr>
          <w:b w:val="false"/>
          <w:bCs w:val="false"/>
          <w:i/>
          <w:iCs/>
        </w:rPr>
        <w:t>[batch_size, batch_size+1].</w:t>
      </w:r>
    </w:p>
    <w:p>
      <w:pPr>
        <w:pStyle w:val="Normal"/>
        <w:rPr>
          <w:b w:val="false"/>
          <w:i w:val="false"/>
          <w:i w:val="false"/>
          <w:iCs w:val="false"/>
        </w:rPr>
      </w:pPr>
      <w:r>
        <w:rPr>
          <w:b w:val="false"/>
          <w:bCs w:val="false"/>
          <w:i w:val="false"/>
          <w:iCs w:val="false"/>
        </w:rPr>
        <w:t>The labels are zeros of size [</w:t>
      </w:r>
      <w:r>
        <w:rPr>
          <w:b w:val="false"/>
          <w:bCs w:val="false"/>
          <w:i/>
          <w:iCs/>
        </w:rPr>
        <w:t>batch_size]</w:t>
      </w:r>
      <w:r>
        <w:rPr>
          <w:b w:val="false"/>
          <w:bCs w:val="false"/>
          <w:i w:val="false"/>
          <w:iCs w:val="false"/>
        </w:rPr>
        <w:t xml:space="preserve">. This means for each example (row) in </w:t>
      </w:r>
      <w:r>
        <w:rPr>
          <w:b w:val="false"/>
          <w:bCs w:val="false"/>
          <w:i/>
          <w:iCs/>
        </w:rPr>
        <w:t>logits,</w:t>
      </w:r>
      <w:r>
        <w:rPr>
          <w:b w:val="false"/>
          <w:bCs w:val="false"/>
          <w:i w:val="false"/>
          <w:iCs w:val="false"/>
        </w:rPr>
        <w:t xml:space="preserve"> only the first element is positive and rest are negative.</w:t>
      </w:r>
    </w:p>
    <w:p>
      <w:pPr>
        <w:pStyle w:val="Normal"/>
        <w:rPr>
          <w:b/>
          <w:bCs/>
        </w:rPr>
      </w:pPr>
      <w:r>
        <w:rPr>
          <w:b/>
          <w:bCs/>
        </w:rPr>
        <w:t xml:space="preserve">Changing </w:t>
      </w:r>
      <w:r>
        <w:rPr>
          <w:b/>
          <w:bCs/>
          <w:i/>
          <w:iCs/>
        </w:rPr>
        <w:t>negative</w:t>
      </w:r>
      <w:r>
        <w:rPr>
          <w:b/>
          <w:bCs/>
          <w:i/>
          <w:iCs/>
        </w:rPr>
        <w:t>_</w:t>
      </w:r>
      <w:r>
        <w:rPr>
          <w:b/>
          <w:bCs/>
          <w:i/>
          <w:iCs/>
        </w:rPr>
        <w:t xml:space="preserve">logits </w:t>
      </w:r>
      <w:r>
        <w:rPr>
          <w:b/>
          <w:bCs/>
        </w:rPr>
        <w:t>of pytorch implementation to sum of element-wise multiplication</w:t>
      </w:r>
    </w:p>
    <w:p>
      <w:pPr>
        <w:pStyle w:val="Normal"/>
        <w:rPr>
          <w:b w:val="false"/>
        </w:rPr>
      </w:pPr>
      <w:r>
        <w:rPr>
          <w:b w:val="false"/>
          <w:bCs w:val="false"/>
        </w:rPr>
        <w:t xml:space="preserve">For calculating </w:t>
      </w:r>
      <w:r>
        <w:rPr>
          <w:b w:val="false"/>
          <w:bCs w:val="false"/>
          <w:i/>
          <w:iCs/>
        </w:rPr>
        <w:t>positive_logit</w:t>
      </w:r>
      <w:r>
        <w:rPr>
          <w:b w:val="false"/>
          <w:bCs w:val="false"/>
        </w:rPr>
        <w:t xml:space="preserve">, only the </w:t>
      </w:r>
      <w:r>
        <w:rPr>
          <w:b w:val="false"/>
          <w:bCs w:val="false"/>
          <w:i/>
          <w:iCs/>
        </w:rPr>
        <w:t>positive_key</w:t>
      </w:r>
      <w:r>
        <w:rPr>
          <w:b w:val="false"/>
          <w:bCs w:val="false"/>
        </w:rPr>
        <w:t xml:space="preserve"> element (row) corresponding to </w:t>
      </w:r>
      <w:r>
        <w:rPr>
          <w:b w:val="false"/>
          <w:bCs w:val="false"/>
          <w:i/>
          <w:iCs/>
        </w:rPr>
        <w:t>query</w:t>
      </w:r>
      <w:r>
        <w:rPr>
          <w:b w:val="false"/>
          <w:bCs w:val="false"/>
        </w:rPr>
        <w:t xml:space="preserve"> element (row) is considered</w:t>
      </w:r>
      <w:r>
        <w:rPr>
          <w:b w:val="false"/>
          <w:bCs w:val="false"/>
          <w:i w:val="false"/>
          <w:iCs w:val="false"/>
        </w:rPr>
        <w:t xml:space="preserve">. This is done as sum of rows of the element-wise product of  </w:t>
      </w:r>
      <w:r>
        <w:rPr>
          <w:b w:val="false"/>
          <w:bCs w:val="false"/>
          <w:i/>
          <w:iCs/>
        </w:rPr>
        <w:t>positive_key and  query.</w:t>
      </w:r>
    </w:p>
    <w:p>
      <w:pPr>
        <w:pStyle w:val="Normal"/>
        <w:rPr>
          <w:b w:val="false"/>
          <w:i w:val="false"/>
          <w:i w:val="false"/>
          <w:iCs w:val="false"/>
        </w:rPr>
      </w:pPr>
      <w:r>
        <w:rPr>
          <w:b w:val="false"/>
          <w:bCs w:val="false"/>
          <w:i w:val="false"/>
          <w:iCs w:val="false"/>
        </w:rPr>
        <w:t xml:space="preserve">For calculating </w:t>
      </w:r>
      <w:r>
        <w:rPr>
          <w:b w:val="false"/>
          <w:bCs w:val="false"/>
          <w:i/>
          <w:iCs/>
        </w:rPr>
        <w:t>negative_logits</w:t>
      </w:r>
      <w:r>
        <w:rPr>
          <w:b w:val="false"/>
          <w:bCs w:val="false"/>
          <w:i w:val="false"/>
          <w:iCs w:val="false"/>
        </w:rPr>
        <w:t xml:space="preserve">, </w:t>
      </w:r>
      <w:r>
        <w:rPr>
          <w:b w:val="false"/>
          <w:bCs w:val="false"/>
          <w:i w:val="false"/>
          <w:iCs w:val="false"/>
        </w:rPr>
        <w:t>only</w:t>
      </w:r>
      <w:r>
        <w:rPr>
          <w:b w:val="false"/>
          <w:bCs w:val="false"/>
          <w:i w:val="false"/>
          <w:iCs w:val="false"/>
        </w:rPr>
        <w:t xml:space="preserve"> the </w:t>
      </w:r>
      <w:r>
        <w:rPr>
          <w:b w:val="false"/>
          <w:bCs w:val="false"/>
          <w:i/>
          <w:iCs/>
        </w:rPr>
        <w:t>negative_keys</w:t>
      </w:r>
      <w:r>
        <w:rPr>
          <w:b w:val="false"/>
          <w:bCs w:val="false"/>
          <w:i w:val="false"/>
          <w:iCs w:val="false"/>
        </w:rPr>
        <w:t xml:space="preserve"> element (row) </w:t>
      </w:r>
      <w:r>
        <w:rPr>
          <w:b w:val="false"/>
          <w:bCs w:val="false"/>
          <w:i w:val="false"/>
          <w:iCs w:val="false"/>
        </w:rPr>
        <w:t xml:space="preserve">corresponding to </w:t>
      </w:r>
      <w:r>
        <w:rPr>
          <w:b w:val="false"/>
          <w:bCs w:val="false"/>
          <w:i/>
          <w:iCs/>
        </w:rPr>
        <w:t>query</w:t>
      </w:r>
      <w:r>
        <w:rPr>
          <w:b w:val="false"/>
          <w:bCs w:val="false"/>
          <w:i w:val="false"/>
          <w:iCs w:val="false"/>
        </w:rPr>
        <w:t xml:space="preserve"> element (row)</w:t>
      </w:r>
      <w:r>
        <w:rPr>
          <w:b w:val="false"/>
          <w:bCs w:val="false"/>
          <w:i w:val="false"/>
          <w:iCs w:val="false"/>
        </w:rPr>
        <w:t xml:space="preserve"> </w:t>
      </w:r>
      <w:r>
        <w:rPr>
          <w:b w:val="false"/>
          <w:bCs w:val="false"/>
          <w:i w:val="false"/>
          <w:iCs w:val="false"/>
        </w:rPr>
        <w:t>is</w:t>
      </w:r>
      <w:r>
        <w:rPr>
          <w:b w:val="false"/>
          <w:bCs w:val="false"/>
          <w:i w:val="false"/>
          <w:iCs w:val="false"/>
        </w:rPr>
        <w:t xml:space="preserve"> considered. This is done as sum of rows of the element-wise product of  </w:t>
      </w:r>
      <w:r>
        <w:rPr>
          <w:b w:val="false"/>
          <w:bCs w:val="false"/>
          <w:i/>
          <w:iCs/>
        </w:rPr>
        <w:t>negative_keys</w:t>
      </w:r>
      <w:r>
        <w:rPr>
          <w:b w:val="false"/>
          <w:bCs w:val="false"/>
          <w:i w:val="false"/>
          <w:iCs w:val="false"/>
        </w:rPr>
        <w:t xml:space="preserve"> and </w:t>
      </w:r>
      <w:r>
        <w:rPr>
          <w:b w:val="false"/>
          <w:bCs w:val="false"/>
          <w:i/>
          <w:iCs/>
        </w:rPr>
        <w:t>query</w:t>
      </w:r>
      <w:r>
        <w:rPr>
          <w:b w:val="false"/>
          <w:bCs w:val="false"/>
          <w:i w:val="false"/>
          <w:iCs w:val="false"/>
        </w:rPr>
        <w:t>.</w:t>
      </w:r>
    </w:p>
    <w:p>
      <w:pPr>
        <w:pStyle w:val="Normal"/>
        <w:rPr>
          <w:b w:val="false"/>
          <w:i w:val="false"/>
          <w:i w:val="false"/>
          <w:iCs w:val="false"/>
        </w:rPr>
      </w:pPr>
      <w:r>
        <w:rPr>
          <w:b w:val="false"/>
          <w:bCs w:val="false"/>
          <w:i w:val="false"/>
          <w:iCs w:val="false"/>
        </w:rPr>
        <w:t>T</w:t>
      </w:r>
      <w:r>
        <w:rPr>
          <w:b w:val="false"/>
          <w:bCs w:val="false"/>
          <w:i w:val="false"/>
          <w:iCs w:val="false"/>
        </w:rPr>
        <w:t xml:space="preserve">he </w:t>
      </w:r>
      <w:r>
        <w:rPr>
          <w:b w:val="false"/>
          <w:bCs w:val="false"/>
          <w:i/>
          <w:iCs/>
        </w:rPr>
        <w:t>logits</w:t>
      </w:r>
      <w:r>
        <w:rPr>
          <w:b w:val="false"/>
          <w:bCs w:val="false"/>
          <w:i w:val="false"/>
          <w:iCs w:val="false"/>
        </w:rPr>
        <w:t xml:space="preserve"> after concatenation has shape </w:t>
      </w:r>
      <w:r>
        <w:rPr>
          <w:b w:val="false"/>
          <w:bCs w:val="false"/>
          <w:i/>
          <w:iCs/>
        </w:rPr>
        <w:t>[batch_size, 2].</w:t>
      </w:r>
    </w:p>
    <w:p>
      <w:pPr>
        <w:pStyle w:val="Normal"/>
        <w:rPr>
          <w:b w:val="false"/>
          <w:i w:val="false"/>
          <w:i w:val="false"/>
          <w:iCs w:val="false"/>
        </w:rPr>
      </w:pPr>
      <w:r>
        <w:rPr>
          <w:b w:val="false"/>
          <w:bCs w:val="false"/>
          <w:i w:val="false"/>
          <w:iCs w:val="false"/>
        </w:rPr>
        <w:t>The labels are zeros of size [</w:t>
      </w:r>
      <w:r>
        <w:rPr>
          <w:b w:val="false"/>
          <w:bCs w:val="false"/>
          <w:i/>
          <w:iCs/>
        </w:rPr>
        <w:t>batch_size]</w:t>
      </w:r>
      <w:r>
        <w:rPr>
          <w:b w:val="false"/>
          <w:bCs w:val="false"/>
          <w:i w:val="false"/>
          <w:iCs w:val="false"/>
        </w:rPr>
        <w:t xml:space="preserve">. This means for each example (row) in </w:t>
      </w:r>
      <w:r>
        <w:rPr>
          <w:b w:val="false"/>
          <w:bCs w:val="false"/>
          <w:i/>
          <w:iCs/>
        </w:rPr>
        <w:t>logits,</w:t>
      </w:r>
      <w:r>
        <w:rPr>
          <w:b w:val="false"/>
          <w:bCs w:val="false"/>
          <w:i w:val="false"/>
          <w:iCs w:val="false"/>
        </w:rPr>
        <w:t xml:space="preserve"> only the first element is positive and the second is negative.</w:t>
      </w:r>
    </w:p>
    <w:p>
      <w:pPr>
        <w:pStyle w:val="Normal"/>
        <w:rPr>
          <w:b/>
          <w:bCs/>
        </w:rPr>
      </w:pPr>
      <w:r>
        <w:rPr>
          <w:b/>
          <w:bCs/>
        </w:rPr>
        <w:t xml:space="preserve">InfoNCE loss implemented in this </w:t>
      </w:r>
      <w:hyperlink r:id="rId4">
        <w:r>
          <w:rPr>
            <w:rStyle w:val="Hyperlink"/>
            <w:b/>
            <w:bCs/>
            <w:color w:val="2A6099"/>
          </w:rPr>
          <w:t>blog</w:t>
        </w:r>
      </w:hyperlink>
    </w:p>
    <w:p>
      <w:pPr>
        <w:pStyle w:val="Normal"/>
        <w:rPr>
          <w:b w:val="false"/>
        </w:rPr>
      </w:pPr>
      <w:r>
        <w:rPr>
          <w:b w:val="false"/>
          <w:bCs w:val="false"/>
        </w:rPr>
        <w:t xml:space="preserve">For calculating </w:t>
      </w:r>
      <w:r>
        <w:rPr>
          <w:b w:val="false"/>
          <w:bCs w:val="false"/>
          <w:i/>
          <w:iCs/>
        </w:rPr>
        <w:t>positive_logit</w:t>
      </w:r>
      <w:r>
        <w:rPr>
          <w:b w:val="false"/>
          <w:bCs w:val="false"/>
        </w:rPr>
        <w:t xml:space="preserve">, </w:t>
      </w:r>
      <w:r>
        <w:rPr>
          <w:b w:val="false"/>
          <w:bCs w:val="false"/>
        </w:rPr>
        <w:t>all</w:t>
      </w:r>
      <w:r>
        <w:rPr>
          <w:b w:val="false"/>
          <w:bCs w:val="false"/>
        </w:rPr>
        <w:t xml:space="preserve"> the </w:t>
      </w:r>
      <w:r>
        <w:rPr>
          <w:b w:val="false"/>
          <w:bCs w:val="false"/>
          <w:i/>
          <w:iCs/>
        </w:rPr>
        <w:t>positive_key</w:t>
      </w:r>
      <w:r>
        <w:rPr>
          <w:b w:val="false"/>
          <w:bCs w:val="false"/>
        </w:rPr>
        <w:t xml:space="preserve"> element</w:t>
      </w:r>
      <w:r>
        <w:rPr>
          <w:b w:val="false"/>
          <w:bCs w:val="false"/>
        </w:rPr>
        <w:t>s</w:t>
      </w:r>
      <w:r>
        <w:rPr>
          <w:b w:val="false"/>
          <w:bCs w:val="false"/>
        </w:rPr>
        <w:t xml:space="preserve"> </w:t>
      </w:r>
      <w:r>
        <w:rPr>
          <w:b w:val="false"/>
          <w:bCs w:val="false"/>
        </w:rPr>
        <w:t>are</w:t>
      </w:r>
      <w:r>
        <w:rPr>
          <w:b w:val="false"/>
          <w:bCs w:val="false"/>
        </w:rPr>
        <w:t xml:space="preserve"> considered</w:t>
      </w:r>
      <w:r>
        <w:rPr>
          <w:b w:val="false"/>
          <w:bCs w:val="false"/>
          <w:i w:val="false"/>
          <w:iCs w:val="false"/>
        </w:rPr>
        <w:t xml:space="preserve">. This is done as </w:t>
      </w:r>
      <w:r>
        <w:rPr>
          <w:b w:val="false"/>
          <w:bCs w:val="false"/>
          <w:i w:val="false"/>
          <w:iCs w:val="false"/>
        </w:rPr>
        <w:t>cross product</w:t>
      </w:r>
      <w:r>
        <w:rPr>
          <w:b w:val="false"/>
          <w:bCs w:val="false"/>
          <w:i w:val="false"/>
          <w:iCs w:val="false"/>
        </w:rPr>
        <w:t xml:space="preserve"> of  </w:t>
      </w:r>
      <w:r>
        <w:rPr>
          <w:b w:val="false"/>
          <w:bCs w:val="false"/>
          <w:i/>
          <w:iCs/>
        </w:rPr>
        <w:t>positive_key and  query.</w:t>
      </w:r>
    </w:p>
    <w:p>
      <w:pPr>
        <w:pStyle w:val="Normal"/>
        <w:rPr>
          <w:b w:val="false"/>
          <w:i w:val="false"/>
          <w:i w:val="false"/>
          <w:iCs w:val="false"/>
        </w:rPr>
      </w:pPr>
      <w:r>
        <w:rPr>
          <w:b w:val="false"/>
          <w:bCs w:val="false"/>
          <w:i w:val="false"/>
          <w:iCs w:val="false"/>
        </w:rPr>
        <w:t xml:space="preserve">For calculating </w:t>
      </w:r>
      <w:r>
        <w:rPr>
          <w:b w:val="false"/>
          <w:bCs w:val="false"/>
          <w:i/>
          <w:iCs/>
        </w:rPr>
        <w:t>negative_logits</w:t>
      </w:r>
      <w:r>
        <w:rPr>
          <w:b w:val="false"/>
          <w:bCs w:val="false"/>
          <w:i w:val="false"/>
          <w:iCs w:val="false"/>
        </w:rPr>
        <w:t xml:space="preserve">, </w:t>
      </w:r>
      <w:r>
        <w:rPr>
          <w:b w:val="false"/>
          <w:bCs w:val="false"/>
          <w:i w:val="false"/>
          <w:iCs w:val="false"/>
        </w:rPr>
        <w:t>all</w:t>
      </w:r>
      <w:r>
        <w:rPr>
          <w:b w:val="false"/>
          <w:bCs w:val="false"/>
          <w:i w:val="false"/>
          <w:iCs w:val="false"/>
        </w:rPr>
        <w:t xml:space="preserve"> the </w:t>
      </w:r>
      <w:r>
        <w:rPr>
          <w:b w:val="false"/>
          <w:bCs w:val="false"/>
          <w:i/>
          <w:iCs/>
        </w:rPr>
        <w:t>negative_keys</w:t>
      </w:r>
      <w:r>
        <w:rPr>
          <w:b w:val="false"/>
          <w:bCs w:val="false"/>
          <w:i w:val="false"/>
          <w:iCs w:val="false"/>
        </w:rPr>
        <w:t xml:space="preserve"> element</w:t>
      </w:r>
      <w:r>
        <w:rPr>
          <w:b w:val="false"/>
          <w:bCs w:val="false"/>
          <w:i w:val="false"/>
          <w:iCs w:val="false"/>
        </w:rPr>
        <w:t>s</w:t>
      </w:r>
      <w:r>
        <w:rPr>
          <w:b w:val="false"/>
          <w:bCs w:val="false"/>
          <w:i w:val="false"/>
          <w:iCs w:val="false"/>
        </w:rPr>
        <w:t xml:space="preserve"> </w:t>
      </w:r>
      <w:r>
        <w:rPr>
          <w:b w:val="false"/>
          <w:bCs w:val="false"/>
          <w:i w:val="false"/>
          <w:iCs w:val="false"/>
        </w:rPr>
        <w:t>are</w:t>
      </w:r>
      <w:r>
        <w:rPr>
          <w:b w:val="false"/>
          <w:bCs w:val="false"/>
          <w:i w:val="false"/>
          <w:iCs w:val="false"/>
        </w:rPr>
        <w:t xml:space="preserve"> considered. This is done as </w:t>
      </w:r>
      <w:r>
        <w:rPr>
          <w:b w:val="false"/>
          <w:bCs w:val="false"/>
          <w:i w:val="false"/>
          <w:iCs w:val="false"/>
        </w:rPr>
        <w:t>cross</w:t>
      </w:r>
      <w:r>
        <w:rPr>
          <w:b w:val="false"/>
          <w:bCs w:val="false"/>
          <w:i w:val="false"/>
          <w:iCs w:val="false"/>
        </w:rPr>
        <w:t xml:space="preserve"> product of  </w:t>
      </w:r>
      <w:r>
        <w:rPr>
          <w:b w:val="false"/>
          <w:bCs w:val="false"/>
          <w:i/>
          <w:iCs/>
        </w:rPr>
        <w:t>negative_keys</w:t>
      </w:r>
      <w:r>
        <w:rPr>
          <w:b w:val="false"/>
          <w:bCs w:val="false"/>
          <w:i w:val="false"/>
          <w:iCs w:val="false"/>
        </w:rPr>
        <w:t xml:space="preserve"> and </w:t>
      </w:r>
      <w:r>
        <w:rPr>
          <w:b w:val="false"/>
          <w:bCs w:val="false"/>
          <w:i/>
          <w:iCs/>
        </w:rPr>
        <w:t>query</w:t>
      </w:r>
      <w:r>
        <w:rPr>
          <w:b w:val="false"/>
          <w:bCs w:val="false"/>
          <w:i w:val="false"/>
          <w:iCs w:val="false"/>
        </w:rPr>
        <w:t>.</w:t>
      </w:r>
    </w:p>
    <w:p>
      <w:pPr>
        <w:pStyle w:val="Normal"/>
        <w:rPr>
          <w:b w:val="false"/>
          <w:i w:val="false"/>
          <w:i w:val="false"/>
          <w:iCs w:val="false"/>
        </w:rPr>
      </w:pPr>
      <w:r>
        <w:rPr>
          <w:b w:val="false"/>
          <w:bCs w:val="false"/>
          <w:i w:val="false"/>
          <w:iCs w:val="false"/>
        </w:rPr>
        <w:t>T</w:t>
      </w:r>
      <w:r>
        <w:rPr>
          <w:b w:val="false"/>
          <w:bCs w:val="false"/>
          <w:i w:val="false"/>
          <w:iCs w:val="false"/>
        </w:rPr>
        <w:t xml:space="preserve">he </w:t>
      </w:r>
      <w:r>
        <w:rPr>
          <w:b w:val="false"/>
          <w:bCs w:val="false"/>
          <w:i/>
          <w:iCs/>
        </w:rPr>
        <w:t>logits</w:t>
      </w:r>
      <w:r>
        <w:rPr>
          <w:b w:val="false"/>
          <w:bCs w:val="false"/>
          <w:i w:val="false"/>
          <w:iCs w:val="false"/>
        </w:rPr>
        <w:t xml:space="preserve"> after concatenation has shape </w:t>
      </w:r>
      <w:r>
        <w:rPr>
          <w:b w:val="false"/>
          <w:bCs w:val="false"/>
          <w:i/>
          <w:iCs/>
        </w:rPr>
        <w:t>[batch_size, 2*batch_size].</w:t>
      </w:r>
    </w:p>
    <w:p>
      <w:pPr>
        <w:pStyle w:val="Normal"/>
        <w:rPr/>
      </w:pPr>
      <w:r>
        <w:rPr>
          <w:b w:val="false"/>
          <w:bCs w:val="false"/>
          <w:i w:val="false"/>
          <w:iCs w:val="false"/>
        </w:rPr>
        <w:t xml:space="preserve">The labels are </w:t>
      </w:r>
      <w:r>
        <w:rPr>
          <w:b w:val="false"/>
          <w:bCs w:val="false"/>
          <w:i/>
          <w:iCs/>
        </w:rPr>
        <w:t>arange</w:t>
      </w:r>
      <w:r>
        <w:rPr>
          <w:b w:val="false"/>
          <w:bCs w:val="false"/>
          <w:i w:val="false"/>
          <w:iCs w:val="false"/>
        </w:rPr>
        <w:t xml:space="preserve"> of size [</w:t>
      </w:r>
      <w:r>
        <w:rPr>
          <w:b w:val="false"/>
          <w:bCs w:val="false"/>
          <w:i/>
          <w:iCs/>
        </w:rPr>
        <w:t>batch_size]</w:t>
      </w:r>
      <w:r>
        <w:rPr>
          <w:b w:val="false"/>
          <w:bCs w:val="false"/>
          <w:i w:val="false"/>
          <w:iCs w:val="false"/>
        </w:rPr>
        <w:t xml:space="preserve">. This means for </w:t>
      </w:r>
      <w:r>
        <w:rPr>
          <w:b w:val="false"/>
          <w:bCs w:val="false"/>
          <w:i w:val="false"/>
          <w:iCs w:val="false"/>
        </w:rPr>
        <w:t xml:space="preserve">the diagonal elements of </w:t>
      </w:r>
      <w:r>
        <w:rPr>
          <w:b w:val="false"/>
          <w:bCs w:val="false"/>
          <w:i/>
          <w:iCs/>
        </w:rPr>
        <w:t>logits</w:t>
      </w:r>
      <w:r>
        <w:rPr>
          <w:b w:val="false"/>
          <w:bCs w:val="false"/>
          <w:i w:val="false"/>
          <w:iCs w:val="false"/>
        </w:rPr>
        <w:t xml:space="preserve"> are considered as positive and the rest as negative.</w:t>
      </w:r>
    </w:p>
    <w:p>
      <w:pPr>
        <w:pStyle w:val="Normal"/>
        <w:rPr>
          <w:b/>
          <w:bCs/>
        </w:rPr>
      </w:pPr>
      <w:r>
        <w:rPr>
          <w:b/>
          <w:bCs/>
          <w:i w:val="false"/>
          <w:iCs w:val="false"/>
        </w:rPr>
        <w:t>2D plots of embeddings of dimension 2</w:t>
      </w:r>
    </w:p>
    <w:p>
      <w:pPr>
        <w:pStyle w:val="Normal"/>
        <w:spacing w:before="0" w:after="160"/>
        <w:rPr>
          <w:b w:val="false"/>
          <w:bCs w:val="false"/>
        </w:rPr>
      </w:pPr>
      <w:r>
        <w:rPr>
          <w:b w:val="false"/>
          <w:bCs w:val="false"/>
          <w:i w:val="false"/>
          <w:iCs w:val="false"/>
        </w:rPr>
        <w:t>C</w:t>
      </w:r>
      <w:r>
        <w:rPr>
          <w:b w:val="false"/>
          <w:bCs w:val="false"/>
          <w:i w:val="false"/>
          <w:iCs w:val="false"/>
        </w:rPr>
        <w:t>onsider as simple model (here, a simple fully connected neural network) which transforms the input into 2-dimensional embeddings. As we train this model, we can visualize these embeddings as 2D vectors and observe how they change over the epochs.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807.03748" TargetMode="External"/><Relationship Id="rId3" Type="http://schemas.openxmlformats.org/officeDocument/2006/relationships/hyperlink" Target="https://github.com/RElbers/info-nce-pytorch/blob/main/info_nce/__init__.py" TargetMode="External"/><Relationship Id="rId4" Type="http://schemas.openxmlformats.org/officeDocument/2006/relationships/hyperlink" Target="https://medium.com/@_prinsh_u/why-use-infonce-loss-in-self-supervised-learning-1318b98f001b"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LibreOffice/24.2.3.2$Windows_X86_64 LibreOffice_project/433d9c2ded56988e8a90e6b2e771ee4e6a5ab2ba</Application>
  <AppVersion>15.0000</AppVersion>
  <Pages>2</Pages>
  <Words>440</Words>
  <Characters>2559</Characters>
  <CharactersWithSpaces>2986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2024-08-03T13:30:00Z</dcterms:created>
  <dc:creator>MARK KEVIN</dc:creator>
  <dc:description/>
  <dc:language>en-IN</dc:language>
  <cp:lastModifiedBy/>
  <dcterms:modified xsi:type="dcterms:W3CDTF">2024-10-21T00:37:12Z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