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3F68" w14:textId="77777777" w:rsidR="00BE5B43" w:rsidRDefault="00000000">
      <w:pPr>
        <w:spacing w:before="200" w:after="80"/>
        <w:jc w:val="center"/>
      </w:pPr>
      <w:r>
        <w:rPr>
          <w:b/>
          <w:bCs/>
          <w:color w:val="1F4E79"/>
          <w:sz w:val="44"/>
          <w:szCs w:val="44"/>
        </w:rPr>
        <w:t>SALES PERFORMANCE ANALYTICAL REPORT</w:t>
      </w:r>
    </w:p>
    <w:p w14:paraId="5CEF32ED" w14:textId="160DD89E" w:rsidR="00BE5B43" w:rsidRDefault="00000000">
      <w:pPr>
        <w:spacing w:after="60"/>
        <w:jc w:val="center"/>
      </w:pPr>
      <w:r>
        <w:rPr>
          <w:color w:val="555555"/>
          <w:sz w:val="22"/>
          <w:szCs w:val="22"/>
        </w:rPr>
        <w:t xml:space="preserve">Business Intelligence Division </w:t>
      </w:r>
      <w:proofErr w:type="gramStart"/>
      <w:r>
        <w:rPr>
          <w:color w:val="555555"/>
          <w:sz w:val="22"/>
          <w:szCs w:val="22"/>
        </w:rPr>
        <w:t>|  Fiscal</w:t>
      </w:r>
      <w:proofErr w:type="gramEnd"/>
      <w:r>
        <w:rPr>
          <w:color w:val="555555"/>
          <w:sz w:val="22"/>
          <w:szCs w:val="22"/>
        </w:rPr>
        <w:t xml:space="preserve"> Period: 2021 – 2024</w:t>
      </w:r>
    </w:p>
    <w:p w14:paraId="5F818623" w14:textId="2C3BD847" w:rsidR="00BE5B43" w:rsidRDefault="00000000">
      <w:pPr>
        <w:spacing w:after="60"/>
        <w:jc w:val="center"/>
      </w:pPr>
      <w:r>
        <w:rPr>
          <w:color w:val="777777"/>
          <w:sz w:val="20"/>
          <w:szCs w:val="20"/>
        </w:rPr>
        <w:t xml:space="preserve">Prepared by: Anzuku Gilbert </w:t>
      </w:r>
      <w:proofErr w:type="gramStart"/>
      <w:r>
        <w:rPr>
          <w:color w:val="777777"/>
          <w:sz w:val="20"/>
          <w:szCs w:val="20"/>
        </w:rPr>
        <w:t>|  anzukugil@gmail.com</w:t>
      </w:r>
      <w:proofErr w:type="gramEnd"/>
    </w:p>
    <w:p w14:paraId="0703D6F8" w14:textId="77777777" w:rsidR="00BE5B43" w:rsidRDefault="00000000">
      <w:pPr>
        <w:pBdr>
          <w:bottom w:val="single" w:sz="8" w:space="6" w:color="2E75B6"/>
        </w:pBdr>
        <w:spacing w:after="360"/>
        <w:jc w:val="center"/>
      </w:pPr>
      <w:r>
        <w:rPr>
          <w:color w:val="777777"/>
          <w:sz w:val="20"/>
          <w:szCs w:val="20"/>
        </w:rPr>
        <w:t>Report Date: June 2026</w:t>
      </w:r>
    </w:p>
    <w:p w14:paraId="395A8AF0" w14:textId="77777777" w:rsidR="00BE5B43" w:rsidRDefault="00000000">
      <w:pPr>
        <w:pStyle w:val="Heading1"/>
        <w:pBdr>
          <w:bottom w:val="single" w:sz="6" w:space="1" w:color="2E75B6"/>
        </w:pBdr>
      </w:pPr>
      <w:r>
        <w:t>1. Executive Summary</w:t>
      </w:r>
    </w:p>
    <w:p w14:paraId="6190DE6B" w14:textId="77777777" w:rsidR="00BE5B43" w:rsidRDefault="00000000">
      <w:pPr>
        <w:spacing w:after="120"/>
      </w:pPr>
      <w:r>
        <w:rPr>
          <w:color w:val="333333"/>
        </w:rPr>
        <w:t>This report presents a comprehensive analysis of sales performance across 49 U.S. states, spanning the period from 2021 to 2024. The data, sourced from our Power BI Sales Analysis Dashboard, covers three primary product categories — Technology, Furniture, and Office Supplies — and encompasses 32,000 units sold across thousands of transactions.</w:t>
      </w:r>
    </w:p>
    <w:p w14:paraId="0DB1A8C8" w14:textId="77777777" w:rsidR="00BE5B43" w:rsidRDefault="00000000">
      <w:pPr>
        <w:spacing w:after="120"/>
      </w:pPr>
      <w:r>
        <w:rPr>
          <w:color w:val="333333"/>
        </w:rPr>
        <w:t>Overall, the business generated $1.93M in total sales, achieving a healthy profit of $371K (75.06% profit rate) against a recorded loss of $123K (24.94%). The peak performance year was 2023, with $609.1K in sales. Key markets are concentrated in California and New York, while certain sub-categories and states present notable loss exposure that warrants strategic attention.</w:t>
      </w:r>
    </w:p>
    <w:p w14:paraId="73A4C86F" w14:textId="77777777" w:rsidR="00BE5B43" w:rsidRDefault="00BE5B43">
      <w:pPr>
        <w:spacing w:after="200"/>
      </w:pPr>
    </w:p>
    <w:p w14:paraId="13AA4AFB" w14:textId="77777777" w:rsidR="00BE5B43" w:rsidRDefault="00000000">
      <w:pPr>
        <w:pStyle w:val="Heading1"/>
        <w:pBdr>
          <w:bottom w:val="single" w:sz="6" w:space="1" w:color="2E75B6"/>
        </w:pBdr>
      </w:pPr>
      <w:r>
        <w:t>2.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BE5B43" w14:paraId="785368E3"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070B2E05" w14:textId="77777777" w:rsidR="00BE5B43" w:rsidRDefault="00000000">
            <w:pPr>
              <w:jc w:val="center"/>
            </w:pPr>
            <w:r>
              <w:rPr>
                <w:b/>
                <w:bCs/>
                <w:color w:val="1F4E79"/>
                <w:sz w:val="32"/>
                <w:szCs w:val="32"/>
              </w:rPr>
              <w:t>$1.93M</w:t>
            </w:r>
          </w:p>
          <w:p w14:paraId="52F11715" w14:textId="77777777" w:rsidR="00BE5B43" w:rsidRDefault="00000000">
            <w:pPr>
              <w:jc w:val="center"/>
            </w:pPr>
            <w:r>
              <w:rPr>
                <w:color w:val="555555"/>
                <w:sz w:val="18"/>
                <w:szCs w:val="18"/>
              </w:rPr>
              <w:t>Total Sales</w:t>
            </w:r>
          </w:p>
        </w:tc>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060F7359" w14:textId="77777777" w:rsidR="00BE5B43" w:rsidRDefault="00000000">
            <w:pPr>
              <w:jc w:val="center"/>
            </w:pPr>
            <w:r>
              <w:rPr>
                <w:b/>
                <w:bCs/>
                <w:color w:val="1F4E79"/>
                <w:sz w:val="32"/>
                <w:szCs w:val="32"/>
              </w:rPr>
              <w:t>$371K</w:t>
            </w:r>
          </w:p>
          <w:p w14:paraId="19C8D455" w14:textId="77777777" w:rsidR="00BE5B43" w:rsidRDefault="00000000">
            <w:pPr>
              <w:jc w:val="center"/>
            </w:pPr>
            <w:r>
              <w:rPr>
                <w:color w:val="555555"/>
                <w:sz w:val="18"/>
                <w:szCs w:val="18"/>
              </w:rPr>
              <w:t>Total Profit</w:t>
            </w:r>
          </w:p>
        </w:tc>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488680CB" w14:textId="77777777" w:rsidR="00BE5B43" w:rsidRDefault="00000000">
            <w:pPr>
              <w:jc w:val="center"/>
            </w:pPr>
            <w:r>
              <w:rPr>
                <w:b/>
                <w:bCs/>
                <w:color w:val="1F4E79"/>
                <w:sz w:val="32"/>
                <w:szCs w:val="32"/>
              </w:rPr>
              <w:t>$123K</w:t>
            </w:r>
          </w:p>
          <w:p w14:paraId="6B07C343" w14:textId="77777777" w:rsidR="00BE5B43" w:rsidRDefault="00000000">
            <w:pPr>
              <w:jc w:val="center"/>
            </w:pPr>
            <w:r>
              <w:rPr>
                <w:color w:val="555555"/>
                <w:sz w:val="18"/>
                <w:szCs w:val="18"/>
              </w:rPr>
              <w:t>Total Loss</w:t>
            </w:r>
          </w:p>
        </w:tc>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23DAC12D" w14:textId="77777777" w:rsidR="00BE5B43" w:rsidRDefault="00000000">
            <w:pPr>
              <w:jc w:val="center"/>
            </w:pPr>
            <w:r>
              <w:rPr>
                <w:b/>
                <w:bCs/>
                <w:color w:val="1F4E79"/>
                <w:sz w:val="32"/>
                <w:szCs w:val="32"/>
              </w:rPr>
              <w:t>32K</w:t>
            </w:r>
          </w:p>
          <w:p w14:paraId="1A319B1D" w14:textId="77777777" w:rsidR="00BE5B43" w:rsidRDefault="00000000">
            <w:pPr>
              <w:jc w:val="center"/>
            </w:pPr>
            <w:r>
              <w:rPr>
                <w:color w:val="555555"/>
                <w:sz w:val="18"/>
                <w:szCs w:val="18"/>
              </w:rPr>
              <w:t>Units Sold</w:t>
            </w:r>
          </w:p>
        </w:tc>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7C18711D" w14:textId="77777777" w:rsidR="00BE5B43" w:rsidRDefault="00000000">
            <w:pPr>
              <w:jc w:val="center"/>
            </w:pPr>
            <w:r>
              <w:rPr>
                <w:b/>
                <w:bCs/>
                <w:color w:val="1F4E79"/>
                <w:sz w:val="32"/>
                <w:szCs w:val="32"/>
              </w:rPr>
              <w:t>3</w:t>
            </w:r>
          </w:p>
          <w:p w14:paraId="50B84D9C" w14:textId="77777777" w:rsidR="00BE5B43" w:rsidRDefault="00000000">
            <w:pPr>
              <w:jc w:val="center"/>
            </w:pPr>
            <w:r>
              <w:rPr>
                <w:color w:val="555555"/>
                <w:sz w:val="18"/>
                <w:szCs w:val="18"/>
              </w:rPr>
              <w:t>Categories</w:t>
            </w:r>
          </w:p>
        </w:tc>
        <w:tc>
          <w:tcPr>
            <w:tcW w:w="156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49863F0D" w14:textId="77777777" w:rsidR="00BE5B43" w:rsidRDefault="00000000">
            <w:pPr>
              <w:jc w:val="center"/>
            </w:pPr>
            <w:r>
              <w:rPr>
                <w:b/>
                <w:bCs/>
                <w:color w:val="1F4E79"/>
                <w:sz w:val="32"/>
                <w:szCs w:val="32"/>
              </w:rPr>
              <w:t>49</w:t>
            </w:r>
          </w:p>
          <w:p w14:paraId="3E2DA659" w14:textId="77777777" w:rsidR="00BE5B43" w:rsidRDefault="00000000">
            <w:pPr>
              <w:jc w:val="center"/>
            </w:pPr>
            <w:r>
              <w:rPr>
                <w:color w:val="555555"/>
                <w:sz w:val="18"/>
                <w:szCs w:val="18"/>
              </w:rPr>
              <w:t>States Covered</w:t>
            </w:r>
          </w:p>
        </w:tc>
      </w:tr>
    </w:tbl>
    <w:p w14:paraId="32EBD463" w14:textId="77777777" w:rsidR="00BE5B43" w:rsidRDefault="00BE5B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5B43" w14:paraId="0988DCBD"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1C3FA0A0" w14:textId="77777777" w:rsidR="00BE5B43" w:rsidRDefault="00000000">
            <w:pPr>
              <w:jc w:val="center"/>
            </w:pPr>
            <w:r>
              <w:rPr>
                <w:b/>
                <w:bCs/>
                <w:color w:val="1F4E79"/>
                <w:sz w:val="32"/>
                <w:szCs w:val="32"/>
              </w:rPr>
              <w:t>75.06%</w:t>
            </w:r>
          </w:p>
          <w:p w14:paraId="5001D89D" w14:textId="77777777" w:rsidR="00BE5B43" w:rsidRDefault="00000000">
            <w:pPr>
              <w:jc w:val="center"/>
            </w:pPr>
            <w:r>
              <w:rPr>
                <w:color w:val="555555"/>
                <w:sz w:val="18"/>
                <w:szCs w:val="18"/>
              </w:rPr>
              <w:t>Profit Rate</w:t>
            </w:r>
          </w:p>
        </w:tc>
        <w:tc>
          <w:tcPr>
            <w:tcW w:w="234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71DFEB9B" w14:textId="77777777" w:rsidR="00BE5B43" w:rsidRDefault="00000000">
            <w:pPr>
              <w:jc w:val="center"/>
            </w:pPr>
            <w:r>
              <w:rPr>
                <w:b/>
                <w:bCs/>
                <w:color w:val="1F4E79"/>
                <w:sz w:val="32"/>
                <w:szCs w:val="32"/>
              </w:rPr>
              <w:t>24.94%</w:t>
            </w:r>
          </w:p>
          <w:p w14:paraId="365E7AB7" w14:textId="77777777" w:rsidR="00BE5B43" w:rsidRDefault="00000000">
            <w:pPr>
              <w:jc w:val="center"/>
            </w:pPr>
            <w:r>
              <w:rPr>
                <w:color w:val="555555"/>
                <w:sz w:val="18"/>
                <w:szCs w:val="18"/>
              </w:rPr>
              <w:t>Loss Rate</w:t>
            </w:r>
          </w:p>
        </w:tc>
        <w:tc>
          <w:tcPr>
            <w:tcW w:w="234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61969D6A" w14:textId="77777777" w:rsidR="00BE5B43" w:rsidRDefault="00000000">
            <w:pPr>
              <w:jc w:val="center"/>
            </w:pPr>
            <w:r>
              <w:rPr>
                <w:b/>
                <w:bCs/>
                <w:color w:val="1F4E79"/>
                <w:sz w:val="32"/>
                <w:szCs w:val="32"/>
              </w:rPr>
              <w:t>$232.00</w:t>
            </w:r>
          </w:p>
          <w:p w14:paraId="6A21CAAA" w14:textId="77777777" w:rsidR="00BE5B43" w:rsidRDefault="00000000">
            <w:pPr>
              <w:jc w:val="center"/>
            </w:pPr>
            <w:r>
              <w:rPr>
                <w:color w:val="555555"/>
                <w:sz w:val="18"/>
                <w:szCs w:val="18"/>
              </w:rPr>
              <w:t>Avg Sale Value</w:t>
            </w:r>
          </w:p>
        </w:tc>
        <w:tc>
          <w:tcPr>
            <w:tcW w:w="2340" w:type="dxa"/>
            <w:tcBorders>
              <w:top w:val="single" w:sz="1" w:space="0" w:color="1F4E79"/>
              <w:left w:val="single" w:sz="1" w:space="0" w:color="1F4E79"/>
              <w:bottom w:val="single" w:sz="1" w:space="0" w:color="1F4E79"/>
              <w:right w:val="single" w:sz="1" w:space="0" w:color="1F4E79"/>
            </w:tcBorders>
            <w:shd w:val="clear" w:color="auto" w:fill="D5E8F0"/>
            <w:tcMar>
              <w:top w:w="120" w:type="dxa"/>
              <w:left w:w="140" w:type="dxa"/>
              <w:bottom w:w="120" w:type="dxa"/>
              <w:right w:w="140" w:type="dxa"/>
            </w:tcMar>
            <w:vAlign w:val="center"/>
          </w:tcPr>
          <w:p w14:paraId="2D68CFD3" w14:textId="77777777" w:rsidR="00BE5B43" w:rsidRDefault="00000000">
            <w:pPr>
              <w:jc w:val="center"/>
            </w:pPr>
            <w:r>
              <w:rPr>
                <w:b/>
                <w:bCs/>
                <w:color w:val="1F4E79"/>
                <w:sz w:val="32"/>
                <w:szCs w:val="32"/>
              </w:rPr>
              <w:t>3.79 units</w:t>
            </w:r>
          </w:p>
          <w:p w14:paraId="28F992FE" w14:textId="77777777" w:rsidR="00BE5B43" w:rsidRDefault="00000000">
            <w:pPr>
              <w:jc w:val="center"/>
            </w:pPr>
            <w:r>
              <w:rPr>
                <w:color w:val="555555"/>
                <w:sz w:val="18"/>
                <w:szCs w:val="18"/>
              </w:rPr>
              <w:t>Avg Qty / Order</w:t>
            </w:r>
          </w:p>
        </w:tc>
      </w:tr>
    </w:tbl>
    <w:p w14:paraId="6288F68E" w14:textId="77777777" w:rsidR="00BE5B43" w:rsidRDefault="00BE5B43">
      <w:pPr>
        <w:spacing w:after="200"/>
      </w:pPr>
    </w:p>
    <w:p w14:paraId="3B6792C2" w14:textId="77777777" w:rsidR="00BE5B43" w:rsidRDefault="00000000">
      <w:pPr>
        <w:pStyle w:val="Heading1"/>
        <w:pBdr>
          <w:bottom w:val="single" w:sz="6" w:space="1" w:color="2E75B6"/>
        </w:pBdr>
      </w:pPr>
      <w:r>
        <w:t>3. Sales Trend Analysis (2021–2024)</w:t>
      </w:r>
    </w:p>
    <w:p w14:paraId="0F75E8E8" w14:textId="77777777" w:rsidR="00BE5B43" w:rsidRDefault="00000000">
      <w:pPr>
        <w:spacing w:after="120"/>
      </w:pPr>
      <w:r>
        <w:rPr>
          <w:color w:val="333333"/>
        </w:rPr>
        <w:t>The business exhibited a strong growth trajectory from 2021 through 2023, followed by a contraction in 2024. The table below summarises annual performance:</w:t>
      </w:r>
    </w:p>
    <w:p w14:paraId="3974CA3F" w14:textId="77777777" w:rsidR="00BE5B43" w:rsidRDefault="00BE5B4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E5B43" w14:paraId="7B0C8A81"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07FB50B" w14:textId="77777777" w:rsidR="00BE5B43" w:rsidRDefault="00000000">
            <w:pPr>
              <w:jc w:val="center"/>
            </w:pPr>
            <w:r>
              <w:rPr>
                <w:b/>
                <w:bCs/>
                <w:color w:val="FFFFFF"/>
                <w:sz w:val="20"/>
                <w:szCs w:val="20"/>
              </w:rPr>
              <w:t>Year</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E513EE3" w14:textId="77777777" w:rsidR="00BE5B43" w:rsidRDefault="00000000">
            <w:pPr>
              <w:jc w:val="center"/>
            </w:pPr>
            <w:r>
              <w:rPr>
                <w:b/>
                <w:bCs/>
                <w:color w:val="FFFFFF"/>
                <w:sz w:val="20"/>
                <w:szCs w:val="20"/>
              </w:rPr>
              <w:t>Total Sales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DE666C7" w14:textId="77777777" w:rsidR="00BE5B43" w:rsidRDefault="00000000">
            <w:pPr>
              <w:jc w:val="center"/>
            </w:pPr>
            <w:r>
              <w:rPr>
                <w:b/>
                <w:bCs/>
                <w:color w:val="FFFFFF"/>
                <w:sz w:val="20"/>
                <w:szCs w:val="20"/>
              </w:rPr>
              <w:t>Total Profit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B01B1BE" w14:textId="77777777" w:rsidR="00BE5B43" w:rsidRDefault="00000000">
            <w:pPr>
              <w:jc w:val="center"/>
            </w:pPr>
            <w:r>
              <w:rPr>
                <w:b/>
                <w:bCs/>
                <w:color w:val="FFFFFF"/>
                <w:sz w:val="20"/>
                <w:szCs w:val="20"/>
              </w:rPr>
              <w:t>Total Loss</w:t>
            </w:r>
          </w:p>
        </w:tc>
      </w:tr>
      <w:tr w:rsidR="00BE5B43" w14:paraId="3C1C14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A77D1" w14:textId="77777777" w:rsidR="00BE5B43" w:rsidRDefault="00000000">
            <w:pPr>
              <w:jc w:val="center"/>
            </w:pPr>
            <w:r>
              <w:rPr>
                <w:color w:val="333333"/>
                <w:sz w:val="19"/>
                <w:szCs w:val="19"/>
              </w:rPr>
              <w:t>2021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357A2" w14:textId="77777777" w:rsidR="00BE5B43" w:rsidRDefault="00000000">
            <w:pPr>
              <w:jc w:val="center"/>
            </w:pPr>
            <w:r>
              <w:rPr>
                <w:color w:val="333333"/>
                <w:sz w:val="19"/>
                <w:szCs w:val="19"/>
              </w:rPr>
              <w:t>$484.0K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59901" w14:textId="77777777" w:rsidR="00BE5B43" w:rsidRDefault="00000000">
            <w:pPr>
              <w:jc w:val="center"/>
            </w:pPr>
            <w:r>
              <w:rPr>
                <w:color w:val="333333"/>
                <w:sz w:val="19"/>
                <w:szCs w:val="19"/>
              </w:rPr>
              <w:t>$81K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B62D9" w14:textId="77777777" w:rsidR="00BE5B43" w:rsidRDefault="00000000">
            <w:pPr>
              <w:jc w:val="center"/>
            </w:pPr>
            <w:r>
              <w:rPr>
                <w:color w:val="333333"/>
                <w:sz w:val="19"/>
                <w:szCs w:val="19"/>
              </w:rPr>
              <w:t>$31.9K</w:t>
            </w:r>
          </w:p>
        </w:tc>
      </w:tr>
      <w:tr w:rsidR="00BE5B43" w14:paraId="2AFA72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4A202E" w14:textId="77777777" w:rsidR="00BE5B43" w:rsidRDefault="00000000">
            <w:pPr>
              <w:jc w:val="center"/>
            </w:pPr>
            <w:r>
              <w:rPr>
                <w:color w:val="333333"/>
                <w:sz w:val="19"/>
                <w:szCs w:val="19"/>
              </w:rPr>
              <w:t>2022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C13D5B" w14:textId="77777777" w:rsidR="00BE5B43" w:rsidRDefault="00000000">
            <w:pPr>
              <w:jc w:val="center"/>
            </w:pPr>
            <w:r>
              <w:rPr>
                <w:color w:val="333333"/>
                <w:sz w:val="19"/>
                <w:szCs w:val="19"/>
              </w:rPr>
              <w:t>$470.5K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5BB230" w14:textId="77777777" w:rsidR="00BE5B43" w:rsidRDefault="00000000">
            <w:pPr>
              <w:jc w:val="center"/>
            </w:pPr>
            <w:r>
              <w:rPr>
                <w:color w:val="333333"/>
                <w:sz w:val="19"/>
                <w:szCs w:val="19"/>
              </w:rPr>
              <w:t>$94K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CFA505" w14:textId="77777777" w:rsidR="00BE5B43" w:rsidRDefault="00000000">
            <w:pPr>
              <w:jc w:val="center"/>
            </w:pPr>
            <w:r>
              <w:rPr>
                <w:color w:val="333333"/>
                <w:sz w:val="19"/>
                <w:szCs w:val="19"/>
              </w:rPr>
              <w:t>$32.5K</w:t>
            </w:r>
          </w:p>
        </w:tc>
      </w:tr>
      <w:tr w:rsidR="00BE5B43" w14:paraId="7AB18A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88A58" w14:textId="77777777" w:rsidR="00BE5B43" w:rsidRDefault="00000000">
            <w:pPr>
              <w:jc w:val="center"/>
            </w:pPr>
            <w:r>
              <w:rPr>
                <w:b/>
                <w:bCs/>
                <w:color w:val="1F4E79"/>
                <w:sz w:val="19"/>
                <w:szCs w:val="19"/>
              </w:rPr>
              <w:t>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041FD" w14:textId="77777777" w:rsidR="00BE5B43" w:rsidRDefault="00000000">
            <w:pPr>
              <w:jc w:val="center"/>
            </w:pPr>
            <w:r>
              <w:rPr>
                <w:b/>
                <w:bCs/>
                <w:color w:val="1F4E79"/>
                <w:sz w:val="19"/>
                <w:szCs w:val="19"/>
              </w:rPr>
              <w:t>$609.1K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04F97" w14:textId="77777777" w:rsidR="00BE5B43" w:rsidRDefault="00000000">
            <w:pPr>
              <w:jc w:val="center"/>
            </w:pPr>
            <w:r>
              <w:rPr>
                <w:b/>
                <w:bCs/>
                <w:color w:val="1F4E79"/>
                <w:sz w:val="19"/>
                <w:szCs w:val="19"/>
              </w:rPr>
              <w:t>$120K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A350A" w14:textId="77777777" w:rsidR="00BE5B43" w:rsidRDefault="00000000">
            <w:pPr>
              <w:jc w:val="center"/>
            </w:pPr>
            <w:r>
              <w:rPr>
                <w:b/>
                <w:bCs/>
                <w:color w:val="1F4E79"/>
                <w:sz w:val="19"/>
                <w:szCs w:val="19"/>
              </w:rPr>
              <w:t>$37.9K</w:t>
            </w:r>
          </w:p>
        </w:tc>
      </w:tr>
      <w:tr w:rsidR="00BE5B43" w14:paraId="3499B0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2440CB" w14:textId="77777777" w:rsidR="00BE5B43" w:rsidRDefault="00000000">
            <w:pPr>
              <w:jc w:val="center"/>
            </w:pPr>
            <w:r>
              <w:rPr>
                <w:color w:val="333333"/>
                <w:sz w:val="19"/>
                <w:szCs w:val="19"/>
              </w:rPr>
              <w:t>2024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D64DD6" w14:textId="77777777" w:rsidR="00BE5B43" w:rsidRDefault="00000000">
            <w:pPr>
              <w:jc w:val="center"/>
            </w:pPr>
            <w:r>
              <w:rPr>
                <w:color w:val="333333"/>
                <w:sz w:val="19"/>
                <w:szCs w:val="19"/>
              </w:rPr>
              <w:t>$365.3K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74FD62" w14:textId="77777777" w:rsidR="00BE5B43" w:rsidRDefault="00000000">
            <w:pPr>
              <w:jc w:val="center"/>
            </w:pPr>
            <w:r>
              <w:rPr>
                <w:color w:val="333333"/>
                <w:sz w:val="19"/>
                <w:szCs w:val="19"/>
              </w:rPr>
              <w:t>$76K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296F25" w14:textId="77777777" w:rsidR="00BE5B43" w:rsidRDefault="00000000">
            <w:pPr>
              <w:jc w:val="center"/>
            </w:pPr>
            <w:r>
              <w:rPr>
                <w:color w:val="333333"/>
                <w:sz w:val="19"/>
                <w:szCs w:val="19"/>
              </w:rPr>
              <w:t>$21.1K</w:t>
            </w:r>
          </w:p>
        </w:tc>
      </w:tr>
    </w:tbl>
    <w:p w14:paraId="0711A169" w14:textId="77777777" w:rsidR="00BE5B43" w:rsidRDefault="00BE5B43">
      <w:pPr>
        <w:spacing w:after="120"/>
      </w:pPr>
    </w:p>
    <w:p w14:paraId="4A69F6E3" w14:textId="77777777" w:rsidR="00BE5B43" w:rsidRDefault="00000000">
      <w:pPr>
        <w:spacing w:after="120"/>
      </w:pPr>
      <w:r>
        <w:rPr>
          <w:color w:val="333333"/>
        </w:rPr>
        <w:lastRenderedPageBreak/>
        <w:t>2023 stands out as the peak year with $609.1K in sales and $120K in profit — a 29.5% improvement over 2022. The dip in 2024 to $365.3K may indicate market saturation, seasonal factors, or reduced demand in key categories and should be investigated further. December ($241K) and November ($234K) consistently emerge as the strongest revenue months, indicating strong end-of-year seasonality, while February ($60K) and January ($95K) represent the weakest months.</w:t>
      </w:r>
    </w:p>
    <w:p w14:paraId="5E312FB7" w14:textId="77777777" w:rsidR="00BE5B43" w:rsidRDefault="00BE5B43">
      <w:pPr>
        <w:spacing w:after="200"/>
      </w:pPr>
    </w:p>
    <w:p w14:paraId="200063BD" w14:textId="77777777" w:rsidR="00BE5B43" w:rsidRDefault="00000000">
      <w:pPr>
        <w:pStyle w:val="Heading1"/>
        <w:pBdr>
          <w:bottom w:val="single" w:sz="6" w:space="1" w:color="2E75B6"/>
        </w:pBdr>
      </w:pPr>
      <w:r>
        <w:t>4. Sales by Category</w:t>
      </w:r>
    </w:p>
    <w:p w14:paraId="49FEFE7C" w14:textId="77777777" w:rsidR="00BE5B43" w:rsidRDefault="00000000">
      <w:pPr>
        <w:spacing w:after="120"/>
      </w:pPr>
      <w:r>
        <w:rPr>
          <w:color w:val="333333"/>
        </w:rPr>
        <w:t>Revenue is broadly distributed across three product categories, with Technology leading:</w:t>
      </w:r>
    </w:p>
    <w:p w14:paraId="5675B70F" w14:textId="77777777" w:rsidR="00BE5B43" w:rsidRDefault="00BE5B4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E5B43" w14:paraId="28527678"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CFC9662" w14:textId="77777777" w:rsidR="00BE5B43" w:rsidRDefault="00000000">
            <w:pPr>
              <w:jc w:val="center"/>
            </w:pPr>
            <w:r>
              <w:rPr>
                <w:b/>
                <w:bCs/>
                <w:color w:val="FFFFFF"/>
                <w:sz w:val="20"/>
                <w:szCs w:val="20"/>
              </w:rPr>
              <w:t>Category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12228F0" w14:textId="77777777" w:rsidR="00BE5B43" w:rsidRDefault="00000000">
            <w:pPr>
              <w:jc w:val="center"/>
            </w:pPr>
            <w:r>
              <w:rPr>
                <w:b/>
                <w:bCs/>
                <w:color w:val="FFFFFF"/>
                <w:sz w:val="20"/>
                <w:szCs w:val="20"/>
              </w:rPr>
              <w:t>Total Sales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6893211" w14:textId="77777777" w:rsidR="00BE5B43" w:rsidRDefault="00000000">
            <w:pPr>
              <w:jc w:val="center"/>
            </w:pPr>
            <w:r>
              <w:rPr>
                <w:b/>
                <w:bCs/>
                <w:color w:val="FFFFFF"/>
                <w:sz w:val="20"/>
                <w:szCs w:val="20"/>
              </w:rPr>
              <w:t>Share of Revenue</w:t>
            </w:r>
          </w:p>
        </w:tc>
      </w:tr>
      <w:tr w:rsidR="00BE5B43" w14:paraId="0C3224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792B9" w14:textId="77777777" w:rsidR="00BE5B43" w:rsidRDefault="00000000">
            <w:r>
              <w:rPr>
                <w:color w:val="333333"/>
                <w:sz w:val="19"/>
                <w:szCs w:val="19"/>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4C373" w14:textId="77777777" w:rsidR="00BE5B43" w:rsidRDefault="00000000">
            <w:pPr>
              <w:jc w:val="center"/>
            </w:pPr>
            <w:r>
              <w:rPr>
                <w:color w:val="333333"/>
                <w:sz w:val="19"/>
                <w:szCs w:val="19"/>
              </w:rPr>
              <w:t>$704.45K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2AD4CA" w14:textId="77777777" w:rsidR="00BE5B43" w:rsidRDefault="00000000">
            <w:pPr>
              <w:jc w:val="center"/>
            </w:pPr>
            <w:r>
              <w:rPr>
                <w:color w:val="333333"/>
                <w:sz w:val="19"/>
                <w:szCs w:val="19"/>
              </w:rPr>
              <w:t>36.52%</w:t>
            </w:r>
          </w:p>
        </w:tc>
      </w:tr>
      <w:tr w:rsidR="00BE5B43" w14:paraId="733FAE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A371B2" w14:textId="77777777" w:rsidR="00BE5B43" w:rsidRDefault="00000000">
            <w:r>
              <w:rPr>
                <w:color w:val="333333"/>
                <w:sz w:val="19"/>
                <w:szCs w:val="19"/>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4DAA34" w14:textId="77777777" w:rsidR="00BE5B43" w:rsidRDefault="00000000">
            <w:pPr>
              <w:jc w:val="center"/>
            </w:pPr>
            <w:r>
              <w:rPr>
                <w:color w:val="333333"/>
                <w:sz w:val="19"/>
                <w:szCs w:val="19"/>
              </w:rPr>
              <w:t>$622.34K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878680" w14:textId="77777777" w:rsidR="00BE5B43" w:rsidRDefault="00000000">
            <w:pPr>
              <w:jc w:val="center"/>
            </w:pPr>
            <w:r>
              <w:rPr>
                <w:color w:val="333333"/>
                <w:sz w:val="19"/>
                <w:szCs w:val="19"/>
              </w:rPr>
              <w:t>32.26%</w:t>
            </w:r>
          </w:p>
        </w:tc>
      </w:tr>
      <w:tr w:rsidR="00BE5B43" w14:paraId="3DD0BF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38635" w14:textId="77777777" w:rsidR="00BE5B43" w:rsidRDefault="00000000">
            <w:r>
              <w:rPr>
                <w:color w:val="333333"/>
                <w:sz w:val="19"/>
                <w:szCs w:val="19"/>
              </w:rPr>
              <w:t>Office Supplies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09545" w14:textId="77777777" w:rsidR="00BE5B43" w:rsidRDefault="00000000">
            <w:pPr>
              <w:jc w:val="center"/>
            </w:pPr>
            <w:r>
              <w:rPr>
                <w:color w:val="333333"/>
                <w:sz w:val="19"/>
                <w:szCs w:val="19"/>
              </w:rPr>
              <w:t>$602.09K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B2ED6" w14:textId="77777777" w:rsidR="00BE5B43" w:rsidRDefault="00000000">
            <w:pPr>
              <w:jc w:val="center"/>
            </w:pPr>
            <w:r>
              <w:rPr>
                <w:color w:val="333333"/>
                <w:sz w:val="19"/>
                <w:szCs w:val="19"/>
              </w:rPr>
              <w:t>31.21%</w:t>
            </w:r>
          </w:p>
        </w:tc>
      </w:tr>
    </w:tbl>
    <w:p w14:paraId="0C4E8F5A" w14:textId="77777777" w:rsidR="00BE5B43" w:rsidRDefault="00BE5B43">
      <w:pPr>
        <w:spacing w:after="120"/>
      </w:pPr>
    </w:p>
    <w:p w14:paraId="3CDE35FB" w14:textId="77777777" w:rsidR="00BE5B43" w:rsidRDefault="00000000">
      <w:pPr>
        <w:spacing w:after="120"/>
      </w:pPr>
      <w:r>
        <w:rPr>
          <w:color w:val="333333"/>
        </w:rPr>
        <w:t xml:space="preserve">Revenue is well-balanced across categories, with no single segment dominating disproportionately. The top-performing sub-categories by sales volume are Chairs ($277K) and Phones ($279K). However, Binders (4.9K units) and Paper (4.3K units) lead in quantity sold, reflecting their consumable nature. Notably, the Canon </w:t>
      </w:r>
      <w:proofErr w:type="spellStart"/>
      <w:r>
        <w:rPr>
          <w:color w:val="333333"/>
        </w:rPr>
        <w:t>imageCLASS</w:t>
      </w:r>
      <w:proofErr w:type="spellEnd"/>
      <w:r>
        <w:rPr>
          <w:color w:val="333333"/>
        </w:rPr>
        <w:t xml:space="preserve"> 2200 Advanced Copier is the single highest-revenue product at $39,899.89.</w:t>
      </w:r>
    </w:p>
    <w:p w14:paraId="33C9A032" w14:textId="77777777" w:rsidR="00BE5B43" w:rsidRDefault="00BE5B43">
      <w:pPr>
        <w:spacing w:after="200"/>
      </w:pPr>
    </w:p>
    <w:p w14:paraId="591378FA" w14:textId="77777777" w:rsidR="00BE5B43" w:rsidRDefault="00000000">
      <w:pPr>
        <w:pStyle w:val="Heading1"/>
        <w:pBdr>
          <w:bottom w:val="single" w:sz="6" w:space="1" w:color="2E75B6"/>
        </w:pBdr>
      </w:pPr>
      <w:r>
        <w:t>5. Geographic Performance</w:t>
      </w:r>
    </w:p>
    <w:p w14:paraId="5B14EE5A" w14:textId="77777777" w:rsidR="00BE5B43" w:rsidRDefault="00000000">
      <w:pPr>
        <w:spacing w:after="120"/>
      </w:pPr>
      <w:r>
        <w:rPr>
          <w:color w:val="333333"/>
        </w:rPr>
        <w:t>Sales are concentrated in a small number of high-performing states. The top 10 states by profit are shown below:</w:t>
      </w:r>
    </w:p>
    <w:p w14:paraId="4D08E33D" w14:textId="77777777" w:rsidR="00BE5B43" w:rsidRDefault="00BE5B4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BE5B43" w14:paraId="14CD525B"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9026E41" w14:textId="77777777" w:rsidR="00BE5B43" w:rsidRDefault="00000000">
            <w:pPr>
              <w:jc w:val="center"/>
            </w:pPr>
            <w:r>
              <w:rPr>
                <w:b/>
                <w:bCs/>
                <w:color w:val="FFFFFF"/>
                <w:sz w:val="20"/>
                <w:szCs w:val="20"/>
              </w:rPr>
              <w:t>State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D4C9E50" w14:textId="77777777" w:rsidR="00BE5B43" w:rsidRDefault="00000000">
            <w:pPr>
              <w:jc w:val="center"/>
            </w:pPr>
            <w:r>
              <w:rPr>
                <w:b/>
                <w:bCs/>
                <w:color w:val="FFFFFF"/>
                <w:sz w:val="20"/>
                <w:szCs w:val="20"/>
              </w:rPr>
              <w:t>Units Sold</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F622FB7" w14:textId="77777777" w:rsidR="00BE5B43" w:rsidRDefault="00000000">
            <w:pPr>
              <w:jc w:val="center"/>
            </w:pPr>
            <w:r>
              <w:rPr>
                <w:b/>
                <w:bCs/>
                <w:color w:val="FFFFFF"/>
                <w:sz w:val="20"/>
                <w:szCs w:val="20"/>
              </w:rPr>
              <w:t>Total Profit</w:t>
            </w:r>
          </w:p>
        </w:tc>
      </w:tr>
      <w:tr w:rsidR="00BE5B43" w14:paraId="55BBFB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D1C7E" w14:textId="77777777" w:rsidR="00BE5B43" w:rsidRDefault="00000000">
            <w:r>
              <w:rPr>
                <w:b/>
                <w:bCs/>
                <w:color w:val="1F4E79"/>
                <w:sz w:val="19"/>
                <w:szCs w:val="19"/>
              </w:rPr>
              <w:t>California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AC06C" w14:textId="77777777" w:rsidR="00BE5B43" w:rsidRDefault="00000000">
            <w:pPr>
              <w:jc w:val="center"/>
            </w:pPr>
            <w:r>
              <w:rPr>
                <w:color w:val="333333"/>
                <w:sz w:val="19"/>
                <w:szCs w:val="19"/>
              </w:rPr>
              <w:t>6,375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4E758" w14:textId="77777777" w:rsidR="00BE5B43" w:rsidRDefault="00000000">
            <w:pPr>
              <w:jc w:val="center"/>
            </w:pPr>
            <w:r>
              <w:rPr>
                <w:b/>
                <w:bCs/>
                <w:color w:val="1F4E79"/>
                <w:sz w:val="19"/>
                <w:szCs w:val="19"/>
              </w:rPr>
              <w:t>$66,279.05</w:t>
            </w:r>
          </w:p>
        </w:tc>
      </w:tr>
      <w:tr w:rsidR="00BE5B43" w14:paraId="723CCD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A86F91" w14:textId="77777777" w:rsidR="00BE5B43" w:rsidRDefault="00000000">
            <w:r>
              <w:rPr>
                <w:color w:val="333333"/>
                <w:sz w:val="19"/>
                <w:szCs w:val="19"/>
              </w:rPr>
              <w:t>New York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CCDCA7" w14:textId="77777777" w:rsidR="00BE5B43" w:rsidRDefault="00000000">
            <w:pPr>
              <w:jc w:val="center"/>
            </w:pPr>
            <w:r>
              <w:rPr>
                <w:color w:val="333333"/>
                <w:sz w:val="19"/>
                <w:szCs w:val="19"/>
              </w:rPr>
              <w:t>3,443</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39B760" w14:textId="77777777" w:rsidR="00BE5B43" w:rsidRDefault="00000000">
            <w:pPr>
              <w:jc w:val="center"/>
            </w:pPr>
            <w:r>
              <w:rPr>
                <w:color w:val="333333"/>
                <w:sz w:val="19"/>
                <w:szCs w:val="19"/>
              </w:rPr>
              <w:t>$61,994.04</w:t>
            </w:r>
          </w:p>
        </w:tc>
      </w:tr>
      <w:tr w:rsidR="00BE5B43" w14:paraId="360A77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F73C8" w14:textId="77777777" w:rsidR="00BE5B43" w:rsidRDefault="00000000">
            <w:r>
              <w:rPr>
                <w:color w:val="333333"/>
                <w:sz w:val="19"/>
                <w:szCs w:val="19"/>
              </w:rPr>
              <w:t>Washington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97108" w14:textId="77777777" w:rsidR="00BE5B43" w:rsidRDefault="00000000">
            <w:pPr>
              <w:jc w:val="center"/>
            </w:pPr>
            <w:r>
              <w:rPr>
                <w:color w:val="333333"/>
                <w:sz w:val="19"/>
                <w:szCs w:val="19"/>
              </w:rPr>
              <w:t>1,520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234A5" w14:textId="77777777" w:rsidR="00BE5B43" w:rsidRDefault="00000000">
            <w:pPr>
              <w:jc w:val="center"/>
            </w:pPr>
            <w:r>
              <w:rPr>
                <w:color w:val="333333"/>
                <w:sz w:val="19"/>
                <w:szCs w:val="19"/>
              </w:rPr>
              <w:t>$30,474.01</w:t>
            </w:r>
          </w:p>
        </w:tc>
      </w:tr>
      <w:tr w:rsidR="00BE5B43" w14:paraId="121190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A20554" w14:textId="77777777" w:rsidR="00BE5B43" w:rsidRDefault="00000000">
            <w:r>
              <w:rPr>
                <w:color w:val="333333"/>
                <w:sz w:val="19"/>
                <w:szCs w:val="19"/>
              </w:rPr>
              <w:t>Michigan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B340E8" w14:textId="77777777" w:rsidR="00BE5B43" w:rsidRDefault="00000000">
            <w:pPr>
              <w:jc w:val="center"/>
            </w:pPr>
            <w:r>
              <w:rPr>
                <w:color w:val="333333"/>
                <w:sz w:val="19"/>
                <w:szCs w:val="19"/>
              </w:rPr>
              <w:t>793</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CDD282" w14:textId="77777777" w:rsidR="00BE5B43" w:rsidRDefault="00000000">
            <w:pPr>
              <w:jc w:val="center"/>
            </w:pPr>
            <w:r>
              <w:rPr>
                <w:color w:val="333333"/>
                <w:sz w:val="19"/>
                <w:szCs w:val="19"/>
              </w:rPr>
              <w:t>$21,580.99</w:t>
            </w:r>
          </w:p>
        </w:tc>
      </w:tr>
      <w:tr w:rsidR="00BE5B43" w14:paraId="1C38D9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3B929" w14:textId="77777777" w:rsidR="00BE5B43" w:rsidRDefault="00000000">
            <w:r>
              <w:rPr>
                <w:color w:val="333333"/>
                <w:sz w:val="19"/>
                <w:szCs w:val="19"/>
              </w:rPr>
              <w:t>Virginia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33AC8" w14:textId="77777777" w:rsidR="00BE5B43" w:rsidRDefault="00000000">
            <w:pPr>
              <w:jc w:val="center"/>
            </w:pPr>
            <w:r>
              <w:rPr>
                <w:color w:val="333333"/>
                <w:sz w:val="19"/>
                <w:szCs w:val="19"/>
              </w:rPr>
              <w:t>834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2B8CF" w14:textId="77777777" w:rsidR="00BE5B43" w:rsidRDefault="00000000">
            <w:pPr>
              <w:jc w:val="center"/>
            </w:pPr>
            <w:r>
              <w:rPr>
                <w:color w:val="333333"/>
                <w:sz w:val="19"/>
                <w:szCs w:val="19"/>
              </w:rPr>
              <w:t>$17,879.86</w:t>
            </w:r>
          </w:p>
        </w:tc>
      </w:tr>
      <w:tr w:rsidR="00BE5B43" w14:paraId="2452B4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F19168" w14:textId="77777777" w:rsidR="00BE5B43" w:rsidRDefault="00000000">
            <w:r>
              <w:rPr>
                <w:color w:val="333333"/>
                <w:sz w:val="19"/>
                <w:szCs w:val="19"/>
              </w:rPr>
              <w:t>Indiana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6423BE" w14:textId="77777777" w:rsidR="00BE5B43" w:rsidRDefault="00000000">
            <w:pPr>
              <w:jc w:val="center"/>
            </w:pPr>
            <w:r>
              <w:rPr>
                <w:color w:val="333333"/>
                <w:sz w:val="19"/>
                <w:szCs w:val="19"/>
              </w:rPr>
              <w:t>505</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BBE526" w14:textId="77777777" w:rsidR="00BE5B43" w:rsidRDefault="00000000">
            <w:pPr>
              <w:jc w:val="center"/>
            </w:pPr>
            <w:r>
              <w:rPr>
                <w:color w:val="333333"/>
                <w:sz w:val="19"/>
                <w:szCs w:val="19"/>
              </w:rPr>
              <w:t>$16,872.01</w:t>
            </w:r>
          </w:p>
        </w:tc>
      </w:tr>
      <w:tr w:rsidR="00BE5B43" w14:paraId="112952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CC5F9" w14:textId="77777777" w:rsidR="00BE5B43" w:rsidRDefault="00000000">
            <w:r>
              <w:rPr>
                <w:color w:val="333333"/>
                <w:sz w:val="19"/>
                <w:szCs w:val="19"/>
              </w:rPr>
              <w:t>Georgia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39190" w14:textId="77777777" w:rsidR="00BE5B43" w:rsidRDefault="00000000">
            <w:pPr>
              <w:jc w:val="center"/>
            </w:pPr>
            <w:r>
              <w:rPr>
                <w:color w:val="333333"/>
                <w:sz w:val="19"/>
                <w:szCs w:val="19"/>
              </w:rPr>
              <w:t>598</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40C50" w14:textId="77777777" w:rsidR="00BE5B43" w:rsidRDefault="00000000">
            <w:pPr>
              <w:jc w:val="center"/>
            </w:pPr>
            <w:r>
              <w:rPr>
                <w:color w:val="333333"/>
                <w:sz w:val="19"/>
                <w:szCs w:val="19"/>
              </w:rPr>
              <w:t>$15,335.15</w:t>
            </w:r>
          </w:p>
        </w:tc>
      </w:tr>
      <w:tr w:rsidR="00BE5B43" w14:paraId="1559BC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4CC324" w14:textId="77777777" w:rsidR="00BE5B43" w:rsidRDefault="00000000">
            <w:r>
              <w:rPr>
                <w:color w:val="333333"/>
                <w:sz w:val="19"/>
                <w:szCs w:val="19"/>
              </w:rPr>
              <w:t>Texas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E73338" w14:textId="77777777" w:rsidR="00BE5B43" w:rsidRDefault="00000000">
            <w:pPr>
              <w:jc w:val="center"/>
            </w:pPr>
            <w:r>
              <w:rPr>
                <w:color w:val="333333"/>
                <w:sz w:val="19"/>
                <w:szCs w:val="19"/>
              </w:rPr>
              <w:t>3,162</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A497A1" w14:textId="77777777" w:rsidR="00BE5B43" w:rsidRDefault="00000000">
            <w:pPr>
              <w:jc w:val="center"/>
            </w:pPr>
            <w:r>
              <w:rPr>
                <w:color w:val="333333"/>
                <w:sz w:val="19"/>
                <w:szCs w:val="19"/>
              </w:rPr>
              <w:t>$9,987.14</w:t>
            </w:r>
          </w:p>
        </w:tc>
      </w:tr>
      <w:tr w:rsidR="00BE5B43" w14:paraId="48C81E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C9441" w14:textId="77777777" w:rsidR="00BE5B43" w:rsidRDefault="00000000">
            <w:r>
              <w:rPr>
                <w:color w:val="333333"/>
                <w:sz w:val="19"/>
                <w:szCs w:val="19"/>
              </w:rPr>
              <w:t>Minnesota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0523C" w14:textId="77777777" w:rsidR="00BE5B43" w:rsidRDefault="00000000">
            <w:pPr>
              <w:jc w:val="center"/>
            </w:pPr>
            <w:r>
              <w:rPr>
                <w:color w:val="333333"/>
                <w:sz w:val="19"/>
                <w:szCs w:val="19"/>
              </w:rPr>
              <w:t>258</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FB2B8" w14:textId="77777777" w:rsidR="00BE5B43" w:rsidRDefault="00000000">
            <w:pPr>
              <w:jc w:val="center"/>
            </w:pPr>
            <w:r>
              <w:rPr>
                <w:color w:val="333333"/>
                <w:sz w:val="19"/>
                <w:szCs w:val="19"/>
              </w:rPr>
              <w:t>$9,096.33</w:t>
            </w:r>
          </w:p>
        </w:tc>
      </w:tr>
      <w:tr w:rsidR="00BE5B43" w14:paraId="4CE5E3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431BED" w14:textId="77777777" w:rsidR="00BE5B43" w:rsidRDefault="00000000">
            <w:r>
              <w:rPr>
                <w:color w:val="333333"/>
                <w:sz w:val="19"/>
                <w:szCs w:val="19"/>
              </w:rPr>
              <w:t>New Jersey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932A03" w14:textId="77777777" w:rsidR="00BE5B43" w:rsidRDefault="00000000">
            <w:pPr>
              <w:jc w:val="center"/>
            </w:pPr>
            <w:r>
              <w:rPr>
                <w:color w:val="333333"/>
                <w:sz w:val="19"/>
                <w:szCs w:val="19"/>
              </w:rPr>
              <w:t>367</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BFA9E7" w14:textId="77777777" w:rsidR="00BE5B43" w:rsidRDefault="00000000">
            <w:pPr>
              <w:jc w:val="center"/>
            </w:pPr>
            <w:r>
              <w:rPr>
                <w:color w:val="333333"/>
                <w:sz w:val="19"/>
                <w:szCs w:val="19"/>
              </w:rPr>
              <w:t>$8,444.54</w:t>
            </w:r>
          </w:p>
        </w:tc>
      </w:tr>
    </w:tbl>
    <w:p w14:paraId="2A586462" w14:textId="77777777" w:rsidR="00BE5B43" w:rsidRDefault="00BE5B43">
      <w:pPr>
        <w:spacing w:after="120"/>
      </w:pPr>
    </w:p>
    <w:p w14:paraId="1C0FBF3F" w14:textId="77777777" w:rsidR="00BE5B43" w:rsidRDefault="00000000">
      <w:pPr>
        <w:spacing w:after="120"/>
      </w:pPr>
      <w:r>
        <w:rPr>
          <w:color w:val="333333"/>
        </w:rPr>
        <w:lastRenderedPageBreak/>
        <w:t>California dominates with $390.1K in sales and $66.3K in profit, followed by New York ($246.5K in sales). A critical concern is Texas, which records $151.4K in sales but carries the highest loss of any state at $31,054.67 — suggesting significant margin erosion through discounting, returns, or unfavourable product mix. Tennessee also records a notable $4,456.83 in losses. These states require immediate pricing and margin reviews.</w:t>
      </w:r>
    </w:p>
    <w:p w14:paraId="23289DD8" w14:textId="77777777" w:rsidR="00BE5B43" w:rsidRDefault="00BE5B43">
      <w:pPr>
        <w:spacing w:after="200"/>
      </w:pPr>
    </w:p>
    <w:p w14:paraId="683C25A8" w14:textId="77777777" w:rsidR="00BE5B43" w:rsidRDefault="00000000">
      <w:pPr>
        <w:pStyle w:val="Heading1"/>
        <w:pBdr>
          <w:bottom w:val="single" w:sz="6" w:space="1" w:color="2E75B6"/>
        </w:pBdr>
      </w:pPr>
      <w:r>
        <w:t>6. Loss Analysis</w:t>
      </w:r>
    </w:p>
    <w:p w14:paraId="667D9517" w14:textId="77777777" w:rsidR="00BE5B43" w:rsidRDefault="00000000">
      <w:pPr>
        <w:spacing w:after="120"/>
      </w:pPr>
      <w:r>
        <w:rPr>
          <w:color w:val="333333"/>
        </w:rPr>
        <w:t>Total recorded losses stand at $123,375.15 — representing 24.94% of the overall profit/loss balance. The loss distribution by sub-category reveals the following high-risk areas:</w:t>
      </w:r>
    </w:p>
    <w:p w14:paraId="7ACD853E" w14:textId="77777777" w:rsidR="00BE5B43" w:rsidRDefault="00BE5B4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5B43" w14:paraId="3468DE89"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97D9F53" w14:textId="77777777" w:rsidR="00BE5B43" w:rsidRDefault="00000000">
            <w:pPr>
              <w:jc w:val="center"/>
            </w:pPr>
            <w:r>
              <w:rPr>
                <w:b/>
                <w:bCs/>
                <w:color w:val="FFFFFF"/>
                <w:sz w:val="20"/>
                <w:szCs w:val="20"/>
              </w:rPr>
              <w:t>Sub-Category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355FA1D" w14:textId="77777777" w:rsidR="00BE5B43" w:rsidRDefault="00000000">
            <w:pPr>
              <w:jc w:val="center"/>
            </w:pPr>
            <w:r>
              <w:rPr>
                <w:b/>
                <w:bCs/>
                <w:color w:val="FFFFFF"/>
                <w:sz w:val="20"/>
                <w:szCs w:val="20"/>
              </w:rPr>
              <w:t>Total Loss</w:t>
            </w:r>
          </w:p>
        </w:tc>
      </w:tr>
      <w:tr w:rsidR="00BE5B43" w14:paraId="013B1B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E09DB" w14:textId="77777777" w:rsidR="00BE5B43" w:rsidRDefault="00000000">
            <w:r>
              <w:rPr>
                <w:color w:val="333333"/>
                <w:sz w:val="19"/>
                <w:szCs w:val="19"/>
              </w:rPr>
              <w:t>Binders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CF977" w14:textId="77777777" w:rsidR="00BE5B43" w:rsidRDefault="00000000">
            <w:pPr>
              <w:jc w:val="center"/>
            </w:pPr>
            <w:r>
              <w:rPr>
                <w:b/>
                <w:bCs/>
                <w:color w:val="C00000"/>
                <w:sz w:val="19"/>
                <w:szCs w:val="19"/>
              </w:rPr>
              <w:t>$28K</w:t>
            </w:r>
          </w:p>
        </w:tc>
      </w:tr>
      <w:tr w:rsidR="00BE5B43" w14:paraId="179373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8AA7BB" w14:textId="77777777" w:rsidR="00BE5B43" w:rsidRDefault="00000000">
            <w:r>
              <w:rPr>
                <w:color w:val="333333"/>
                <w:sz w:val="19"/>
                <w:szCs w:val="19"/>
              </w:rPr>
              <w:t>Tables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518622" w14:textId="77777777" w:rsidR="00BE5B43" w:rsidRDefault="00000000">
            <w:pPr>
              <w:jc w:val="center"/>
            </w:pPr>
            <w:r>
              <w:rPr>
                <w:color w:val="C00000"/>
                <w:sz w:val="19"/>
                <w:szCs w:val="19"/>
              </w:rPr>
              <w:t>$25K</w:t>
            </w:r>
          </w:p>
        </w:tc>
      </w:tr>
      <w:tr w:rsidR="00BE5B43" w14:paraId="34240A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2D755" w14:textId="77777777" w:rsidR="00BE5B43" w:rsidRDefault="00000000">
            <w:r>
              <w:rPr>
                <w:color w:val="333333"/>
                <w:sz w:val="19"/>
                <w:szCs w:val="19"/>
              </w:rPr>
              <w:t>Storage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B7E2A" w14:textId="77777777" w:rsidR="00BE5B43" w:rsidRDefault="00000000">
            <w:pPr>
              <w:jc w:val="center"/>
            </w:pPr>
            <w:r>
              <w:rPr>
                <w:color w:val="333333"/>
                <w:sz w:val="19"/>
                <w:szCs w:val="19"/>
              </w:rPr>
              <w:t>$6K</w:t>
            </w:r>
          </w:p>
        </w:tc>
      </w:tr>
      <w:tr w:rsidR="00BE5B43" w14:paraId="1E9B73D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B359B7" w14:textId="77777777" w:rsidR="00BE5B43" w:rsidRDefault="00000000">
            <w:r>
              <w:rPr>
                <w:color w:val="333333"/>
                <w:sz w:val="19"/>
                <w:szCs w:val="19"/>
              </w:rPr>
              <w:t>Machines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85A86F" w14:textId="77777777" w:rsidR="00BE5B43" w:rsidRDefault="00000000">
            <w:pPr>
              <w:jc w:val="center"/>
            </w:pPr>
            <w:r>
              <w:rPr>
                <w:color w:val="C00000"/>
                <w:sz w:val="19"/>
                <w:szCs w:val="19"/>
              </w:rPr>
              <w:t>$24K</w:t>
            </w:r>
          </w:p>
        </w:tc>
      </w:tr>
      <w:tr w:rsidR="00BE5B43" w14:paraId="061954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76D1F" w14:textId="77777777" w:rsidR="00BE5B43" w:rsidRDefault="00000000">
            <w:r>
              <w:rPr>
                <w:color w:val="333333"/>
                <w:sz w:val="19"/>
                <w:szCs w:val="19"/>
              </w:rPr>
              <w:t>Art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227B0" w14:textId="77777777" w:rsidR="00BE5B43" w:rsidRDefault="00000000">
            <w:pPr>
              <w:jc w:val="center"/>
            </w:pPr>
            <w:r>
              <w:rPr>
                <w:color w:val="333333"/>
                <w:sz w:val="19"/>
                <w:szCs w:val="19"/>
              </w:rPr>
              <w:t>$6K</w:t>
            </w:r>
          </w:p>
        </w:tc>
      </w:tr>
    </w:tbl>
    <w:p w14:paraId="14C0B48C" w14:textId="77777777" w:rsidR="00BE5B43" w:rsidRDefault="00BE5B43">
      <w:pPr>
        <w:spacing w:after="120"/>
      </w:pPr>
    </w:p>
    <w:p w14:paraId="3FDB2E49" w14:textId="77777777" w:rsidR="00BE5B43" w:rsidRDefault="00000000">
      <w:pPr>
        <w:spacing w:after="120"/>
      </w:pPr>
      <w:r>
        <w:rPr>
          <w:color w:val="333333"/>
        </w:rPr>
        <w:t>Binders ($28K), Machines ($24K), and Tables ($25K) are the primary loss drivers. The month of November carries the highest monthly loss at $18.6K, followed by September ($16.0K) and December ($14.6K) — ironically, the same months with the highest revenue, suggesting aggressive discounting during peak periods to drive volume. This is a significant margin risk that must be addressed through revised pricing strategies.</w:t>
      </w:r>
    </w:p>
    <w:p w14:paraId="568B6EAD" w14:textId="77777777" w:rsidR="00BE5B43" w:rsidRDefault="00BE5B43">
      <w:pPr>
        <w:spacing w:after="200"/>
      </w:pPr>
    </w:p>
    <w:p w14:paraId="3E21B99D" w14:textId="77777777" w:rsidR="00BE5B43" w:rsidRDefault="00000000">
      <w:pPr>
        <w:pStyle w:val="Heading1"/>
        <w:pBdr>
          <w:bottom w:val="single" w:sz="6" w:space="1" w:color="2E75B6"/>
        </w:pBdr>
      </w:pPr>
      <w:r>
        <w:t>7. Customer Analysis</w:t>
      </w:r>
    </w:p>
    <w:p w14:paraId="2EDAA2EA" w14:textId="77777777" w:rsidR="00BE5B43" w:rsidRDefault="00000000">
      <w:pPr>
        <w:spacing w:after="120"/>
      </w:pPr>
      <w:r>
        <w:rPr>
          <w:color w:val="333333"/>
        </w:rPr>
        <w:t>Customer-level data reveals both high-value opportunities and loss concentrations. Sean Miller is the top customer by sales volume at $25.04K, while Tamara Chand follows at $19.05K. From a profitability standpoint, Yana Sorensen ($1,527) and Yoseph Carroll ($1,268) are the most profitable customers.</w:t>
      </w:r>
    </w:p>
    <w:p w14:paraId="14A8AD8C" w14:textId="77777777" w:rsidR="00BE5B43" w:rsidRDefault="00000000">
      <w:pPr>
        <w:spacing w:after="120"/>
      </w:pPr>
      <w:r>
        <w:rPr>
          <w:color w:val="333333"/>
        </w:rPr>
        <w:t>On the loss side, Zuschuss Carroll accounts for the highest individual customer loss at $2,130 — more than six times the next highest loss customer (Zuschuss Donatelli at $343). A targeted account review of loss-generating customers is recommended to re-evaluate contract terms, discounts, and fulfilment costs.</w:t>
      </w:r>
    </w:p>
    <w:p w14:paraId="261692BA" w14:textId="77777777" w:rsidR="00BE5B43" w:rsidRDefault="00BE5B43">
      <w:pPr>
        <w:spacing w:after="200"/>
      </w:pPr>
    </w:p>
    <w:p w14:paraId="4B07AC42" w14:textId="77777777" w:rsidR="00BE5B43" w:rsidRDefault="00000000">
      <w:pPr>
        <w:pStyle w:val="Heading1"/>
        <w:pBdr>
          <w:bottom w:val="single" w:sz="6" w:space="1" w:color="2E75B6"/>
        </w:pBdr>
      </w:pPr>
      <w:r>
        <w:t>8. Strategic Recommendations</w:t>
      </w:r>
    </w:p>
    <w:p w14:paraId="00682CC8" w14:textId="77777777" w:rsidR="00BE5B43" w:rsidRDefault="00000000">
      <w:pPr>
        <w:pStyle w:val="Heading2"/>
      </w:pPr>
      <w:r>
        <w:t>8.1 Revenue Growth</w:t>
      </w:r>
    </w:p>
    <w:p w14:paraId="378AAF1A" w14:textId="77777777" w:rsidR="00BE5B43" w:rsidRDefault="00000000">
      <w:pPr>
        <w:pStyle w:val="ListParagraph"/>
        <w:numPr>
          <w:ilvl w:val="0"/>
          <w:numId w:val="2"/>
        </w:numPr>
        <w:spacing w:after="80"/>
      </w:pPr>
      <w:r>
        <w:rPr>
          <w:color w:val="333333"/>
        </w:rPr>
        <w:t>Capitalise on December and November peaks with pre-planned inventory builds and targeted marketing campaigns to maximise the seasonal revenue window.</w:t>
      </w:r>
    </w:p>
    <w:p w14:paraId="5E6C45FF" w14:textId="1B04F65B" w:rsidR="00BE5B43" w:rsidRDefault="00000000">
      <w:pPr>
        <w:pStyle w:val="ListParagraph"/>
        <w:numPr>
          <w:ilvl w:val="0"/>
          <w:numId w:val="2"/>
        </w:numPr>
        <w:spacing w:after="80"/>
      </w:pPr>
      <w:r>
        <w:rPr>
          <w:color w:val="333333"/>
        </w:rPr>
        <w:lastRenderedPageBreak/>
        <w:t xml:space="preserve">Invest in growing Technology sales, which lead all categories at 36.52%. Prioritise high-margin copier and phone products such as the Canon </w:t>
      </w:r>
      <w:r w:rsidR="00CF1614">
        <w:rPr>
          <w:color w:val="333333"/>
        </w:rPr>
        <w:t>image CLASS</w:t>
      </w:r>
      <w:r>
        <w:rPr>
          <w:color w:val="333333"/>
        </w:rPr>
        <w:t xml:space="preserve"> 2200 ($16.2K profit) and Fellowes PB500 ($9.3K profit).</w:t>
      </w:r>
    </w:p>
    <w:p w14:paraId="7AC62FC9" w14:textId="77777777" w:rsidR="00BE5B43" w:rsidRDefault="00000000">
      <w:pPr>
        <w:pStyle w:val="ListParagraph"/>
        <w:numPr>
          <w:ilvl w:val="0"/>
          <w:numId w:val="2"/>
        </w:numPr>
        <w:spacing w:after="80"/>
      </w:pPr>
      <w:r>
        <w:rPr>
          <w:color w:val="333333"/>
        </w:rPr>
        <w:t>Strengthen market presence in California and New York, which together account for over 32% of total profits.</w:t>
      </w:r>
    </w:p>
    <w:p w14:paraId="20241E4B" w14:textId="77777777" w:rsidR="00BE5B43" w:rsidRDefault="00000000">
      <w:pPr>
        <w:pStyle w:val="Heading2"/>
      </w:pPr>
      <w:r>
        <w:t>8.2 Loss Mitigation</w:t>
      </w:r>
    </w:p>
    <w:p w14:paraId="24AAE8DB" w14:textId="77777777" w:rsidR="00BE5B43" w:rsidRDefault="00000000">
      <w:pPr>
        <w:pStyle w:val="ListParagraph"/>
        <w:numPr>
          <w:ilvl w:val="0"/>
          <w:numId w:val="2"/>
        </w:numPr>
        <w:spacing w:after="80"/>
      </w:pPr>
      <w:r>
        <w:rPr>
          <w:color w:val="333333"/>
        </w:rPr>
        <w:t>Conduct an urgent pricing review for Binders, Tables, and Machines sub-categories, which collectively account for over $77K in losses.</w:t>
      </w:r>
    </w:p>
    <w:p w14:paraId="4BB3E995" w14:textId="77777777" w:rsidR="00BE5B43" w:rsidRDefault="00000000">
      <w:pPr>
        <w:pStyle w:val="ListParagraph"/>
        <w:numPr>
          <w:ilvl w:val="0"/>
          <w:numId w:val="2"/>
        </w:numPr>
        <w:spacing w:after="80"/>
      </w:pPr>
      <w:r>
        <w:rPr>
          <w:color w:val="333333"/>
        </w:rPr>
        <w:t>Investigate and restructure Texas and Tennessee operations to reduce the $31K+ combined state-level loss through improved pricing, logistics, or product mix adjustments.</w:t>
      </w:r>
    </w:p>
    <w:p w14:paraId="5014D2AB" w14:textId="77777777" w:rsidR="00BE5B43" w:rsidRDefault="00000000">
      <w:pPr>
        <w:pStyle w:val="ListParagraph"/>
        <w:numPr>
          <w:ilvl w:val="0"/>
          <w:numId w:val="2"/>
        </w:numPr>
        <w:spacing w:after="80"/>
      </w:pPr>
      <w:r>
        <w:rPr>
          <w:color w:val="333333"/>
        </w:rPr>
        <w:t>Review discounting policies during peak sales months (Nov, Dec) to prevent margin erosion at high-volume periods.</w:t>
      </w:r>
    </w:p>
    <w:p w14:paraId="49E2C648" w14:textId="77777777" w:rsidR="00BE5B43" w:rsidRDefault="00000000">
      <w:pPr>
        <w:pStyle w:val="Heading2"/>
      </w:pPr>
      <w:r>
        <w:t>8.3 Customer Strategy</w:t>
      </w:r>
    </w:p>
    <w:p w14:paraId="1BDDA208" w14:textId="77777777" w:rsidR="00BE5B43" w:rsidRDefault="00000000">
      <w:pPr>
        <w:pStyle w:val="ListParagraph"/>
        <w:numPr>
          <w:ilvl w:val="0"/>
          <w:numId w:val="2"/>
        </w:numPr>
        <w:spacing w:after="80"/>
      </w:pPr>
      <w:r>
        <w:rPr>
          <w:color w:val="333333"/>
        </w:rPr>
        <w:t>Develop loyalty or upselling programmes for top customers (Sean Miller, Tamara Chand, Raymond Buch) to sustain and grow their already high spending.</w:t>
      </w:r>
    </w:p>
    <w:p w14:paraId="209DD9A3" w14:textId="77777777" w:rsidR="00BE5B43" w:rsidRDefault="00000000">
      <w:pPr>
        <w:pStyle w:val="ListParagraph"/>
        <w:numPr>
          <w:ilvl w:val="0"/>
          <w:numId w:val="2"/>
        </w:numPr>
        <w:spacing w:after="80"/>
      </w:pPr>
      <w:r>
        <w:rPr>
          <w:color w:val="333333"/>
        </w:rPr>
        <w:t>Audit loss-generating customer accounts (particularly Zuschuss Carroll) for unprofitable discount structures or high return rates.</w:t>
      </w:r>
    </w:p>
    <w:p w14:paraId="62B2F5B0" w14:textId="77777777" w:rsidR="00BE5B43" w:rsidRDefault="00000000">
      <w:pPr>
        <w:pStyle w:val="Heading2"/>
      </w:pPr>
      <w:r>
        <w:t>8.4 2024 Recovery</w:t>
      </w:r>
    </w:p>
    <w:p w14:paraId="068858FA" w14:textId="77777777" w:rsidR="00BE5B43" w:rsidRDefault="00000000">
      <w:pPr>
        <w:pStyle w:val="ListParagraph"/>
        <w:numPr>
          <w:ilvl w:val="0"/>
          <w:numId w:val="2"/>
        </w:numPr>
        <w:spacing w:after="80"/>
      </w:pPr>
      <w:r>
        <w:rPr>
          <w:color w:val="333333"/>
        </w:rPr>
        <w:t>Investigate the causes of the 2024 sales decline from $609.1K (2023) to $365.3K. A market demand analysis, competitive review, and customer churn assessment are recommended.</w:t>
      </w:r>
    </w:p>
    <w:p w14:paraId="37CA21D9" w14:textId="77777777" w:rsidR="00BE5B43" w:rsidRDefault="00000000">
      <w:pPr>
        <w:pStyle w:val="ListParagraph"/>
        <w:numPr>
          <w:ilvl w:val="0"/>
          <w:numId w:val="2"/>
        </w:numPr>
        <w:spacing w:after="80"/>
      </w:pPr>
      <w:r>
        <w:rPr>
          <w:color w:val="333333"/>
        </w:rPr>
        <w:t>Set a target of recovering to at least $500K in 2025 through geographic expansion and new customer acquisition in underperforming states.</w:t>
      </w:r>
    </w:p>
    <w:p w14:paraId="6081500E" w14:textId="77777777" w:rsidR="00BE5B43" w:rsidRDefault="00BE5B43">
      <w:pPr>
        <w:spacing w:after="200"/>
      </w:pPr>
    </w:p>
    <w:p w14:paraId="5BE91B33" w14:textId="77777777" w:rsidR="00BE5B43" w:rsidRDefault="00000000">
      <w:pPr>
        <w:pStyle w:val="Heading1"/>
        <w:pBdr>
          <w:bottom w:val="single" w:sz="6" w:space="1" w:color="2E75B6"/>
        </w:pBdr>
      </w:pPr>
      <w:r>
        <w:t>9. Conclusion</w:t>
      </w:r>
    </w:p>
    <w:p w14:paraId="18C565DF" w14:textId="77777777" w:rsidR="00BE5B43" w:rsidRDefault="00000000">
      <w:pPr>
        <w:spacing w:after="120"/>
      </w:pPr>
      <w:r>
        <w:rPr>
          <w:color w:val="333333"/>
        </w:rPr>
        <w:t>The sales data reflects a business with strong fundamentals — $1.93M in revenue, a 75% profit rate, and broad geographic reach across 49 states. However, the $123K in total losses, concentrated in specific sub-categories and states, presents a clear and addressable challenge. The 2024 revenue decline also signals a need for renewed commercial strategy.</w:t>
      </w:r>
    </w:p>
    <w:p w14:paraId="67E1D687" w14:textId="77777777" w:rsidR="00BE5B43" w:rsidRDefault="00000000">
      <w:pPr>
        <w:spacing w:after="120"/>
      </w:pPr>
      <w:r>
        <w:rPr>
          <w:color w:val="333333"/>
        </w:rPr>
        <w:t>With targeted interventions in loss-making segments, seasonal pricing discipline, and a focused customer retention strategy, the business is well-positioned to improve margins and return to the growth trajectory observed between 2021 and 2023.</w:t>
      </w:r>
    </w:p>
    <w:p w14:paraId="5DEFF3ED" w14:textId="77777777" w:rsidR="00BE5B43" w:rsidRDefault="00BE5B43">
      <w:pPr>
        <w:spacing w:after="120"/>
      </w:pPr>
    </w:p>
    <w:p w14:paraId="596DA0BD" w14:textId="77777777" w:rsidR="00BE5B43" w:rsidRDefault="00000000">
      <w:pPr>
        <w:pBdr>
          <w:top w:val="single" w:sz="4" w:space="6" w:color="CCCCCC"/>
        </w:pBdr>
        <w:spacing w:before="200"/>
      </w:pPr>
      <w:r>
        <w:rPr>
          <w:i/>
          <w:iCs/>
          <w:color w:val="999999"/>
          <w:sz w:val="18"/>
          <w:szCs w:val="18"/>
        </w:rPr>
        <w:t>Report prepared by Anzuku Gilbert | BI Analyst | anzukugil@gmail.com | June 2026</w:t>
      </w:r>
    </w:p>
    <w:sectPr w:rsidR="00BE5B4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E047" w14:textId="77777777" w:rsidR="00DA724D" w:rsidRDefault="00DA724D">
      <w:r>
        <w:separator/>
      </w:r>
    </w:p>
  </w:endnote>
  <w:endnote w:type="continuationSeparator" w:id="0">
    <w:p w14:paraId="7C669A98" w14:textId="77777777" w:rsidR="00DA724D" w:rsidRDefault="00DA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662C" w14:textId="77777777" w:rsidR="00BE5B43" w:rsidRDefault="00000000">
    <w:pPr>
      <w:pBdr>
        <w:top w:val="single" w:sz="4" w:space="4" w:color="CCCCCC"/>
      </w:pBdr>
      <w:tabs>
        <w:tab w:val="right" w:pos="9026"/>
      </w:tabs>
    </w:pPr>
    <w:r>
      <w:rPr>
        <w:color w:val="999999"/>
        <w:sz w:val="18"/>
        <w:szCs w:val="18"/>
      </w:rPr>
      <w:t>Confidential — Internal Use Only</w:t>
    </w:r>
    <w:r>
      <w:rPr>
        <w:color w:val="999999"/>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B683" w14:textId="77777777" w:rsidR="00DA724D" w:rsidRDefault="00DA724D">
      <w:r>
        <w:separator/>
      </w:r>
    </w:p>
  </w:footnote>
  <w:footnote w:type="continuationSeparator" w:id="0">
    <w:p w14:paraId="7410695B" w14:textId="77777777" w:rsidR="00DA724D" w:rsidRDefault="00DA7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9339" w14:textId="77777777" w:rsidR="00BE5B43" w:rsidRDefault="00000000">
    <w:pPr>
      <w:pBdr>
        <w:bottom w:val="single" w:sz="6" w:space="4" w:color="2E75B6"/>
      </w:pBdr>
      <w:spacing w:after="80"/>
    </w:pPr>
    <w:r>
      <w:rPr>
        <w:b/>
        <w:bCs/>
        <w:color w:val="1F4E79"/>
        <w:sz w:val="22"/>
        <w:szCs w:val="22"/>
      </w:rPr>
      <w:t>SALES PERFORMANCE ANALYTICAL REPORT</w:t>
    </w:r>
    <w:r>
      <w:rPr>
        <w:color w:val="777777"/>
        <w:sz w:val="20"/>
        <w:szCs w:val="20"/>
      </w:rPr>
      <w:t xml:space="preserve">   |   Anzuku Gilbert, BI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04D4"/>
    <w:multiLevelType w:val="hybridMultilevel"/>
    <w:tmpl w:val="BDF270AC"/>
    <w:lvl w:ilvl="0" w:tplc="16FC4098">
      <w:start w:val="1"/>
      <w:numFmt w:val="bullet"/>
      <w:lvlText w:val="•"/>
      <w:lvlJc w:val="left"/>
      <w:pPr>
        <w:ind w:left="720" w:hanging="360"/>
      </w:pPr>
    </w:lvl>
    <w:lvl w:ilvl="1" w:tplc="81B80C0C">
      <w:numFmt w:val="decimal"/>
      <w:lvlText w:val=""/>
      <w:lvlJc w:val="left"/>
    </w:lvl>
    <w:lvl w:ilvl="2" w:tplc="6FE058DE">
      <w:numFmt w:val="decimal"/>
      <w:lvlText w:val=""/>
      <w:lvlJc w:val="left"/>
    </w:lvl>
    <w:lvl w:ilvl="3" w:tplc="A9A81154">
      <w:numFmt w:val="decimal"/>
      <w:lvlText w:val=""/>
      <w:lvlJc w:val="left"/>
    </w:lvl>
    <w:lvl w:ilvl="4" w:tplc="06C0574A">
      <w:numFmt w:val="decimal"/>
      <w:lvlText w:val=""/>
      <w:lvlJc w:val="left"/>
    </w:lvl>
    <w:lvl w:ilvl="5" w:tplc="09F08C02">
      <w:numFmt w:val="decimal"/>
      <w:lvlText w:val=""/>
      <w:lvlJc w:val="left"/>
    </w:lvl>
    <w:lvl w:ilvl="6" w:tplc="A0B23E90">
      <w:numFmt w:val="decimal"/>
      <w:lvlText w:val=""/>
      <w:lvlJc w:val="left"/>
    </w:lvl>
    <w:lvl w:ilvl="7" w:tplc="A8B82F8C">
      <w:numFmt w:val="decimal"/>
      <w:lvlText w:val=""/>
      <w:lvlJc w:val="left"/>
    </w:lvl>
    <w:lvl w:ilvl="8" w:tplc="95402E2C">
      <w:numFmt w:val="decimal"/>
      <w:lvlText w:val=""/>
      <w:lvlJc w:val="left"/>
    </w:lvl>
  </w:abstractNum>
  <w:abstractNum w:abstractNumId="1" w15:restartNumberingAfterBreak="0">
    <w:nsid w:val="76242725"/>
    <w:multiLevelType w:val="hybridMultilevel"/>
    <w:tmpl w:val="9E3E528A"/>
    <w:lvl w:ilvl="0" w:tplc="EB0A7A20">
      <w:start w:val="1"/>
      <w:numFmt w:val="bullet"/>
      <w:lvlText w:val="●"/>
      <w:lvlJc w:val="left"/>
      <w:pPr>
        <w:ind w:left="720" w:hanging="360"/>
      </w:pPr>
    </w:lvl>
    <w:lvl w:ilvl="1" w:tplc="8FFA02EC">
      <w:start w:val="1"/>
      <w:numFmt w:val="bullet"/>
      <w:lvlText w:val="○"/>
      <w:lvlJc w:val="left"/>
      <w:pPr>
        <w:ind w:left="1440" w:hanging="360"/>
      </w:pPr>
    </w:lvl>
    <w:lvl w:ilvl="2" w:tplc="9B4E9026">
      <w:start w:val="1"/>
      <w:numFmt w:val="bullet"/>
      <w:lvlText w:val="■"/>
      <w:lvlJc w:val="left"/>
      <w:pPr>
        <w:ind w:left="2160" w:hanging="360"/>
      </w:pPr>
    </w:lvl>
    <w:lvl w:ilvl="3" w:tplc="79529D82">
      <w:start w:val="1"/>
      <w:numFmt w:val="bullet"/>
      <w:lvlText w:val="●"/>
      <w:lvlJc w:val="left"/>
      <w:pPr>
        <w:ind w:left="2880" w:hanging="360"/>
      </w:pPr>
    </w:lvl>
    <w:lvl w:ilvl="4" w:tplc="F8DE197C">
      <w:start w:val="1"/>
      <w:numFmt w:val="bullet"/>
      <w:lvlText w:val="○"/>
      <w:lvlJc w:val="left"/>
      <w:pPr>
        <w:ind w:left="3600" w:hanging="360"/>
      </w:pPr>
    </w:lvl>
    <w:lvl w:ilvl="5" w:tplc="0F48AFAC">
      <w:start w:val="1"/>
      <w:numFmt w:val="bullet"/>
      <w:lvlText w:val="■"/>
      <w:lvlJc w:val="left"/>
      <w:pPr>
        <w:ind w:left="4320" w:hanging="360"/>
      </w:pPr>
    </w:lvl>
    <w:lvl w:ilvl="6" w:tplc="08563330">
      <w:start w:val="1"/>
      <w:numFmt w:val="bullet"/>
      <w:lvlText w:val="●"/>
      <w:lvlJc w:val="left"/>
      <w:pPr>
        <w:ind w:left="5040" w:hanging="360"/>
      </w:pPr>
    </w:lvl>
    <w:lvl w:ilvl="7" w:tplc="15827988">
      <w:start w:val="1"/>
      <w:numFmt w:val="bullet"/>
      <w:lvlText w:val="●"/>
      <w:lvlJc w:val="left"/>
      <w:pPr>
        <w:ind w:left="5760" w:hanging="360"/>
      </w:pPr>
    </w:lvl>
    <w:lvl w:ilvl="8" w:tplc="E9CE4770">
      <w:start w:val="1"/>
      <w:numFmt w:val="bullet"/>
      <w:lvlText w:val="●"/>
      <w:lvlJc w:val="left"/>
      <w:pPr>
        <w:ind w:left="6480" w:hanging="360"/>
      </w:pPr>
    </w:lvl>
  </w:abstractNum>
  <w:num w:numId="1" w16cid:durableId="1156143552">
    <w:abstractNumId w:val="1"/>
    <w:lvlOverride w:ilvl="0">
      <w:startOverride w:val="1"/>
    </w:lvlOverride>
  </w:num>
  <w:num w:numId="2" w16cid:durableId="2091540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B43"/>
    <w:rsid w:val="00234773"/>
    <w:rsid w:val="00BE5B43"/>
    <w:rsid w:val="00CF1614"/>
    <w:rsid w:val="00DA7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5EE2"/>
  <w15:docId w15:val="{8C62B160-F8B3-4E5E-92A9-9F231670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1056</Words>
  <Characters>6022</Characters>
  <Application>Microsoft Office Word</Application>
  <DocSecurity>0</DocSecurity>
  <Lines>50</Lines>
  <Paragraphs>14</Paragraphs>
  <ScaleCrop>false</ScaleCrop>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 anzuku</cp:lastModifiedBy>
  <cp:revision>2</cp:revision>
  <dcterms:created xsi:type="dcterms:W3CDTF">2026-06-16T20:39:00Z</dcterms:created>
  <dcterms:modified xsi:type="dcterms:W3CDTF">2026-06-16T20:39:00Z</dcterms:modified>
</cp:coreProperties>
</file>