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257E" w14:textId="4A776E62" w:rsidR="009E25D1" w:rsidRDefault="006A522C">
      <w:r>
        <w:t>ff</w:t>
      </w:r>
      <w:bookmarkStart w:id="0" w:name="_GoBack"/>
      <w:bookmarkEnd w:id="0"/>
    </w:p>
    <w:sectPr w:rsidR="009E2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D4"/>
    <w:rsid w:val="00283229"/>
    <w:rsid w:val="003346D4"/>
    <w:rsid w:val="004C3CAA"/>
    <w:rsid w:val="006A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155B"/>
  <w15:chartTrackingRefBased/>
  <w15:docId w15:val="{A8157D50-A76A-4500-ADF4-AE447A03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Office for National Statistics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Nikolova, Atanaska</dc:creator>
  <cp:keywords/>
  <dc:description/>
  <cp:lastModifiedBy>Nikolova, Atanaska</cp:lastModifiedBy>
  <cp:revision>2</cp:revision>
  <dcterms:created xsi:type="dcterms:W3CDTF">2021-01-28T16:16:00Z</dcterms:created>
  <dcterms:modified xsi:type="dcterms:W3CDTF">2021-01-28T16:16:00Z</dcterms:modified>
</cp:coreProperties>
</file>