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12" w:rsidRPr="00CF126E" w:rsidRDefault="00E74812" w:rsidP="00E7481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E74812" w:rsidRPr="0010099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 xml:space="preserve">Faculté des Sciences </w:t>
      </w:r>
    </w:p>
    <w:p w:rsidR="00E74812" w:rsidRPr="0010099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>Département des Mathématiques et Informatique</w:t>
      </w:r>
    </w:p>
    <w:p w:rsidR="00E74812" w:rsidRPr="00CF126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b/>
          <w:bCs/>
          <w:sz w:val="28"/>
          <w:szCs w:val="28"/>
        </w:rPr>
      </w:pPr>
      <w:r>
        <w:rPr>
          <w:rFonts w:ascii="Bodoni MT" w:hAnsi="Bodoni MT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6F52B7" wp14:editId="2AC5200E">
                <wp:simplePos x="0" y="0"/>
                <wp:positionH relativeFrom="column">
                  <wp:posOffset>1433830</wp:posOffset>
                </wp:positionH>
                <wp:positionV relativeFrom="paragraph">
                  <wp:posOffset>97789</wp:posOffset>
                </wp:positionV>
                <wp:extent cx="2914650" cy="0"/>
                <wp:effectExtent l="0" t="19050" r="0" b="0"/>
                <wp:wrapNone/>
                <wp:docPr id="302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AF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12.9pt;margin-top:7.7pt;width:22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weight="2.25pt"/>
            </w:pict>
          </mc:Fallback>
        </mc:AlternateContent>
      </w: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theme="majorBidi"/>
          <w:sz w:val="32"/>
          <w:szCs w:val="32"/>
        </w:rPr>
      </w:pPr>
      <w:r w:rsidRPr="00966936">
        <w:rPr>
          <w:rFonts w:ascii="Bodoni MT" w:hAnsi="Bodoni MT" w:cstheme="majorBidi"/>
          <w:sz w:val="32"/>
          <w:szCs w:val="32"/>
        </w:rPr>
        <w:t>1èmeannée Master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Informatique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(ISII)</w:t>
      </w:r>
      <w:r w:rsidRPr="005D7FC8">
        <w:rPr>
          <w:rFonts w:ascii="Bodoni MT" w:hAnsi="Bodoni MT" w:cstheme="majorBidi"/>
          <w:sz w:val="32"/>
          <w:szCs w:val="32"/>
        </w:rPr>
        <w:t xml:space="preserve"> </w:t>
      </w: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27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pStyle w:val="Heading1"/>
        <w:jc w:val="center"/>
        <w:rPr>
          <w:rFonts w:ascii="Bodoni MT" w:eastAsiaTheme="minorEastAsia" w:hAnsi="Bodoni MT" w:cstheme="majorBidi"/>
          <w:b w:val="0"/>
          <w:bCs w:val="0"/>
          <w:kern w:val="0"/>
        </w:rPr>
      </w:pPr>
      <w:r>
        <w:rPr>
          <w:rFonts w:ascii="Bodoni MT" w:eastAsiaTheme="minorEastAsia" w:hAnsi="Bodoni MT" w:cstheme="majorBidi"/>
          <w:b w:val="0"/>
          <w:bCs w:val="0"/>
          <w:kern w:val="0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74812" w:rsidRPr="00434D9C" w:rsidTr="00E01D78">
        <w:trPr>
          <w:trHeight w:val="1454"/>
        </w:trPr>
        <w:tc>
          <w:tcPr>
            <w:tcW w:w="5000" w:type="pct"/>
            <w:vAlign w:val="center"/>
          </w:tcPr>
          <w:p w:rsidR="00E74812" w:rsidRPr="00966936" w:rsidRDefault="00E74812" w:rsidP="00E01D78">
            <w:pPr>
              <w:jc w:val="center"/>
              <w:rPr>
                <w:rFonts w:ascii="Bodoni MT" w:hAnsi="Bodoni MT" w:cstheme="majorBidi"/>
                <w:sz w:val="40"/>
                <w:szCs w:val="40"/>
              </w:rPr>
            </w:pP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projet</w:t>
            </w:r>
            <w:r>
              <w:rPr>
                <w:rFonts w:ascii="Bodoni MT" w:eastAsiaTheme="minorEastAsia" w:hAnsi="Bodoni MT" w:cstheme="majorBidi"/>
                <w:b/>
                <w:bCs/>
              </w:rPr>
              <w:t xml:space="preserve"> </w:t>
            </w: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de TP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2</w:t>
            </w:r>
          </w:p>
        </w:tc>
      </w:tr>
    </w:tbl>
    <w:p w:rsidR="00E74812" w:rsidRPr="00966936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E74812" w:rsidRPr="00434D9C" w:rsidRDefault="00E74812" w:rsidP="00E74812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sz w:val="28"/>
          <w:szCs w:val="28"/>
        </w:rPr>
      </w:pPr>
      <w:r w:rsidRPr="00434D9C">
        <w:rPr>
          <w:rFonts w:ascii="Bodoni MT" w:hAnsi="Bodoni MT" w:cstheme="majorBidi"/>
          <w:b/>
          <w:bCs/>
          <w:sz w:val="28"/>
          <w:szCs w:val="28"/>
        </w:rPr>
        <w:t xml:space="preserve">Réaliser </w:t>
      </w:r>
      <w:r>
        <w:rPr>
          <w:rFonts w:ascii="Bodoni MT" w:hAnsi="Bodoni MT" w:cstheme="majorBidi"/>
          <w:b/>
          <w:bCs/>
          <w:sz w:val="28"/>
          <w:szCs w:val="28"/>
        </w:rPr>
        <w:t>par</w:t>
      </w:r>
      <w:r w:rsidRPr="00434D9C">
        <w:rPr>
          <w:rFonts w:ascii="Bodoni MT" w:hAnsi="Bodoni MT" w:cstheme="majorBidi"/>
          <w:b/>
          <w:bCs/>
          <w:sz w:val="28"/>
          <w:szCs w:val="28"/>
        </w:rPr>
        <w:t>:</w:t>
      </w:r>
    </w:p>
    <w:p w:rsidR="00E74812" w:rsidRDefault="00E74812" w:rsidP="00E74812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 w:rsidRPr="00966936">
        <w:rPr>
          <w:rFonts w:ascii="Bodoni MT" w:hAnsi="Bodoni MT" w:cstheme="majorBidi"/>
          <w:sz w:val="28"/>
          <w:szCs w:val="28"/>
        </w:rPr>
        <w:t xml:space="preserve">- </w:t>
      </w:r>
      <w:r>
        <w:rPr>
          <w:rFonts w:ascii="Bodoni MT" w:hAnsi="Bodoni MT" w:cstheme="majorBidi"/>
          <w:sz w:val="28"/>
          <w:szCs w:val="28"/>
        </w:rPr>
        <w:t>Hamitouche Anis</w:t>
      </w:r>
    </w:p>
    <w:p w:rsidR="00E74812" w:rsidRDefault="00E74812"/>
    <w:p w:rsidR="00E74812" w:rsidRDefault="00E74812">
      <w:pPr>
        <w:spacing w:after="160" w:line="259" w:lineRule="auto"/>
      </w:pPr>
      <w:r>
        <w:br w:type="page"/>
      </w:r>
    </w:p>
    <w:p w:rsidR="00E74812" w:rsidRPr="00E74812" w:rsidRDefault="00E74812" w:rsidP="00E7481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Pr="00E74812">
        <w:rPr>
          <w:sz w:val="24"/>
          <w:szCs w:val="24"/>
        </w:rPr>
        <w:t>Le diagramme de dépendance entre ces classes</w:t>
      </w:r>
      <w:r>
        <w:rPr>
          <w:sz w:val="24"/>
          <w:szCs w:val="24"/>
        </w:rPr>
        <w:t> :</w:t>
      </w:r>
    </w:p>
    <w:p w:rsidR="00E74812" w:rsidRDefault="00E74812">
      <w:pPr>
        <w:spacing w:after="160" w:line="259" w:lineRule="auto"/>
      </w:pPr>
    </w:p>
    <w:p w:rsidR="00E74812" w:rsidRDefault="00E74812">
      <w:pPr>
        <w:spacing w:after="160" w:line="259" w:lineRule="auto"/>
      </w:pPr>
    </w:p>
    <w:p w:rsidR="00275E5F" w:rsidRDefault="00E74812">
      <w:r>
        <w:rPr>
          <w:noProof/>
          <w:lang w:eastAsia="fr-FR"/>
        </w:rPr>
        <w:drawing>
          <wp:inline distT="0" distB="0" distL="0" distR="0">
            <wp:extent cx="5762625" cy="3409950"/>
            <wp:effectExtent l="0" t="0" r="9525" b="0"/>
            <wp:docPr id="1" name="Picture 1" descr="C:\Users\Hacker\Downloads\Diagramme 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ownloads\Diagramme vier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43" w:rsidRDefault="00713743" w:rsidP="00713743"/>
    <w:p w:rsidR="00662FC1" w:rsidRDefault="00662FC1" w:rsidP="00662FC1">
      <w:r>
        <w:t>2. L’objectif de l’inversion du contrôle :</w:t>
      </w:r>
    </w:p>
    <w:p w:rsidR="00662FC1" w:rsidRDefault="00662FC1" w:rsidP="00662FC1">
      <w:r>
        <w:t>Permet des modules de hauts niveaux de ne pas dépendre des détails d’implémentation (modules de bas niveau), alors les modules de haut niveau doivent interagir</w:t>
      </w:r>
      <w:r w:rsidRPr="00713743">
        <w:t xml:space="preserve"> </w:t>
      </w:r>
      <w:r>
        <w:t xml:space="preserve">seulement avec les abstractions des Interfaces ou des classes abstraites. </w:t>
      </w:r>
      <w:r w:rsidRPr="00996B46">
        <w:rPr>
          <w:rFonts w:cstheme="minorHAnsi"/>
          <w:color w:val="333333"/>
          <w:shd w:val="clear" w:color="auto" w:fill="FFFFFF"/>
        </w:rPr>
        <w:t>Donc cela réduit le couplage entre différentes pièces de code.</w:t>
      </w:r>
    </w:p>
    <w:p w:rsidR="00713743" w:rsidRDefault="00713743" w:rsidP="00713743">
      <w:bookmarkStart w:id="0" w:name="_GoBack"/>
      <w:bookmarkEnd w:id="0"/>
    </w:p>
    <w:sectPr w:rsidR="00713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2"/>
    <w:rsid w:val="00275E5F"/>
    <w:rsid w:val="0036098A"/>
    <w:rsid w:val="00662FC1"/>
    <w:rsid w:val="00713743"/>
    <w:rsid w:val="008002D6"/>
    <w:rsid w:val="00996B46"/>
    <w:rsid w:val="00C628C4"/>
    <w:rsid w:val="00DC53F9"/>
    <w:rsid w:val="00E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4C76B-8EB0-43DD-B972-AC56225C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1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74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7</cp:revision>
  <dcterms:created xsi:type="dcterms:W3CDTF">2022-01-26T14:19:00Z</dcterms:created>
  <dcterms:modified xsi:type="dcterms:W3CDTF">2022-02-02T00:41:00Z</dcterms:modified>
</cp:coreProperties>
</file>