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B3ED9" w14:textId="77777777" w:rsidR="0005203B" w:rsidRPr="00A659D8" w:rsidRDefault="0005203B" w:rsidP="00E45F1E">
      <w:pPr>
        <w:jc w:val="center"/>
        <w:rPr>
          <w:rFonts w:ascii="Barlow" w:hAnsi="Barlow"/>
          <w:b/>
          <w:bCs/>
        </w:rPr>
      </w:pPr>
    </w:p>
    <w:p w14:paraId="61F6F8D3" w14:textId="77777777" w:rsidR="006C00DA" w:rsidRDefault="006C00DA" w:rsidP="00E45F1E">
      <w:pPr>
        <w:jc w:val="center"/>
        <w:rPr>
          <w:rFonts w:ascii="Barlow" w:hAnsi="Barlow"/>
          <w:b/>
          <w:bCs/>
        </w:rPr>
      </w:pPr>
      <w:r w:rsidRPr="00A659D8">
        <w:rPr>
          <w:rFonts w:ascii="Barlow" w:hAnsi="Barlow"/>
          <w:b/>
          <w:bCs/>
        </w:rPr>
        <w:t>Rahmenwartungsvertrag Ladestation</w:t>
      </w:r>
    </w:p>
    <w:p w14:paraId="5AB4A95E" w14:textId="77777777" w:rsidR="00E801C5" w:rsidRDefault="00E801C5" w:rsidP="00E801C5"/>
    <w:p w14:paraId="5FD25882" w14:textId="77777777" w:rsidR="00E801C5" w:rsidRDefault="00E801C5" w:rsidP="00E801C5">
      <w:pPr>
        <w:keepNext/>
        <w:spacing w:line="276" w:lineRule="auto"/>
      </w:pPr>
      <w:r w:rsidRPr="00480B66">
        <w:rPr>
          <w:rFonts w:cstheme="majorHAnsi"/>
          <w:szCs w:val="20"/>
        </w:rPr>
        <w:t xml:space="preserve">zwischen </w:t>
      </w:r>
    </w:p>
    <w:p w14:paraId="239A5981" w14:textId="77777777" w:rsidR="00E801C5" w:rsidRDefault="00E801C5" w:rsidP="00E801C5">
      <w:pPr>
        <w:keepNext/>
        <w:spacing w:line="276" w:lineRule="auto"/>
      </w:pPr>
    </w:p>
    <w:p w14:paraId="73688160" w14:textId="77777777" w:rsidR="00E801C5" w:rsidRPr="00480B66" w:rsidRDefault="000C1022" w:rsidP="000F0A46">
      <w:pPr>
        <w:pStyle w:val="Vertragsparteien"/>
        <w:spacing w:line="276" w:lineRule="auto"/>
        <w:ind w:firstLine="282"/>
        <w:rPr>
          <w:rFonts w:cstheme="majorHAnsi"/>
          <w:sz w:val="20"/>
          <w:szCs w:val="20"/>
        </w:rPr>
      </w:pPr>
      <w:r>
        <w:rPr>
          <w:rFonts w:cstheme="majorHAnsi"/>
          <w:b/>
          <w:i/>
          <w:sz w:val="20"/>
          <w:szCs w:val="20"/>
        </w:rPr>
        <w:t>amba operations</w:t>
      </w:r>
      <w:r w:rsidR="00E801C5">
        <w:rPr>
          <w:rFonts w:cstheme="majorHAnsi"/>
          <w:b/>
          <w:i/>
          <w:sz w:val="20"/>
          <w:szCs w:val="20"/>
        </w:rPr>
        <w:t xml:space="preserve"> GmbH, </w:t>
      </w:r>
      <w:r>
        <w:rPr>
          <w:rFonts w:cstheme="majorHAnsi"/>
          <w:b/>
          <w:i/>
          <w:sz w:val="20"/>
          <w:szCs w:val="20"/>
        </w:rPr>
        <w:t>Obere Weidenstraße</w:t>
      </w:r>
      <w:r w:rsidR="00E801C5">
        <w:rPr>
          <w:rFonts w:cstheme="majorHAnsi"/>
          <w:b/>
          <w:i/>
          <w:sz w:val="20"/>
          <w:szCs w:val="20"/>
        </w:rPr>
        <w:t xml:space="preserve"> </w:t>
      </w:r>
      <w:r>
        <w:rPr>
          <w:rFonts w:cstheme="majorHAnsi"/>
          <w:b/>
          <w:i/>
          <w:sz w:val="20"/>
          <w:szCs w:val="20"/>
        </w:rPr>
        <w:t>2</w:t>
      </w:r>
      <w:r w:rsidR="00E801C5">
        <w:rPr>
          <w:rFonts w:cstheme="majorHAnsi"/>
          <w:b/>
          <w:i/>
          <w:sz w:val="20"/>
          <w:szCs w:val="20"/>
        </w:rPr>
        <w:t xml:space="preserve">, </w:t>
      </w:r>
      <w:r>
        <w:rPr>
          <w:rFonts w:cstheme="majorHAnsi"/>
          <w:b/>
          <w:i/>
          <w:sz w:val="20"/>
          <w:szCs w:val="20"/>
        </w:rPr>
        <w:t>81543</w:t>
      </w:r>
      <w:r w:rsidR="00E801C5">
        <w:rPr>
          <w:rFonts w:cstheme="majorHAnsi"/>
          <w:b/>
          <w:i/>
          <w:sz w:val="20"/>
          <w:szCs w:val="20"/>
        </w:rPr>
        <w:t xml:space="preserve"> München</w:t>
      </w:r>
      <w:r w:rsidR="00E801C5" w:rsidRPr="00480B66">
        <w:rPr>
          <w:rFonts w:cstheme="majorHAnsi"/>
          <w:b/>
          <w:sz w:val="20"/>
          <w:szCs w:val="20"/>
        </w:rPr>
        <w:t>,</w:t>
      </w:r>
      <w:r w:rsidR="00E801C5" w:rsidRPr="00480B66">
        <w:rPr>
          <w:rFonts w:cstheme="majorHAnsi"/>
          <w:sz w:val="20"/>
          <w:szCs w:val="20"/>
        </w:rPr>
        <w:t xml:space="preserve"> </w:t>
      </w:r>
    </w:p>
    <w:p w14:paraId="0B384613" w14:textId="77777777" w:rsidR="00E801C5" w:rsidRDefault="00E801C5" w:rsidP="00E801C5">
      <w:pPr>
        <w:pStyle w:val="BezeichnungParteien"/>
        <w:keepNext/>
        <w:spacing w:line="276" w:lineRule="auto"/>
      </w:pPr>
      <w:r w:rsidRPr="00480B66">
        <w:rPr>
          <w:rFonts w:cstheme="majorHAnsi"/>
          <w:szCs w:val="20"/>
        </w:rPr>
        <w:t xml:space="preserve">im Folgenden </w:t>
      </w:r>
      <w:r w:rsidR="000C1022">
        <w:rPr>
          <w:rFonts w:cstheme="majorHAnsi"/>
          <w:b/>
          <w:szCs w:val="20"/>
        </w:rPr>
        <w:t>amba operations</w:t>
      </w:r>
      <w:r w:rsidRPr="00480B66">
        <w:rPr>
          <w:rFonts w:cstheme="majorHAnsi"/>
          <w:szCs w:val="20"/>
        </w:rPr>
        <w:t xml:space="preserve"> genannt,</w:t>
      </w:r>
    </w:p>
    <w:p w14:paraId="08E506AC" w14:textId="77777777" w:rsidR="00E801C5" w:rsidRDefault="00E801C5" w:rsidP="00E801C5">
      <w:pPr>
        <w:keepNext/>
        <w:spacing w:line="276" w:lineRule="auto"/>
      </w:pPr>
    </w:p>
    <w:p w14:paraId="553D97B3" w14:textId="77777777" w:rsidR="00E801C5" w:rsidRDefault="00E801C5" w:rsidP="00E801C5">
      <w:pPr>
        <w:keepNext/>
        <w:spacing w:line="276" w:lineRule="auto"/>
      </w:pPr>
      <w:r w:rsidRPr="03304047">
        <w:rPr>
          <w:rFonts w:cstheme="majorBidi"/>
        </w:rPr>
        <w:t>und</w:t>
      </w:r>
    </w:p>
    <w:p w14:paraId="36F1961B" w14:textId="77777777" w:rsidR="00E801C5" w:rsidRPr="00F92F20" w:rsidRDefault="00E801C5" w:rsidP="00E801C5">
      <w:pPr>
        <w:pStyle w:val="BezeichnungParteien"/>
      </w:pPr>
      <w:bookmarkStart w:id="0" w:name="_Hlk55302747"/>
      <w:bookmarkEnd w:id="0"/>
    </w:p>
    <w:p w14:paraId="35F2BCF8" w14:textId="3BBB6140" w:rsidR="00F20E5E" w:rsidRDefault="003F1B9A" w:rsidP="003A1B85">
      <w:pPr>
        <w:pStyle w:val="BezeichnungParteien"/>
        <w:keepNext/>
        <w:spacing w:line="276" w:lineRule="auto"/>
        <w:ind w:left="708" w:firstLine="708"/>
        <w:jc w:val="left"/>
        <w:rPr>
          <w:rFonts w:cstheme="majorHAnsi"/>
          <w:b/>
          <w:i/>
          <w:szCs w:val="20"/>
        </w:rPr>
      </w:pPr>
      <w:r w:rsidRPr="003F1B9A">
        <w:rPr>
          <w:rFonts w:cstheme="majorHAnsi"/>
          <w:b/>
          <w:i/>
          <w:szCs w:val="20"/>
        </w:rPr>
        <w:t>{{FIRMA}}</w:t>
      </w:r>
      <w:r w:rsidR="00F20E5E">
        <w:rPr>
          <w:rFonts w:cstheme="majorHAnsi"/>
          <w:b/>
          <w:i/>
          <w:szCs w:val="20"/>
        </w:rPr>
        <w:t xml:space="preserve">, </w:t>
      </w:r>
      <w:r w:rsidRPr="003F1B9A">
        <w:rPr>
          <w:rFonts w:cstheme="majorHAnsi"/>
          <w:b/>
          <w:i/>
          <w:szCs w:val="20"/>
        </w:rPr>
        <w:t>{{STRASSE}}</w:t>
      </w:r>
      <w:r w:rsidR="00F20E5E">
        <w:rPr>
          <w:rFonts w:cstheme="majorHAnsi"/>
          <w:b/>
          <w:i/>
          <w:szCs w:val="20"/>
        </w:rPr>
        <w:t xml:space="preserve">, </w:t>
      </w:r>
      <w:r w:rsidR="00243C30" w:rsidRPr="00243C30">
        <w:rPr>
          <w:rFonts w:cstheme="majorHAnsi"/>
          <w:b/>
          <w:i/>
          <w:szCs w:val="20"/>
        </w:rPr>
        <w:t>{{PLZSTADT}}</w:t>
      </w:r>
    </w:p>
    <w:p w14:paraId="57ABB767" w14:textId="7AB2BC67" w:rsidR="00E801C5" w:rsidRPr="00F20E5E" w:rsidRDefault="00E801C5" w:rsidP="00F20E5E">
      <w:pPr>
        <w:pStyle w:val="BezeichnungParteien"/>
        <w:keepNext/>
        <w:spacing w:line="276" w:lineRule="auto"/>
        <w:ind w:left="4956" w:firstLine="708"/>
        <w:jc w:val="left"/>
        <w:rPr>
          <w:rFonts w:cstheme="majorHAnsi"/>
          <w:b/>
          <w:i/>
          <w:szCs w:val="20"/>
        </w:rPr>
      </w:pPr>
      <w:r w:rsidRPr="00480B66">
        <w:rPr>
          <w:rFonts w:cstheme="majorHAnsi"/>
          <w:szCs w:val="20"/>
        </w:rPr>
        <w:t xml:space="preserve">im Folgenden </w:t>
      </w:r>
      <w:r>
        <w:rPr>
          <w:rFonts w:cstheme="majorHAnsi"/>
          <w:b/>
          <w:szCs w:val="20"/>
        </w:rPr>
        <w:t>Vertragspartner</w:t>
      </w:r>
      <w:r w:rsidRPr="00480B66">
        <w:rPr>
          <w:rFonts w:cstheme="majorHAnsi"/>
          <w:szCs w:val="20"/>
        </w:rPr>
        <w:t xml:space="preserve"> genannt,</w:t>
      </w:r>
    </w:p>
    <w:p w14:paraId="71A7D989" w14:textId="77777777" w:rsidR="00E801C5" w:rsidRDefault="00E801C5" w:rsidP="00E801C5">
      <w:pPr>
        <w:keepNext/>
        <w:spacing w:line="276" w:lineRule="auto"/>
        <w:rPr>
          <w:rFonts w:cstheme="minorHAnsi"/>
          <w:szCs w:val="20"/>
        </w:rPr>
      </w:pPr>
      <w:r>
        <w:rPr>
          <w:rFonts w:cstheme="minorHAnsi"/>
          <w:szCs w:val="20"/>
        </w:rPr>
        <w:t>wird nachfolgender Vertrag geschlossen:</w:t>
      </w:r>
    </w:p>
    <w:p w14:paraId="4F5144EB" w14:textId="77777777" w:rsidR="00E801C5" w:rsidRPr="00A659D8" w:rsidRDefault="00E801C5" w:rsidP="00E45F1E">
      <w:pPr>
        <w:jc w:val="center"/>
        <w:rPr>
          <w:rFonts w:ascii="Barlow" w:hAnsi="Barlow"/>
          <w:b/>
          <w:bCs/>
        </w:rPr>
      </w:pPr>
    </w:p>
    <w:p w14:paraId="7BCDD7CA" w14:textId="77777777" w:rsidR="006C00DA" w:rsidRPr="00A659D8" w:rsidRDefault="006C00DA" w:rsidP="00E45F1E">
      <w:pPr>
        <w:jc w:val="both"/>
        <w:rPr>
          <w:rFonts w:ascii="Barlow" w:hAnsi="Barlow"/>
        </w:rPr>
      </w:pPr>
    </w:p>
    <w:p w14:paraId="22DC5A38" w14:textId="77777777" w:rsidR="006C00DA" w:rsidRPr="00A659D8" w:rsidRDefault="006C00DA" w:rsidP="0005203B">
      <w:pPr>
        <w:spacing w:line="276" w:lineRule="auto"/>
        <w:jc w:val="both"/>
        <w:rPr>
          <w:rFonts w:ascii="Barlow" w:hAnsi="Barlow"/>
          <w:sz w:val="22"/>
          <w:szCs w:val="22"/>
        </w:rPr>
      </w:pPr>
    </w:p>
    <w:p w14:paraId="7A7DD74E" w14:textId="77777777" w:rsidR="006C00DA" w:rsidRPr="00A659D8" w:rsidRDefault="006C00DA"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Gegenstand des Vertrags</w:t>
      </w:r>
    </w:p>
    <w:p w14:paraId="48B9B7AF" w14:textId="77777777" w:rsidR="006C00DA" w:rsidRPr="00A659D8" w:rsidRDefault="006C00DA" w:rsidP="0005203B">
      <w:pPr>
        <w:spacing w:line="276" w:lineRule="auto"/>
        <w:jc w:val="both"/>
        <w:rPr>
          <w:rFonts w:ascii="Barlow" w:hAnsi="Barlow"/>
          <w:sz w:val="22"/>
          <w:szCs w:val="22"/>
        </w:rPr>
      </w:pPr>
    </w:p>
    <w:p w14:paraId="17C8813B"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Der Vertragspartner betreibt in ihrem Eigentum stehende Ladestationen. </w:t>
      </w:r>
      <w:r w:rsidR="000C1022">
        <w:rPr>
          <w:rFonts w:ascii="Barlow" w:hAnsi="Barlow"/>
          <w:sz w:val="22"/>
          <w:szCs w:val="22"/>
        </w:rPr>
        <w:t>Amba operations</w:t>
      </w:r>
      <w:r w:rsidRPr="00A659D8">
        <w:rPr>
          <w:rFonts w:ascii="Barlow" w:hAnsi="Barlow"/>
          <w:sz w:val="22"/>
          <w:szCs w:val="22"/>
        </w:rPr>
        <w:t xml:space="preserve"> übernimmt die Wartung der Ladestationen. </w:t>
      </w:r>
    </w:p>
    <w:p w14:paraId="021260F2"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Die Ladestationen entsprechen den Vorschriften des VDE und der der IEC 61851-1.</w:t>
      </w:r>
    </w:p>
    <w:p w14:paraId="161DD359" w14:textId="77777777" w:rsidR="006C00DA" w:rsidRPr="00A659D8" w:rsidRDefault="000C1022" w:rsidP="0005203B">
      <w:pPr>
        <w:pStyle w:val="Listenabsatz"/>
        <w:numPr>
          <w:ilvl w:val="1"/>
          <w:numId w:val="1"/>
        </w:numPr>
        <w:spacing w:line="276" w:lineRule="auto"/>
        <w:jc w:val="both"/>
        <w:rPr>
          <w:rFonts w:ascii="Barlow" w:hAnsi="Barlow"/>
          <w:sz w:val="22"/>
          <w:szCs w:val="22"/>
        </w:rPr>
      </w:pPr>
      <w:r>
        <w:rPr>
          <w:rFonts w:ascii="Barlow" w:hAnsi="Barlow"/>
          <w:sz w:val="22"/>
          <w:szCs w:val="22"/>
        </w:rPr>
        <w:t>Amba operations</w:t>
      </w:r>
      <w:r w:rsidR="006C00DA" w:rsidRPr="00A659D8">
        <w:rPr>
          <w:rFonts w:ascii="Barlow" w:hAnsi="Barlow"/>
          <w:sz w:val="22"/>
          <w:szCs w:val="22"/>
        </w:rPr>
        <w:t xml:space="preserve"> führt gegen Entgelt die Wartungsarbeiten zu den Bedingungen dieses Vertrages und entsprechend den jeweils aktuell geltenden technischen Richtlinien durch. </w:t>
      </w:r>
    </w:p>
    <w:p w14:paraId="1141AFFD"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Wenn auf Grund des Wartungsberichts Instandsetzungsarbeiten durch </w:t>
      </w:r>
      <w:r w:rsidR="003F2BF0">
        <w:rPr>
          <w:rFonts w:ascii="Barlow" w:hAnsi="Barlow"/>
          <w:sz w:val="22"/>
          <w:szCs w:val="22"/>
        </w:rPr>
        <w:t>amba operations</w:t>
      </w:r>
      <w:r w:rsidRPr="00A659D8">
        <w:rPr>
          <w:rFonts w:ascii="Barlow" w:hAnsi="Barlow"/>
          <w:sz w:val="22"/>
          <w:szCs w:val="22"/>
        </w:rPr>
        <w:t xml:space="preserve"> ausgeführt werden, werden diese Arbeiten ebenfalls nach den jeweils aktuell geltenden technischen Regeln ausgeführt und separat abgerechnet.</w:t>
      </w:r>
    </w:p>
    <w:p w14:paraId="20093F4D" w14:textId="77777777" w:rsidR="006C00DA" w:rsidRPr="00A659D8" w:rsidRDefault="006C00DA" w:rsidP="0005203B">
      <w:pPr>
        <w:spacing w:line="276" w:lineRule="auto"/>
        <w:jc w:val="both"/>
        <w:rPr>
          <w:rFonts w:ascii="Barlow" w:hAnsi="Barlow"/>
          <w:sz w:val="22"/>
          <w:szCs w:val="22"/>
        </w:rPr>
      </w:pPr>
    </w:p>
    <w:p w14:paraId="1DCE1DE7" w14:textId="77777777" w:rsidR="006C00DA" w:rsidRPr="00A659D8" w:rsidRDefault="006C00DA"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Art und Umfang der Wartung</w:t>
      </w:r>
    </w:p>
    <w:p w14:paraId="075DF1DA" w14:textId="77777777" w:rsidR="006C00DA" w:rsidRPr="00A659D8" w:rsidRDefault="006C00DA" w:rsidP="0005203B">
      <w:pPr>
        <w:spacing w:line="276" w:lineRule="auto"/>
        <w:jc w:val="both"/>
        <w:rPr>
          <w:rFonts w:ascii="Barlow" w:hAnsi="Barlow"/>
          <w:sz w:val="22"/>
          <w:szCs w:val="22"/>
        </w:rPr>
      </w:pPr>
    </w:p>
    <w:p w14:paraId="3A13DDE3"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Die Zuständigkeit von </w:t>
      </w:r>
      <w:r w:rsidR="003F2BF0">
        <w:rPr>
          <w:rFonts w:ascii="Barlow" w:hAnsi="Barlow"/>
          <w:sz w:val="22"/>
          <w:szCs w:val="22"/>
        </w:rPr>
        <w:t>amba operations</w:t>
      </w:r>
      <w:r w:rsidRPr="00A659D8">
        <w:rPr>
          <w:rFonts w:ascii="Barlow" w:hAnsi="Barlow"/>
          <w:sz w:val="22"/>
          <w:szCs w:val="22"/>
        </w:rPr>
        <w:t xml:space="preserve"> für die Wartung beginnt ab der Ladestation. Für alle vorgelagerten Wartungen der Anlagen ist der Vertragspartner selbst zuständig.</w:t>
      </w:r>
    </w:p>
    <w:p w14:paraId="27340EF4"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Die Wartung dient der Beurteilung des Ist-Zustands der Ladestation und wird von </w:t>
      </w:r>
      <w:r w:rsidR="003F2BF0">
        <w:rPr>
          <w:rFonts w:ascii="Barlow" w:hAnsi="Barlow"/>
          <w:sz w:val="22"/>
          <w:szCs w:val="22"/>
        </w:rPr>
        <w:t>amba operations</w:t>
      </w:r>
      <w:r w:rsidRPr="00A659D8">
        <w:rPr>
          <w:rFonts w:ascii="Barlow" w:hAnsi="Barlow"/>
          <w:sz w:val="22"/>
          <w:szCs w:val="22"/>
        </w:rPr>
        <w:t xml:space="preserve"> jährlich mit entsprechendem Prüfgerät (z.B. EV-Tester/Simulator) durchgeführt. </w:t>
      </w:r>
      <w:r w:rsidR="003F2BF0">
        <w:rPr>
          <w:rFonts w:ascii="Barlow" w:hAnsi="Barlow"/>
          <w:sz w:val="22"/>
          <w:szCs w:val="22"/>
        </w:rPr>
        <w:t>amba operations</w:t>
      </w:r>
      <w:r w:rsidRPr="00A659D8">
        <w:rPr>
          <w:rFonts w:ascii="Barlow" w:hAnsi="Barlow"/>
          <w:sz w:val="22"/>
          <w:szCs w:val="22"/>
        </w:rPr>
        <w:t xml:space="preserve"> erstellt einen Wartungsbericht, in dem alle Prüfungen und Mängel aufgeführt werden. </w:t>
      </w:r>
    </w:p>
    <w:p w14:paraId="132E770B" w14:textId="77777777" w:rsidR="006C00DA" w:rsidRPr="00A659D8" w:rsidRDefault="006C00DA" w:rsidP="00A659D8">
      <w:pPr>
        <w:pStyle w:val="Listenabsatz"/>
        <w:spacing w:line="276" w:lineRule="auto"/>
        <w:jc w:val="both"/>
        <w:rPr>
          <w:rFonts w:ascii="Barlow" w:hAnsi="Barlow"/>
          <w:sz w:val="22"/>
          <w:szCs w:val="22"/>
        </w:rPr>
      </w:pPr>
      <w:r w:rsidRPr="00A659D8">
        <w:rPr>
          <w:rFonts w:ascii="Barlow" w:hAnsi="Barlow"/>
          <w:sz w:val="22"/>
          <w:szCs w:val="22"/>
        </w:rPr>
        <w:t>Es sind Wiederholungsprüfungen auf Grundlage der DGUV Vorschrift 3 unter Einhaltung der jeweils aktuell anerkannten Regeln der Elektrotechnik, insbesondere der VDE 0100-600, VDE 0100-722 und der VDE 105- 100 durchzuführen. Der Prüfbericht ist dem Vertragspartner zur Verfügung zu stellen.</w:t>
      </w:r>
    </w:p>
    <w:p w14:paraId="789990A6"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Der Wartungsumfang wird im Anhang 1 - Wartungskosten dargestellt und das jährliche Entgelt ohne weitere Kosten dargestellt.</w:t>
      </w:r>
    </w:p>
    <w:p w14:paraId="364F1E3A"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Das Erbringen zusätzlicher Leistungen ist nicht Gegenstand des Vertrages. Als zusätzliche Leistungen zählen insbesondere Austausch der Anlage, Reparaturen an der Anlage sowie der Austausch von Teilen der Anlage („Instandsetzungsleistungen“). Instandsetzungsleistungen durch </w:t>
      </w:r>
      <w:r w:rsidR="003F2BF0">
        <w:rPr>
          <w:rFonts w:ascii="Barlow" w:hAnsi="Barlow"/>
          <w:sz w:val="22"/>
          <w:szCs w:val="22"/>
        </w:rPr>
        <w:t>amba operations</w:t>
      </w:r>
      <w:r w:rsidRPr="00A659D8">
        <w:rPr>
          <w:rFonts w:ascii="Barlow" w:hAnsi="Barlow"/>
          <w:sz w:val="22"/>
          <w:szCs w:val="22"/>
        </w:rPr>
        <w:t xml:space="preserve"> bedürfen einer gesonderten Beauftragung von </w:t>
      </w:r>
      <w:r w:rsidR="003F2BF0">
        <w:rPr>
          <w:rFonts w:ascii="Barlow" w:hAnsi="Barlow"/>
          <w:sz w:val="22"/>
          <w:szCs w:val="22"/>
        </w:rPr>
        <w:t>amba operations</w:t>
      </w:r>
      <w:r w:rsidRPr="00A659D8">
        <w:rPr>
          <w:rFonts w:ascii="Barlow" w:hAnsi="Barlow"/>
          <w:sz w:val="22"/>
          <w:szCs w:val="22"/>
        </w:rPr>
        <w:t xml:space="preserve"> durch den Vertragspartner.</w:t>
      </w:r>
    </w:p>
    <w:p w14:paraId="14475C88"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lastRenderedPageBreak/>
        <w:t xml:space="preserve">Bei drohender Gefahr für die Ladestation oder bei Gefahr für Leib und Leben von Personen führt </w:t>
      </w:r>
      <w:r w:rsidR="003F2BF0">
        <w:rPr>
          <w:rFonts w:ascii="Barlow" w:hAnsi="Barlow"/>
          <w:sz w:val="22"/>
          <w:szCs w:val="22"/>
        </w:rPr>
        <w:t>amba operations</w:t>
      </w:r>
      <w:r w:rsidRPr="00A659D8">
        <w:rPr>
          <w:rFonts w:ascii="Barlow" w:hAnsi="Barlow"/>
          <w:sz w:val="22"/>
          <w:szCs w:val="22"/>
        </w:rPr>
        <w:t xml:space="preserve"> Instandsetzungsarbeiten ohne gesonderte Beauftragung gegen Entgelt nach pflichtgemäßem Ermessen durch, soweit diese zur Abwendung der Gefahr notwendig sind.</w:t>
      </w:r>
    </w:p>
    <w:p w14:paraId="10B58F7F" w14:textId="77777777" w:rsidR="006C00DA" w:rsidRPr="00A659D8" w:rsidRDefault="006C00DA" w:rsidP="0005203B">
      <w:pPr>
        <w:spacing w:line="276" w:lineRule="auto"/>
        <w:jc w:val="both"/>
        <w:rPr>
          <w:rFonts w:ascii="Barlow" w:hAnsi="Barlow"/>
          <w:sz w:val="22"/>
          <w:szCs w:val="22"/>
        </w:rPr>
      </w:pPr>
    </w:p>
    <w:p w14:paraId="204EB68F" w14:textId="77777777" w:rsidR="009765C9" w:rsidRPr="00A659D8" w:rsidRDefault="009765C9"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Durchführung der Wartung</w:t>
      </w:r>
    </w:p>
    <w:p w14:paraId="06BE4101" w14:textId="77777777" w:rsidR="009765C9" w:rsidRPr="00A659D8" w:rsidRDefault="009765C9" w:rsidP="0005203B">
      <w:pPr>
        <w:pStyle w:val="Listenabsatz"/>
        <w:spacing w:line="276" w:lineRule="auto"/>
        <w:jc w:val="both"/>
        <w:rPr>
          <w:rFonts w:ascii="Barlow" w:hAnsi="Barlow"/>
          <w:sz w:val="22"/>
          <w:szCs w:val="22"/>
        </w:rPr>
      </w:pPr>
    </w:p>
    <w:p w14:paraId="4BD0678E" w14:textId="77777777" w:rsidR="009765C9" w:rsidRPr="00A659D8" w:rsidRDefault="009765C9"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Der Vertragspartner stellt sicher, dass </w:t>
      </w:r>
      <w:r w:rsidR="003F2BF0">
        <w:rPr>
          <w:rFonts w:ascii="Barlow" w:hAnsi="Barlow"/>
          <w:sz w:val="22"/>
          <w:szCs w:val="22"/>
        </w:rPr>
        <w:t>amba operations</w:t>
      </w:r>
      <w:r w:rsidRPr="00A659D8">
        <w:rPr>
          <w:rFonts w:ascii="Barlow" w:hAnsi="Barlow"/>
          <w:sz w:val="22"/>
          <w:szCs w:val="22"/>
        </w:rPr>
        <w:t xml:space="preserve"> und den von </w:t>
      </w:r>
      <w:r w:rsidR="003F2BF0">
        <w:rPr>
          <w:rFonts w:ascii="Barlow" w:hAnsi="Barlow"/>
          <w:sz w:val="22"/>
          <w:szCs w:val="22"/>
        </w:rPr>
        <w:t>amba operations</w:t>
      </w:r>
      <w:r w:rsidRPr="00A659D8">
        <w:rPr>
          <w:rFonts w:ascii="Barlow" w:hAnsi="Barlow"/>
          <w:sz w:val="22"/>
          <w:szCs w:val="22"/>
        </w:rPr>
        <w:t xml:space="preserve"> beauftragten Personen zur Durchführung der Arbeiten der Zutritt zu der/den Ladestation/en gewährt wird. </w:t>
      </w:r>
    </w:p>
    <w:p w14:paraId="1521822A" w14:textId="77777777" w:rsidR="009765C9" w:rsidRPr="00A659D8" w:rsidRDefault="003F2BF0" w:rsidP="0005203B">
      <w:pPr>
        <w:pStyle w:val="Listenabsatz"/>
        <w:numPr>
          <w:ilvl w:val="1"/>
          <w:numId w:val="1"/>
        </w:numPr>
        <w:spacing w:line="276" w:lineRule="auto"/>
        <w:jc w:val="both"/>
        <w:rPr>
          <w:rFonts w:ascii="Barlow" w:hAnsi="Barlow"/>
          <w:sz w:val="22"/>
          <w:szCs w:val="22"/>
        </w:rPr>
      </w:pPr>
      <w:r>
        <w:rPr>
          <w:rFonts w:ascii="Barlow" w:hAnsi="Barlow"/>
          <w:sz w:val="22"/>
          <w:szCs w:val="22"/>
        </w:rPr>
        <w:t>amba operations</w:t>
      </w:r>
      <w:r w:rsidR="009765C9" w:rsidRPr="00A659D8">
        <w:rPr>
          <w:rFonts w:ascii="Barlow" w:hAnsi="Barlow"/>
          <w:sz w:val="22"/>
          <w:szCs w:val="22"/>
        </w:rPr>
        <w:t xml:space="preserve"> führt die Wartungsarbeiten montags bis freitags in der Zeit von 07:00 - 18:00 Uhr durch. Art, Umfang und Zeitpunkt der Wartungsarbeiten wird </w:t>
      </w:r>
      <w:r>
        <w:rPr>
          <w:rFonts w:ascii="Barlow" w:hAnsi="Barlow"/>
          <w:sz w:val="22"/>
          <w:szCs w:val="22"/>
        </w:rPr>
        <w:t>amba operations</w:t>
      </w:r>
      <w:r w:rsidR="009765C9" w:rsidRPr="00A659D8">
        <w:rPr>
          <w:rFonts w:ascii="Barlow" w:hAnsi="Barlow"/>
          <w:sz w:val="22"/>
          <w:szCs w:val="22"/>
        </w:rPr>
        <w:t xml:space="preserve"> nach eigenem pflichtgemäßem Ermessen festlegen. </w:t>
      </w:r>
      <w:r>
        <w:rPr>
          <w:rFonts w:ascii="Barlow" w:hAnsi="Barlow"/>
          <w:sz w:val="22"/>
          <w:szCs w:val="22"/>
        </w:rPr>
        <w:t>amba operations</w:t>
      </w:r>
      <w:r w:rsidR="009765C9" w:rsidRPr="00A659D8">
        <w:rPr>
          <w:rFonts w:ascii="Barlow" w:hAnsi="Barlow"/>
          <w:sz w:val="22"/>
          <w:szCs w:val="22"/>
        </w:rPr>
        <w:t xml:space="preserve"> wird den Vertragspartner soweit erforderlich mindestens zwei Wochen vor Durchführung über einen geplanten Termin unterrichten und diesen im gegenseitigen Einvernehmen mit dem/den Unternehmen des Vertragspartners festlegen. Die jährliche Wartung findet erstmals innerhalb von 12 Monaten, mit einem variablen Faktor von 2 Monaten, nach Installation der Ladestationen oder nach termingenauer Beauftragung durch den Vertragspartner statt. Die darauffolgende Wartung findet nach 12 Monaten statt, mit einem variablen Faktor von 2 Monaten.  </w:t>
      </w:r>
    </w:p>
    <w:p w14:paraId="418B34FD" w14:textId="77777777" w:rsidR="009765C9" w:rsidRPr="00A659D8" w:rsidRDefault="003F2BF0" w:rsidP="0005203B">
      <w:pPr>
        <w:pStyle w:val="Listenabsatz"/>
        <w:numPr>
          <w:ilvl w:val="1"/>
          <w:numId w:val="1"/>
        </w:numPr>
        <w:spacing w:line="276" w:lineRule="auto"/>
        <w:jc w:val="both"/>
        <w:rPr>
          <w:rFonts w:ascii="Barlow" w:hAnsi="Barlow"/>
          <w:sz w:val="22"/>
          <w:szCs w:val="22"/>
        </w:rPr>
      </w:pPr>
      <w:r>
        <w:rPr>
          <w:rFonts w:ascii="Barlow" w:hAnsi="Barlow"/>
          <w:sz w:val="22"/>
          <w:szCs w:val="22"/>
        </w:rPr>
        <w:t>amba operations</w:t>
      </w:r>
      <w:r w:rsidR="009765C9" w:rsidRPr="00A659D8">
        <w:rPr>
          <w:rFonts w:ascii="Barlow" w:hAnsi="Barlow"/>
          <w:sz w:val="22"/>
          <w:szCs w:val="22"/>
        </w:rPr>
        <w:t xml:space="preserve"> dokumentiert Art, Umfang und Zeitpunkt der Arbeiten in einem Prüfbericht. Die Prüfberichte eines Kalenderjahres werden dem Vertragspartner einmal im Jahr für alle Ladestationen als Kopie übergeben. Diese gelten als Nachweis für die Erbringung der von </w:t>
      </w:r>
      <w:r>
        <w:rPr>
          <w:rFonts w:ascii="Barlow" w:hAnsi="Barlow"/>
          <w:sz w:val="22"/>
          <w:szCs w:val="22"/>
        </w:rPr>
        <w:t>amba operations</w:t>
      </w:r>
      <w:r w:rsidR="009765C9" w:rsidRPr="00A659D8">
        <w:rPr>
          <w:rFonts w:ascii="Barlow" w:hAnsi="Barlow"/>
          <w:sz w:val="22"/>
          <w:szCs w:val="22"/>
        </w:rPr>
        <w:t xml:space="preserve"> durchgeführten Arbeiten.</w:t>
      </w:r>
    </w:p>
    <w:p w14:paraId="147C9C70" w14:textId="77777777" w:rsidR="009765C9" w:rsidRPr="00A659D8" w:rsidRDefault="003F2BF0" w:rsidP="0005203B">
      <w:pPr>
        <w:pStyle w:val="Listenabsatz"/>
        <w:numPr>
          <w:ilvl w:val="1"/>
          <w:numId w:val="1"/>
        </w:numPr>
        <w:spacing w:line="276" w:lineRule="auto"/>
        <w:jc w:val="both"/>
        <w:rPr>
          <w:rFonts w:ascii="Barlow" w:hAnsi="Barlow"/>
          <w:sz w:val="22"/>
          <w:szCs w:val="22"/>
        </w:rPr>
      </w:pPr>
      <w:r>
        <w:rPr>
          <w:rFonts w:ascii="Barlow" w:hAnsi="Barlow"/>
          <w:sz w:val="22"/>
          <w:szCs w:val="22"/>
        </w:rPr>
        <w:t>amba operations</w:t>
      </w:r>
      <w:r w:rsidR="009765C9" w:rsidRPr="00A659D8">
        <w:rPr>
          <w:rFonts w:ascii="Barlow" w:hAnsi="Barlow"/>
          <w:sz w:val="22"/>
          <w:szCs w:val="22"/>
        </w:rPr>
        <w:t xml:space="preserve"> wird den Vertragspartner über festgestellte Schäden an und in der Ladestation, Verschleißerscheinungen und sonstige im Rahmen der Wartung erkennbare Mängel in und an den Ladestationen unverzüglich unterrichten.</w:t>
      </w:r>
    </w:p>
    <w:p w14:paraId="0B8A35F4" w14:textId="77777777" w:rsidR="009765C9" w:rsidRPr="00A659D8" w:rsidRDefault="009765C9" w:rsidP="0005203B">
      <w:pPr>
        <w:spacing w:line="276" w:lineRule="auto"/>
        <w:jc w:val="both"/>
        <w:rPr>
          <w:rFonts w:ascii="Barlow" w:hAnsi="Barlow"/>
          <w:sz w:val="22"/>
          <w:szCs w:val="22"/>
        </w:rPr>
      </w:pPr>
    </w:p>
    <w:p w14:paraId="50448D22" w14:textId="77777777" w:rsidR="009765C9" w:rsidRPr="00A659D8" w:rsidRDefault="009765C9"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 xml:space="preserve">Personal </w:t>
      </w:r>
    </w:p>
    <w:p w14:paraId="70E733BB" w14:textId="77777777" w:rsidR="009765C9" w:rsidRPr="00A659D8" w:rsidRDefault="009765C9" w:rsidP="0005203B">
      <w:pPr>
        <w:pStyle w:val="Listenabsatz"/>
        <w:spacing w:line="276" w:lineRule="auto"/>
        <w:jc w:val="both"/>
        <w:rPr>
          <w:rFonts w:ascii="Barlow" w:hAnsi="Barlow"/>
          <w:sz w:val="22"/>
          <w:szCs w:val="22"/>
        </w:rPr>
      </w:pPr>
    </w:p>
    <w:p w14:paraId="70B879BA" w14:textId="77777777" w:rsidR="009765C9" w:rsidRPr="00A659D8" w:rsidRDefault="003F2BF0" w:rsidP="0005203B">
      <w:pPr>
        <w:pStyle w:val="Listenabsatz"/>
        <w:numPr>
          <w:ilvl w:val="1"/>
          <w:numId w:val="1"/>
        </w:numPr>
        <w:spacing w:line="276" w:lineRule="auto"/>
        <w:jc w:val="both"/>
        <w:rPr>
          <w:rFonts w:ascii="Barlow" w:hAnsi="Barlow"/>
          <w:sz w:val="22"/>
          <w:szCs w:val="22"/>
        </w:rPr>
      </w:pPr>
      <w:r>
        <w:rPr>
          <w:rFonts w:ascii="Barlow" w:hAnsi="Barlow"/>
          <w:sz w:val="22"/>
          <w:szCs w:val="22"/>
        </w:rPr>
        <w:t>amba operations</w:t>
      </w:r>
      <w:r w:rsidR="009765C9" w:rsidRPr="00A659D8">
        <w:rPr>
          <w:rFonts w:ascii="Barlow" w:hAnsi="Barlow"/>
          <w:sz w:val="22"/>
          <w:szCs w:val="22"/>
        </w:rPr>
        <w:t xml:space="preserve"> ist berechtigt, im Rahmen der Wartung, Instandsetzung und Störungsbeseitigung Aufträge an Dritte zu vergeben.</w:t>
      </w:r>
    </w:p>
    <w:p w14:paraId="7022CAE1" w14:textId="77777777" w:rsidR="00E45F1E" w:rsidRPr="00A659D8" w:rsidRDefault="00E45F1E"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Die Wartungsarbeiten, Instandsetzung und die Störungsbeseitigung werden durch </w:t>
      </w:r>
      <w:r w:rsidR="003F2BF0">
        <w:rPr>
          <w:rFonts w:ascii="Barlow" w:hAnsi="Barlow"/>
          <w:sz w:val="22"/>
          <w:szCs w:val="22"/>
        </w:rPr>
        <w:t>amba operations</w:t>
      </w:r>
      <w:r w:rsidRPr="00A659D8">
        <w:rPr>
          <w:rFonts w:ascii="Barlow" w:hAnsi="Barlow"/>
          <w:sz w:val="22"/>
          <w:szCs w:val="22"/>
        </w:rPr>
        <w:t>, oder in jedem Fall durch ein in ein Installateurverzeichnis eines Netzbetreibers eingetragenes Installationsunternehmen durchgeführt (§13 Abs.2 NAV).</w:t>
      </w:r>
    </w:p>
    <w:p w14:paraId="01CE12C0" w14:textId="77777777" w:rsidR="00E45F1E" w:rsidRPr="00A659D8" w:rsidRDefault="00E45F1E" w:rsidP="0005203B">
      <w:pPr>
        <w:spacing w:line="276" w:lineRule="auto"/>
        <w:jc w:val="both"/>
        <w:rPr>
          <w:rFonts w:ascii="Barlow" w:hAnsi="Barlow"/>
          <w:sz w:val="22"/>
          <w:szCs w:val="22"/>
        </w:rPr>
      </w:pPr>
    </w:p>
    <w:p w14:paraId="59B210B6" w14:textId="77777777" w:rsidR="00E45F1E" w:rsidRPr="00A659D8" w:rsidRDefault="00E45F1E"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Entgelt</w:t>
      </w:r>
    </w:p>
    <w:p w14:paraId="1F380278" w14:textId="77777777" w:rsidR="00E45F1E" w:rsidRPr="00A659D8" w:rsidRDefault="00E45F1E" w:rsidP="0005203B">
      <w:pPr>
        <w:pStyle w:val="Listenabsatz"/>
        <w:spacing w:line="276" w:lineRule="auto"/>
        <w:jc w:val="both"/>
        <w:rPr>
          <w:rFonts w:ascii="Barlow" w:hAnsi="Barlow"/>
          <w:sz w:val="22"/>
          <w:szCs w:val="22"/>
        </w:rPr>
      </w:pPr>
    </w:p>
    <w:p w14:paraId="42C372BC" w14:textId="0D12BCFC" w:rsidR="00E45F1E" w:rsidRPr="00A659D8" w:rsidRDefault="00E45F1E" w:rsidP="0005203B">
      <w:pPr>
        <w:pStyle w:val="Listenabsatz"/>
        <w:numPr>
          <w:ilvl w:val="1"/>
          <w:numId w:val="1"/>
        </w:numPr>
        <w:spacing w:line="276" w:lineRule="auto"/>
        <w:jc w:val="both"/>
        <w:rPr>
          <w:rFonts w:ascii="Barlow" w:hAnsi="Barlow"/>
          <w:sz w:val="22"/>
          <w:szCs w:val="22"/>
        </w:rPr>
      </w:pPr>
      <w:r w:rsidRPr="03304047">
        <w:rPr>
          <w:rFonts w:ascii="Barlow" w:hAnsi="Barlow"/>
          <w:sz w:val="22"/>
          <w:szCs w:val="22"/>
        </w:rPr>
        <w:t xml:space="preserve">Das Entgelt </w:t>
      </w:r>
      <w:r w:rsidR="00DB28D4">
        <w:rPr>
          <w:rFonts w:ascii="Barlow" w:hAnsi="Barlow"/>
          <w:sz w:val="22"/>
          <w:szCs w:val="22"/>
        </w:rPr>
        <w:t xml:space="preserve">für die jährliche Wartung </w:t>
      </w:r>
      <w:r w:rsidRPr="03304047">
        <w:rPr>
          <w:rFonts w:ascii="Barlow" w:hAnsi="Barlow"/>
          <w:sz w:val="22"/>
          <w:szCs w:val="22"/>
        </w:rPr>
        <w:t xml:space="preserve">beträgt </w:t>
      </w:r>
      <w:r w:rsidR="6945998D" w:rsidRPr="03304047">
        <w:rPr>
          <w:rFonts w:ascii="Barlow" w:hAnsi="Barlow"/>
          <w:sz w:val="22"/>
          <w:szCs w:val="22"/>
        </w:rPr>
        <w:t>96</w:t>
      </w:r>
      <w:r w:rsidRPr="03304047">
        <w:rPr>
          <w:rFonts w:ascii="Barlow" w:hAnsi="Barlow"/>
          <w:sz w:val="22"/>
          <w:szCs w:val="22"/>
        </w:rPr>
        <w:t xml:space="preserve">€ netto </w:t>
      </w:r>
      <w:r w:rsidR="005F6965">
        <w:rPr>
          <w:rFonts w:ascii="Barlow" w:hAnsi="Barlow"/>
          <w:sz w:val="22"/>
          <w:szCs w:val="22"/>
        </w:rPr>
        <w:t xml:space="preserve">pro Ladepunkt, </w:t>
      </w:r>
      <w:r w:rsidR="008715CB" w:rsidRPr="03304047">
        <w:rPr>
          <w:rFonts w:ascii="Barlow" w:hAnsi="Barlow"/>
          <w:sz w:val="22"/>
          <w:szCs w:val="22"/>
        </w:rPr>
        <w:t>wie i</w:t>
      </w:r>
      <w:r w:rsidR="00446217">
        <w:rPr>
          <w:rFonts w:ascii="Barlow" w:hAnsi="Barlow"/>
          <w:sz w:val="22"/>
          <w:szCs w:val="22"/>
        </w:rPr>
        <w:t>m</w:t>
      </w:r>
      <w:r w:rsidR="008715CB" w:rsidRPr="03304047">
        <w:rPr>
          <w:rFonts w:ascii="Barlow" w:hAnsi="Barlow"/>
          <w:sz w:val="22"/>
          <w:szCs w:val="22"/>
        </w:rPr>
        <w:t xml:space="preserve"> </w:t>
      </w:r>
      <w:r w:rsidR="00446217">
        <w:rPr>
          <w:rFonts w:ascii="Barlow" w:hAnsi="Barlow"/>
          <w:sz w:val="22"/>
          <w:szCs w:val="22"/>
        </w:rPr>
        <w:t xml:space="preserve">vorliegenden </w:t>
      </w:r>
      <w:r w:rsidR="008715CB" w:rsidRPr="03304047">
        <w:rPr>
          <w:rFonts w:ascii="Barlow" w:hAnsi="Barlow"/>
          <w:sz w:val="22"/>
          <w:szCs w:val="22"/>
        </w:rPr>
        <w:t>Angebot</w:t>
      </w:r>
      <w:r w:rsidR="0049CF80" w:rsidRPr="03304047">
        <w:rPr>
          <w:rFonts w:ascii="Barlow" w:hAnsi="Barlow"/>
          <w:sz w:val="22"/>
          <w:szCs w:val="22"/>
        </w:rPr>
        <w:t xml:space="preserve"> </w:t>
      </w:r>
      <w:r w:rsidR="008715CB" w:rsidRPr="03304047">
        <w:rPr>
          <w:rFonts w:ascii="Barlow" w:hAnsi="Barlow"/>
          <w:sz w:val="22"/>
          <w:szCs w:val="22"/>
        </w:rPr>
        <w:t>dargestellt</w:t>
      </w:r>
      <w:r w:rsidRPr="03304047">
        <w:rPr>
          <w:rFonts w:ascii="Barlow" w:hAnsi="Barlow"/>
          <w:sz w:val="22"/>
          <w:szCs w:val="22"/>
        </w:rPr>
        <w:t xml:space="preserve">. </w:t>
      </w:r>
      <w:r w:rsidR="007F55D5">
        <w:rPr>
          <w:rFonts w:ascii="Barlow" w:hAnsi="Barlow"/>
          <w:sz w:val="22"/>
          <w:szCs w:val="22"/>
        </w:rPr>
        <w:t>A</w:t>
      </w:r>
      <w:r w:rsidR="003F2BF0" w:rsidRPr="03304047">
        <w:rPr>
          <w:rFonts w:ascii="Barlow" w:hAnsi="Barlow"/>
          <w:sz w:val="22"/>
          <w:szCs w:val="22"/>
        </w:rPr>
        <w:t>mba operations</w:t>
      </w:r>
      <w:r w:rsidRPr="03304047">
        <w:rPr>
          <w:rFonts w:ascii="Barlow" w:hAnsi="Barlow"/>
          <w:sz w:val="22"/>
          <w:szCs w:val="22"/>
        </w:rPr>
        <w:t xml:space="preserve"> stellt dem Vertragspartner das Entgelt nach der jährlichen Wartung zzgl. der jeweils geltenden Umsatzsteuer in Rechnung.</w:t>
      </w:r>
    </w:p>
    <w:p w14:paraId="5F157887" w14:textId="77777777" w:rsidR="00E45F1E" w:rsidRPr="00A659D8" w:rsidRDefault="00E45F1E"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Die Abrechnung von Instandsetzungs- und Entstörungsmaßnahmen erfolgt nach der Beendigung der Arbeiten nach dem tatsächlich entstandenen Aufwand. Hierfür erhält der Vertragspartner jeweils eine gesonderte Rechnung, die den Preis zzgl. der gesetzlich geltenden Umsatzsteuer enthält.</w:t>
      </w:r>
    </w:p>
    <w:p w14:paraId="55BDB1E7" w14:textId="77777777" w:rsidR="00E45F1E" w:rsidRDefault="00E45F1E" w:rsidP="0005203B">
      <w:pPr>
        <w:spacing w:line="276" w:lineRule="auto"/>
        <w:jc w:val="both"/>
        <w:rPr>
          <w:rFonts w:ascii="Barlow" w:hAnsi="Barlow"/>
          <w:sz w:val="22"/>
          <w:szCs w:val="22"/>
        </w:rPr>
      </w:pPr>
    </w:p>
    <w:p w14:paraId="695EC31B" w14:textId="77777777" w:rsidR="008715CB" w:rsidRPr="00A659D8" w:rsidRDefault="008715CB" w:rsidP="0005203B">
      <w:pPr>
        <w:spacing w:line="276" w:lineRule="auto"/>
        <w:jc w:val="both"/>
        <w:rPr>
          <w:rFonts w:ascii="Barlow" w:hAnsi="Barlow"/>
          <w:sz w:val="22"/>
          <w:szCs w:val="22"/>
        </w:rPr>
      </w:pPr>
    </w:p>
    <w:p w14:paraId="736FDAFE" w14:textId="77777777" w:rsidR="00E45F1E" w:rsidRPr="00A659D8" w:rsidRDefault="00E45F1E"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Haftung</w:t>
      </w:r>
    </w:p>
    <w:p w14:paraId="2531299A" w14:textId="77777777" w:rsidR="00E45F1E" w:rsidRPr="00A659D8" w:rsidRDefault="00E45F1E" w:rsidP="0005203B">
      <w:pPr>
        <w:pStyle w:val="Listenabsatz"/>
        <w:spacing w:line="276" w:lineRule="auto"/>
        <w:jc w:val="both"/>
        <w:rPr>
          <w:rFonts w:ascii="Barlow" w:hAnsi="Barlow"/>
          <w:sz w:val="22"/>
          <w:szCs w:val="22"/>
        </w:rPr>
      </w:pPr>
    </w:p>
    <w:p w14:paraId="6A15BF00" w14:textId="77777777" w:rsidR="00E45F1E" w:rsidRPr="00A659D8" w:rsidRDefault="003F2BF0" w:rsidP="0005203B">
      <w:pPr>
        <w:pStyle w:val="Listenabsatz"/>
        <w:numPr>
          <w:ilvl w:val="1"/>
          <w:numId w:val="1"/>
        </w:numPr>
        <w:spacing w:line="276" w:lineRule="auto"/>
        <w:jc w:val="both"/>
        <w:rPr>
          <w:rFonts w:ascii="Barlow" w:hAnsi="Barlow"/>
          <w:sz w:val="22"/>
          <w:szCs w:val="22"/>
        </w:rPr>
      </w:pPr>
      <w:r>
        <w:rPr>
          <w:rFonts w:ascii="Barlow" w:hAnsi="Barlow"/>
          <w:sz w:val="22"/>
          <w:szCs w:val="22"/>
        </w:rPr>
        <w:t>amba operations</w:t>
      </w:r>
      <w:r w:rsidR="00E45F1E" w:rsidRPr="00A659D8">
        <w:rPr>
          <w:rFonts w:ascii="Barlow" w:hAnsi="Barlow"/>
          <w:sz w:val="22"/>
          <w:szCs w:val="22"/>
        </w:rPr>
        <w:t xml:space="preserve"> ist verpflichtet, die gültigen Unfallverhütungs- und sonstigen Sicherheitsvorschriften zu beachten.</w:t>
      </w:r>
    </w:p>
    <w:p w14:paraId="5F4D5CD5" w14:textId="77777777" w:rsidR="00E45F1E" w:rsidRPr="00A659D8" w:rsidRDefault="00E45F1E"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Für Schäden, die </w:t>
      </w:r>
      <w:r w:rsidR="003F2BF0">
        <w:rPr>
          <w:rFonts w:ascii="Barlow" w:hAnsi="Barlow"/>
          <w:sz w:val="22"/>
          <w:szCs w:val="22"/>
        </w:rPr>
        <w:t>amba operations</w:t>
      </w:r>
      <w:r w:rsidRPr="00A659D8">
        <w:rPr>
          <w:rFonts w:ascii="Barlow" w:hAnsi="Barlow"/>
          <w:sz w:val="22"/>
          <w:szCs w:val="22"/>
        </w:rPr>
        <w:t xml:space="preserve"> aufgrund von Pflichtverletzungen des Vertragspartners im Rahmen dieses Vertrages bzw. im Rahmen von gesonderten Aufträgen durch Unregelmäßigkeiten in der Elektrizitätsversorgung erleidet, haftet der Vertragspartner entsprechend § 18 NAV.</w:t>
      </w:r>
    </w:p>
    <w:p w14:paraId="35EF3E8E" w14:textId="77777777" w:rsidR="00E45F1E" w:rsidRPr="00A659D8" w:rsidRDefault="003F2BF0" w:rsidP="0005203B">
      <w:pPr>
        <w:pStyle w:val="Listenabsatz"/>
        <w:numPr>
          <w:ilvl w:val="1"/>
          <w:numId w:val="1"/>
        </w:numPr>
        <w:spacing w:line="276" w:lineRule="auto"/>
        <w:jc w:val="both"/>
        <w:rPr>
          <w:rFonts w:ascii="Barlow" w:hAnsi="Barlow"/>
          <w:sz w:val="22"/>
          <w:szCs w:val="22"/>
        </w:rPr>
      </w:pPr>
      <w:r>
        <w:rPr>
          <w:rFonts w:ascii="Barlow" w:hAnsi="Barlow"/>
          <w:sz w:val="22"/>
          <w:szCs w:val="22"/>
        </w:rPr>
        <w:t>amba operations</w:t>
      </w:r>
      <w:r w:rsidR="00E45F1E" w:rsidRPr="00A659D8">
        <w:rPr>
          <w:rFonts w:ascii="Barlow" w:hAnsi="Barlow"/>
          <w:sz w:val="22"/>
          <w:szCs w:val="22"/>
        </w:rPr>
        <w:t xml:space="preserve"> haftet für Schäden aus der schuldhaften Verletzung von Leben, Körper oder Gesundheit sowie für Schäden aus vorsätzlicher oder grob fahrlässiger Pflichtverletzung. </w:t>
      </w:r>
      <w:r>
        <w:rPr>
          <w:rFonts w:ascii="Barlow" w:hAnsi="Barlow"/>
          <w:sz w:val="22"/>
          <w:szCs w:val="22"/>
        </w:rPr>
        <w:t>amba operations</w:t>
      </w:r>
      <w:r w:rsidR="00E45F1E" w:rsidRPr="00A659D8">
        <w:rPr>
          <w:rFonts w:ascii="Barlow" w:hAnsi="Barlow"/>
          <w:sz w:val="22"/>
          <w:szCs w:val="22"/>
        </w:rPr>
        <w:t xml:space="preserve"> haftet auch für Schäden aus schuldhafter Verletzung wesentlicher Vertragspflichten, bei leichter Fahrlässigkeit jedoch der Höhe nach begrenzt auf die bei Beginn des Vertragsverhältnisses vorhersehbaren vertragstypischen Schäden.</w:t>
      </w:r>
    </w:p>
    <w:p w14:paraId="363FABFF" w14:textId="77777777" w:rsidR="00E45F1E" w:rsidRPr="00A659D8" w:rsidRDefault="003F2BF0" w:rsidP="0005203B">
      <w:pPr>
        <w:pStyle w:val="Listenabsatz"/>
        <w:numPr>
          <w:ilvl w:val="1"/>
          <w:numId w:val="1"/>
        </w:numPr>
        <w:spacing w:line="276" w:lineRule="auto"/>
        <w:jc w:val="both"/>
        <w:rPr>
          <w:rFonts w:ascii="Barlow" w:hAnsi="Barlow"/>
          <w:sz w:val="22"/>
          <w:szCs w:val="22"/>
        </w:rPr>
      </w:pPr>
      <w:r>
        <w:rPr>
          <w:rFonts w:ascii="Barlow" w:hAnsi="Barlow"/>
          <w:sz w:val="22"/>
          <w:szCs w:val="22"/>
        </w:rPr>
        <w:t>amba operations</w:t>
      </w:r>
      <w:r w:rsidR="00E45F1E" w:rsidRPr="00A659D8">
        <w:rPr>
          <w:rFonts w:ascii="Barlow" w:hAnsi="Barlow"/>
          <w:sz w:val="22"/>
          <w:szCs w:val="22"/>
        </w:rPr>
        <w:t xml:space="preserve"> haftet nicht für Schäden, die durch Mängel entstehen, die im Rahmen der Wartung trotz sorgfältiger Prüfung nicht erkennbar waren. </w:t>
      </w:r>
      <w:r>
        <w:rPr>
          <w:rFonts w:ascii="Barlow" w:hAnsi="Barlow"/>
          <w:sz w:val="22"/>
          <w:szCs w:val="22"/>
        </w:rPr>
        <w:t>amba operations</w:t>
      </w:r>
      <w:r w:rsidR="00E45F1E" w:rsidRPr="00A659D8">
        <w:rPr>
          <w:rFonts w:ascii="Barlow" w:hAnsi="Barlow"/>
          <w:sz w:val="22"/>
          <w:szCs w:val="22"/>
        </w:rPr>
        <w:t xml:space="preserve"> hat für eine ausreichende Betriebshaftpflichtversicherung zu sorgen und weist diese auf Verlangen dem Standortpartner nach.  </w:t>
      </w:r>
    </w:p>
    <w:p w14:paraId="43B62A61" w14:textId="77777777" w:rsidR="00E45F1E" w:rsidRPr="00A659D8" w:rsidRDefault="00E45F1E" w:rsidP="0005203B">
      <w:pPr>
        <w:spacing w:line="276" w:lineRule="auto"/>
        <w:jc w:val="both"/>
        <w:rPr>
          <w:rFonts w:ascii="Barlow" w:hAnsi="Barlow"/>
          <w:sz w:val="22"/>
          <w:szCs w:val="22"/>
        </w:rPr>
      </w:pPr>
    </w:p>
    <w:p w14:paraId="3E84B5C9" w14:textId="77777777" w:rsidR="00E45F1E" w:rsidRPr="00A659D8" w:rsidRDefault="00E45F1E"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Laufzeit</w:t>
      </w:r>
    </w:p>
    <w:p w14:paraId="043EC51A" w14:textId="77777777" w:rsidR="00E45F1E" w:rsidRPr="00A659D8" w:rsidRDefault="00E45F1E" w:rsidP="0005203B">
      <w:pPr>
        <w:pStyle w:val="Listenabsatz"/>
        <w:spacing w:line="276" w:lineRule="auto"/>
        <w:jc w:val="both"/>
        <w:rPr>
          <w:rFonts w:ascii="Barlow" w:hAnsi="Barlow"/>
          <w:b/>
          <w:bCs/>
          <w:sz w:val="22"/>
          <w:szCs w:val="22"/>
        </w:rPr>
      </w:pPr>
    </w:p>
    <w:p w14:paraId="771C2B31" w14:textId="6575E28B" w:rsidR="00E45F1E" w:rsidRPr="00A659D8" w:rsidRDefault="00E45F1E" w:rsidP="0005203B">
      <w:pPr>
        <w:pStyle w:val="Listenabsatz"/>
        <w:numPr>
          <w:ilvl w:val="1"/>
          <w:numId w:val="1"/>
        </w:numPr>
        <w:spacing w:line="276" w:lineRule="auto"/>
        <w:ind w:left="714" w:hanging="357"/>
        <w:jc w:val="both"/>
        <w:rPr>
          <w:rFonts w:ascii="Barlow" w:hAnsi="Barlow"/>
          <w:sz w:val="22"/>
          <w:szCs w:val="22"/>
        </w:rPr>
      </w:pPr>
      <w:r w:rsidRPr="00A659D8">
        <w:rPr>
          <w:rFonts w:ascii="Barlow" w:hAnsi="Barlow"/>
          <w:sz w:val="22"/>
          <w:szCs w:val="22"/>
        </w:rPr>
        <w:t xml:space="preserve">Dieser Vertrag tritt mit Beginn des Hauptrahmenvertrages (Rahmenliefertrag) in Kraft und läuft zunächst für den Zeitraum von </w:t>
      </w:r>
      <w:r w:rsidR="00CF4431">
        <w:rPr>
          <w:rFonts w:ascii="Barlow" w:hAnsi="Barlow"/>
          <w:sz w:val="22"/>
          <w:szCs w:val="22"/>
        </w:rPr>
        <w:t>{{LAUFZEIT}}</w:t>
      </w:r>
      <w:r w:rsidR="000C5369">
        <w:rPr>
          <w:rFonts w:ascii="Barlow" w:hAnsi="Barlow"/>
          <w:sz w:val="22"/>
          <w:szCs w:val="22"/>
        </w:rPr>
        <w:t xml:space="preserve"> Jahren</w:t>
      </w:r>
      <w:r w:rsidRPr="00A659D8">
        <w:rPr>
          <w:rFonts w:ascii="Barlow" w:hAnsi="Barlow"/>
          <w:sz w:val="22"/>
          <w:szCs w:val="22"/>
        </w:rPr>
        <w:t>. Er verlängert sich jeweils um weitere 12 Monate, wenn er nicht mindestens 3 Monate vor Ablauf von einer der Parteien schriftlich gekündigt wird.</w:t>
      </w:r>
    </w:p>
    <w:p w14:paraId="0EB1F236" w14:textId="77777777" w:rsidR="00E45F1E" w:rsidRPr="00A659D8" w:rsidRDefault="00E45F1E"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Eine Kündigung aus wichtigem Grund bleibt unberührt. </w:t>
      </w:r>
      <w:r w:rsidR="003F2BF0">
        <w:rPr>
          <w:rFonts w:ascii="Barlow" w:hAnsi="Barlow"/>
          <w:sz w:val="22"/>
          <w:szCs w:val="22"/>
        </w:rPr>
        <w:t>amba operations</w:t>
      </w:r>
      <w:r w:rsidRPr="00A659D8">
        <w:rPr>
          <w:rFonts w:ascii="Barlow" w:hAnsi="Barlow"/>
          <w:sz w:val="22"/>
          <w:szCs w:val="22"/>
        </w:rPr>
        <w:t xml:space="preserve"> ist bei Vorliegen eines wichtigen Grundes berechtigt, den Vertrag fristlos und mit sofortiger Wirkung zu kündigen. Ein wichtiger Grund liegt insbesondere vor, wenn der Vertragspartner wiederholt trotz Mahnung in Zahlungsverzug gerät.</w:t>
      </w:r>
    </w:p>
    <w:p w14:paraId="5BA5BB63" w14:textId="77777777" w:rsidR="00E45F1E" w:rsidRPr="00A659D8" w:rsidRDefault="00E45F1E" w:rsidP="0005203B">
      <w:pPr>
        <w:spacing w:line="276" w:lineRule="auto"/>
        <w:jc w:val="both"/>
        <w:rPr>
          <w:rFonts w:ascii="Barlow" w:hAnsi="Barlow"/>
          <w:sz w:val="22"/>
          <w:szCs w:val="22"/>
        </w:rPr>
      </w:pPr>
    </w:p>
    <w:p w14:paraId="0012A088" w14:textId="77777777" w:rsidR="00E45F1E" w:rsidRPr="00A659D8" w:rsidRDefault="00E45F1E" w:rsidP="0005203B">
      <w:pPr>
        <w:spacing w:line="276" w:lineRule="auto"/>
        <w:jc w:val="both"/>
        <w:rPr>
          <w:rFonts w:ascii="Barlow" w:hAnsi="Barlow"/>
          <w:sz w:val="22"/>
          <w:szCs w:val="22"/>
        </w:rPr>
      </w:pPr>
    </w:p>
    <w:p w14:paraId="65A53388" w14:textId="77777777" w:rsidR="00E45F1E" w:rsidRPr="00A659D8" w:rsidRDefault="00E45F1E"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Sanktionen/Embargos gegen eine Vertragspartei</w:t>
      </w:r>
    </w:p>
    <w:p w14:paraId="0DB6D61B" w14:textId="77777777" w:rsidR="00E45F1E" w:rsidRPr="00A659D8" w:rsidRDefault="00E45F1E" w:rsidP="0005203B">
      <w:pPr>
        <w:pStyle w:val="Listenabsatz"/>
        <w:spacing w:line="276" w:lineRule="auto"/>
        <w:jc w:val="both"/>
        <w:rPr>
          <w:rFonts w:ascii="Barlow" w:hAnsi="Barlow"/>
          <w:sz w:val="22"/>
          <w:szCs w:val="22"/>
        </w:rPr>
      </w:pPr>
    </w:p>
    <w:p w14:paraId="3A4087ED" w14:textId="77777777" w:rsidR="00E45F1E" w:rsidRPr="00A659D8" w:rsidRDefault="00E45F1E" w:rsidP="0005203B">
      <w:pPr>
        <w:spacing w:line="276" w:lineRule="auto"/>
        <w:ind w:left="720"/>
        <w:jc w:val="both"/>
        <w:rPr>
          <w:rFonts w:ascii="Barlow" w:hAnsi="Barlow"/>
          <w:sz w:val="22"/>
          <w:szCs w:val="22"/>
        </w:rPr>
      </w:pPr>
      <w:r w:rsidRPr="00A659D8">
        <w:rPr>
          <w:rFonts w:ascii="Barlow" w:hAnsi="Barlow"/>
          <w:sz w:val="22"/>
          <w:szCs w:val="22"/>
        </w:rPr>
        <w:t xml:space="preserve">Für den Fall, dass eine Vertragspartei den nach deutschem oder europäischem Recht anwendbaren Wirtschafts-, Handels- oder Finanzsanktionen bzw. Embargos der Europäischen Union oder der Bundesrepublik Deutschland unterworfen ist und das jeweilige Sanktions- oder Embargoregime die Erfüllung der nach dem Einzelvertrag geschuldeten vertraglichen Pflichten oder die Entgegennahme der vertraglich geschuldeten Leistung sanktioniert, ist die andere Vertragspartei berechtigt, diesen Vertrag außerordentlich fristlos zu kündigen. Außerdem kann die nach Satz 1 berechtigte Vertragspartei die Erbringung der vertraglich vereinbarten Leistung verweigern, soweit und solange das anwendbare Sanktions- oder Embargoregime die Leistung an die andere Partei verbietet. Das betrifft auch die Gegenleistung für eine bereits erbrachte Leistung der anderen, von der Sanktion oder dem Embargo betroffenen Partei sowie die Leistung </w:t>
      </w:r>
      <w:r w:rsidRPr="00A659D8">
        <w:rPr>
          <w:rFonts w:ascii="Barlow" w:hAnsi="Barlow"/>
          <w:sz w:val="22"/>
          <w:szCs w:val="22"/>
        </w:rPr>
        <w:lastRenderedPageBreak/>
        <w:t>auf Ersatz- oder Rückzahlungsansprüche, die von der durch die Sanktion / das Embargo betroffenen Partei geltend gemacht werden, soweit die Erbringung dieser Leistungen nach den anwendbaren Sanktions- oder Embargoregimes verboten ist. Dies gilt auch für Wirtschafts-, Handels- oder Finanzsanktionen bzw. Embargos der Vereinigten Staaten von Amerika entsprechend, soweit dem nicht Rechtsvorschriften der Europäischen Union oder der Bundesrepublik Deutschland, insbesondere VO (EG) NR. 2271/96, entgegenstehen.</w:t>
      </w:r>
    </w:p>
    <w:p w14:paraId="58AB58D3" w14:textId="77777777" w:rsidR="00E45F1E" w:rsidRPr="00A659D8" w:rsidRDefault="00E45F1E" w:rsidP="0005203B">
      <w:pPr>
        <w:spacing w:line="276" w:lineRule="auto"/>
        <w:ind w:left="720"/>
        <w:jc w:val="both"/>
        <w:rPr>
          <w:rFonts w:ascii="Barlow" w:hAnsi="Barlow"/>
          <w:sz w:val="22"/>
          <w:szCs w:val="22"/>
        </w:rPr>
      </w:pPr>
    </w:p>
    <w:p w14:paraId="407B8CAA" w14:textId="77777777" w:rsidR="00E45F1E" w:rsidRPr="00A659D8" w:rsidRDefault="00E45F1E"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Werbung und Kommunikation</w:t>
      </w:r>
    </w:p>
    <w:p w14:paraId="5ED032D1" w14:textId="77777777" w:rsidR="00E45F1E" w:rsidRPr="00A659D8" w:rsidRDefault="00E45F1E" w:rsidP="0005203B">
      <w:pPr>
        <w:pStyle w:val="Listenabsatz"/>
        <w:spacing w:line="276" w:lineRule="auto"/>
        <w:jc w:val="both"/>
        <w:rPr>
          <w:rFonts w:ascii="Barlow" w:hAnsi="Barlow"/>
          <w:sz w:val="22"/>
          <w:szCs w:val="22"/>
        </w:rPr>
      </w:pPr>
    </w:p>
    <w:p w14:paraId="743A6CB1" w14:textId="77777777" w:rsidR="00E45F1E" w:rsidRPr="00A659D8" w:rsidRDefault="00E45F1E" w:rsidP="0005203B">
      <w:pPr>
        <w:spacing w:line="276" w:lineRule="auto"/>
        <w:ind w:left="708"/>
        <w:jc w:val="both"/>
        <w:rPr>
          <w:rFonts w:ascii="Barlow" w:hAnsi="Barlow"/>
          <w:sz w:val="22"/>
          <w:szCs w:val="22"/>
        </w:rPr>
      </w:pPr>
      <w:r w:rsidRPr="00A659D8">
        <w:rPr>
          <w:rFonts w:ascii="Barlow" w:hAnsi="Barlow"/>
          <w:sz w:val="22"/>
          <w:szCs w:val="22"/>
        </w:rPr>
        <w:t>Es ist dem Auftragnehmer nur mit vorheriger schriftlicher Zustimmung des Auftraggebers gestattet, den Auftraggeber als Referenzkunden anzugeben oder das Bestehen der Geschäftsbeziehung gegen-über Dritten offenzulegen. Eine gegebenenfalls erteilte Zustimmung ist auf die Dauer der Laufzeit dieses Wartungsvertrags beschränkt und jederzeit widerruflich. Auch jede andere Veröffentlichung des Auftragnehmers im Zusammenhang mit diesem Vertrag – insbesondere dessen Ausführung und Ergebnisse sowie der Umstände seiner Handhabung in Wort, Schrift, Bild oder Ton – bedarf der vorherigen ausdrücklichen und schriftlichen Zustimmung des Auftraggebers. Weiter ist der Auftragnehmer verpflichtet, sich gegenüber Journalisten, der Presse, sonstigen Medien oder sonst in der Öffentlichkeit nicht ohne Abstimmung mit dem Auftraggeber zu Fragestellungen und Sachverhalten, die den Auftraggeber, zu äußern.</w:t>
      </w:r>
    </w:p>
    <w:p w14:paraId="0068AA4E" w14:textId="77777777" w:rsidR="00E45F1E" w:rsidRPr="00A659D8" w:rsidRDefault="00E45F1E" w:rsidP="0005203B">
      <w:pPr>
        <w:spacing w:line="276" w:lineRule="auto"/>
        <w:ind w:left="708"/>
        <w:jc w:val="both"/>
        <w:rPr>
          <w:rFonts w:ascii="Barlow" w:hAnsi="Barlow"/>
          <w:sz w:val="22"/>
          <w:szCs w:val="22"/>
        </w:rPr>
      </w:pPr>
    </w:p>
    <w:p w14:paraId="4A5A2A4F" w14:textId="77777777" w:rsidR="00E45F1E" w:rsidRPr="00A659D8" w:rsidRDefault="00E45F1E"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Schlussbestimmungen</w:t>
      </w:r>
    </w:p>
    <w:p w14:paraId="0015E67B" w14:textId="77777777" w:rsidR="0005203B" w:rsidRPr="00A659D8" w:rsidRDefault="0005203B" w:rsidP="0005203B">
      <w:pPr>
        <w:pStyle w:val="Listenabsatz"/>
        <w:spacing w:line="276" w:lineRule="auto"/>
        <w:jc w:val="both"/>
        <w:rPr>
          <w:rFonts w:ascii="Barlow" w:hAnsi="Barlow"/>
          <w:sz w:val="22"/>
          <w:szCs w:val="22"/>
        </w:rPr>
      </w:pPr>
    </w:p>
    <w:p w14:paraId="6337AD03" w14:textId="77777777" w:rsidR="00A659D8" w:rsidRDefault="00E45F1E" w:rsidP="00A659D8">
      <w:pPr>
        <w:pStyle w:val="Listenabsatz"/>
        <w:numPr>
          <w:ilvl w:val="1"/>
          <w:numId w:val="1"/>
        </w:numPr>
        <w:spacing w:line="276" w:lineRule="auto"/>
        <w:ind w:left="851" w:hanging="491"/>
        <w:jc w:val="both"/>
        <w:rPr>
          <w:rFonts w:ascii="Barlow" w:hAnsi="Barlow"/>
          <w:sz w:val="22"/>
          <w:szCs w:val="22"/>
        </w:rPr>
      </w:pPr>
      <w:r w:rsidRPr="00A659D8">
        <w:rPr>
          <w:rFonts w:ascii="Barlow" w:hAnsi="Barlow"/>
          <w:sz w:val="22"/>
          <w:szCs w:val="22"/>
        </w:rPr>
        <w:t>Die Vertragsparteien sind von der Erfüllung ihrer Verpflichtungen befreit, wenn sie durch höhere Gewalt, Streik oder in Folge von Umständen, die sie nicht zu vertreten haben oder deren Abwendung für sie unzumutbar ist, an der Erfüllung gehindert sind. Jede Vertragspartei hat die andere unverzüglich zu informieren, sobald ein derartiger Fall eintritt.</w:t>
      </w:r>
    </w:p>
    <w:p w14:paraId="69F52BFF" w14:textId="77777777" w:rsidR="00E45F1E" w:rsidRPr="00A659D8" w:rsidRDefault="00E45F1E" w:rsidP="00A659D8">
      <w:pPr>
        <w:pStyle w:val="Listenabsatz"/>
        <w:numPr>
          <w:ilvl w:val="1"/>
          <w:numId w:val="1"/>
        </w:numPr>
        <w:spacing w:line="276" w:lineRule="auto"/>
        <w:ind w:left="851" w:hanging="491"/>
        <w:jc w:val="both"/>
        <w:rPr>
          <w:rFonts w:ascii="Barlow" w:hAnsi="Barlow"/>
          <w:sz w:val="22"/>
          <w:szCs w:val="22"/>
        </w:rPr>
      </w:pPr>
      <w:r w:rsidRPr="00A659D8">
        <w:rPr>
          <w:rFonts w:ascii="Barlow" w:hAnsi="Barlow"/>
          <w:sz w:val="22"/>
          <w:szCs w:val="22"/>
        </w:rPr>
        <w:t xml:space="preserve">Die Rechte und Pflichten aus diesem Vertrag können von </w:t>
      </w:r>
      <w:r w:rsidR="003F2BF0">
        <w:rPr>
          <w:rFonts w:ascii="Barlow" w:hAnsi="Barlow"/>
          <w:sz w:val="22"/>
          <w:szCs w:val="22"/>
        </w:rPr>
        <w:t>amba operations</w:t>
      </w:r>
      <w:r w:rsidRPr="00A659D8">
        <w:rPr>
          <w:rFonts w:ascii="Barlow" w:hAnsi="Barlow"/>
          <w:sz w:val="22"/>
          <w:szCs w:val="22"/>
        </w:rPr>
        <w:t xml:space="preserve"> mit Zustimmung des Vertragspartners auf einen Dritten übertragen werden, wenn der Dritte die Gewähr dafür bietet, die Verpflichtung des Vertrages erfüllen zu können. Eine Zustimmung ist nicht erforderlich, wenn der Dritte ein verbundenes Unternehmen i.S.d §§ 15ff. AktG ist.</w:t>
      </w:r>
    </w:p>
    <w:p w14:paraId="7DA5D04A" w14:textId="77777777" w:rsidR="00E45F1E" w:rsidRPr="00A659D8" w:rsidRDefault="00E45F1E" w:rsidP="00A659D8">
      <w:pPr>
        <w:pStyle w:val="Listenabsatz"/>
        <w:numPr>
          <w:ilvl w:val="1"/>
          <w:numId w:val="1"/>
        </w:numPr>
        <w:spacing w:line="276" w:lineRule="auto"/>
        <w:ind w:left="851" w:hanging="491"/>
        <w:jc w:val="both"/>
        <w:rPr>
          <w:rFonts w:ascii="Barlow" w:hAnsi="Barlow"/>
          <w:sz w:val="22"/>
          <w:szCs w:val="22"/>
        </w:rPr>
      </w:pPr>
      <w:r w:rsidRPr="00A659D8">
        <w:rPr>
          <w:rFonts w:ascii="Barlow" w:hAnsi="Barlow"/>
          <w:sz w:val="22"/>
          <w:szCs w:val="22"/>
        </w:rPr>
        <w:t>Änderungen und Ergänzungen dieses Vertrages bedürfen der Schriftform oder der elektronischen Form. Dies gilt auch für die Aufhebung des vereinbarten Formerfordernisses. Hierfür soll jede Form der elektronischen Signatur, also bereits die einfache elektronische Signatur, genügen.</w:t>
      </w:r>
    </w:p>
    <w:p w14:paraId="5D34B459" w14:textId="77777777" w:rsidR="00E45F1E" w:rsidRPr="00A659D8" w:rsidRDefault="00E45F1E" w:rsidP="00A659D8">
      <w:pPr>
        <w:pStyle w:val="Listenabsatz"/>
        <w:numPr>
          <w:ilvl w:val="1"/>
          <w:numId w:val="1"/>
        </w:numPr>
        <w:spacing w:line="276" w:lineRule="auto"/>
        <w:ind w:left="851" w:hanging="567"/>
        <w:jc w:val="both"/>
        <w:rPr>
          <w:rFonts w:ascii="Barlow" w:hAnsi="Barlow"/>
          <w:sz w:val="22"/>
          <w:szCs w:val="22"/>
        </w:rPr>
      </w:pPr>
      <w:r w:rsidRPr="00A659D8">
        <w:rPr>
          <w:rFonts w:ascii="Barlow" w:hAnsi="Barlow"/>
          <w:sz w:val="22"/>
          <w:szCs w:val="22"/>
        </w:rPr>
        <w:t>Gerichtsstand für beide Parteien ist München, Deutschland.</w:t>
      </w:r>
    </w:p>
    <w:p w14:paraId="49F791C6" w14:textId="77777777" w:rsidR="00E45F1E" w:rsidRPr="00A659D8" w:rsidRDefault="00E45F1E" w:rsidP="00A659D8">
      <w:pPr>
        <w:ind w:left="567"/>
        <w:jc w:val="both"/>
        <w:rPr>
          <w:rFonts w:ascii="Barlow" w:hAnsi="Barlow"/>
          <w:sz w:val="22"/>
          <w:szCs w:val="22"/>
        </w:rPr>
      </w:pPr>
    </w:p>
    <w:p w14:paraId="39A031CC" w14:textId="77777777" w:rsidR="00E45F1E" w:rsidRPr="00A659D8" w:rsidRDefault="00E45F1E" w:rsidP="00E45F1E">
      <w:pPr>
        <w:jc w:val="both"/>
        <w:rPr>
          <w:rFonts w:ascii="Barlow" w:hAnsi="Barlow"/>
          <w:sz w:val="22"/>
          <w:szCs w:val="22"/>
        </w:rPr>
      </w:pPr>
    </w:p>
    <w:p w14:paraId="51A322EB" w14:textId="40F09D9D" w:rsidR="00E45F1E" w:rsidRPr="00A659D8" w:rsidRDefault="00124DAA" w:rsidP="00E45F1E">
      <w:pPr>
        <w:jc w:val="both"/>
        <w:rPr>
          <w:rFonts w:ascii="Barlow" w:hAnsi="Barlow"/>
          <w:sz w:val="22"/>
          <w:szCs w:val="22"/>
        </w:rPr>
      </w:pPr>
      <w:r w:rsidRPr="00A659D8">
        <w:rPr>
          <w:rFonts w:ascii="Barlow" w:hAnsi="Barlow"/>
          <w:sz w:val="22"/>
          <w:szCs w:val="22"/>
        </w:rPr>
        <w:t xml:space="preserve">(Stand: </w:t>
      </w:r>
      <w:r w:rsidR="00243C30" w:rsidRPr="00243C30">
        <w:rPr>
          <w:rFonts w:ascii="Barlow" w:hAnsi="Barlow"/>
          <w:sz w:val="22"/>
          <w:szCs w:val="22"/>
        </w:rPr>
        <w:t>{{DATUM}}</w:t>
      </w:r>
      <w:r w:rsidRPr="00A659D8">
        <w:rPr>
          <w:rFonts w:ascii="Barlow" w:hAnsi="Barlow"/>
          <w:sz w:val="22"/>
          <w:szCs w:val="22"/>
        </w:rPr>
        <w:t>)</w:t>
      </w:r>
    </w:p>
    <w:p w14:paraId="7A7F79F8" w14:textId="77777777" w:rsidR="00124DAA" w:rsidRPr="00A659D8" w:rsidRDefault="00124DAA" w:rsidP="00E45F1E">
      <w:pPr>
        <w:jc w:val="both"/>
        <w:rPr>
          <w:rFonts w:ascii="Barlow" w:hAnsi="Barlow"/>
          <w:sz w:val="22"/>
          <w:szCs w:val="22"/>
        </w:rPr>
      </w:pPr>
    </w:p>
    <w:p w14:paraId="07770ED1" w14:textId="77777777" w:rsidR="00A659D8" w:rsidRDefault="00A659D8" w:rsidP="00E45F1E">
      <w:pPr>
        <w:jc w:val="both"/>
        <w:rPr>
          <w:rFonts w:ascii="Barlow" w:hAnsi="Barlow"/>
          <w:sz w:val="22"/>
          <w:szCs w:val="22"/>
        </w:rPr>
      </w:pPr>
    </w:p>
    <w:p w14:paraId="7D8014CE" w14:textId="77777777" w:rsidR="00A659D8" w:rsidRDefault="00A659D8" w:rsidP="00E45F1E">
      <w:pPr>
        <w:jc w:val="both"/>
        <w:rPr>
          <w:rFonts w:ascii="Barlow" w:hAnsi="Barlow"/>
          <w:sz w:val="22"/>
          <w:szCs w:val="22"/>
        </w:rPr>
      </w:pPr>
    </w:p>
    <w:p w14:paraId="621C6B0E" w14:textId="77777777" w:rsidR="00B3692D" w:rsidRDefault="00B3692D" w:rsidP="00284F9E">
      <w:pPr>
        <w:tabs>
          <w:tab w:val="right" w:pos="9072"/>
        </w:tabs>
        <w:spacing w:line="276" w:lineRule="auto"/>
        <w:rPr>
          <w:rFonts w:cstheme="majorHAnsi"/>
          <w:b/>
          <w:szCs w:val="20"/>
        </w:rPr>
      </w:pPr>
      <w:bookmarkStart w:id="1" w:name="_Hlk39323348"/>
    </w:p>
    <w:p w14:paraId="0068FC4F" w14:textId="77777777" w:rsidR="00B3692D" w:rsidRDefault="00B3692D" w:rsidP="00284F9E">
      <w:pPr>
        <w:tabs>
          <w:tab w:val="right" w:pos="9072"/>
        </w:tabs>
        <w:spacing w:line="276" w:lineRule="auto"/>
        <w:rPr>
          <w:rFonts w:cstheme="majorHAnsi"/>
          <w:b/>
          <w:szCs w:val="20"/>
        </w:rPr>
      </w:pPr>
    </w:p>
    <w:p w14:paraId="35AB1B79" w14:textId="7743D5AB" w:rsidR="00284F9E" w:rsidRPr="00915525" w:rsidRDefault="00284F9E" w:rsidP="00284F9E">
      <w:pPr>
        <w:tabs>
          <w:tab w:val="right" w:pos="9072"/>
        </w:tabs>
        <w:spacing w:line="276" w:lineRule="auto"/>
        <w:rPr>
          <w:rFonts w:cstheme="majorHAnsi"/>
          <w:b/>
          <w:szCs w:val="20"/>
        </w:rPr>
      </w:pPr>
      <w:r w:rsidRPr="00915525">
        <w:rPr>
          <w:rFonts w:cstheme="majorHAnsi"/>
          <w:b/>
          <w:szCs w:val="20"/>
        </w:rPr>
        <w:t>Anlagenverzeichnis:</w:t>
      </w:r>
    </w:p>
    <w:p w14:paraId="0049B585" w14:textId="77777777" w:rsidR="00284F9E" w:rsidRPr="00915525" w:rsidRDefault="00284F9E" w:rsidP="00284F9E">
      <w:pPr>
        <w:tabs>
          <w:tab w:val="right" w:pos="9072"/>
        </w:tabs>
        <w:spacing w:line="276" w:lineRule="auto"/>
        <w:rPr>
          <w:rFonts w:cstheme="majorHAnsi"/>
          <w:b/>
          <w:szCs w:val="20"/>
        </w:rPr>
      </w:pPr>
    </w:p>
    <w:p w14:paraId="0B88A663" w14:textId="77BC5A7F" w:rsidR="00284F9E" w:rsidRPr="00B3692D" w:rsidRDefault="00284F9E" w:rsidP="00284F9E">
      <w:pPr>
        <w:tabs>
          <w:tab w:val="right" w:pos="9072"/>
        </w:tabs>
        <w:spacing w:line="276" w:lineRule="auto"/>
        <w:rPr>
          <w:rFonts w:cstheme="majorHAnsi"/>
          <w:szCs w:val="20"/>
        </w:rPr>
      </w:pPr>
      <w:r w:rsidRPr="00915525">
        <w:rPr>
          <w:rFonts w:cstheme="majorHAnsi"/>
          <w:szCs w:val="20"/>
        </w:rPr>
        <w:t xml:space="preserve">Anlage </w:t>
      </w:r>
      <w:r>
        <w:rPr>
          <w:rFonts w:cstheme="majorHAnsi"/>
          <w:szCs w:val="20"/>
        </w:rPr>
        <w:t>1</w:t>
      </w:r>
      <w:r w:rsidRPr="00915525">
        <w:rPr>
          <w:rFonts w:cstheme="majorHAnsi"/>
          <w:szCs w:val="20"/>
        </w:rPr>
        <w:t>: Ladeeinrichtungen</w:t>
      </w:r>
    </w:p>
    <w:bookmarkEnd w:id="1"/>
    <w:p w14:paraId="1463ED9F" w14:textId="77777777" w:rsidR="00284F9E" w:rsidRPr="00915525" w:rsidRDefault="00284F9E" w:rsidP="00284F9E">
      <w:pPr>
        <w:tabs>
          <w:tab w:val="right" w:pos="9072"/>
        </w:tabs>
        <w:spacing w:line="276" w:lineRule="auto"/>
        <w:rPr>
          <w:rFonts w:cstheme="majorHAnsi"/>
          <w:szCs w:val="20"/>
        </w:rPr>
      </w:pPr>
    </w:p>
    <w:p w14:paraId="589FB571" w14:textId="77777777" w:rsidR="00284F9E" w:rsidRPr="00915525" w:rsidRDefault="00284F9E" w:rsidP="00284F9E">
      <w:pPr>
        <w:tabs>
          <w:tab w:val="right" w:pos="9072"/>
        </w:tabs>
        <w:spacing w:line="276" w:lineRule="auto"/>
        <w:rPr>
          <w:rFonts w:cstheme="majorHAnsi"/>
          <w:szCs w:val="20"/>
        </w:rPr>
      </w:pPr>
    </w:p>
    <w:p w14:paraId="0200913D" w14:textId="77777777" w:rsidR="00284F9E" w:rsidRPr="00915525" w:rsidRDefault="00284F9E" w:rsidP="00284F9E">
      <w:pPr>
        <w:tabs>
          <w:tab w:val="right" w:pos="9072"/>
        </w:tabs>
        <w:spacing w:line="276" w:lineRule="auto"/>
        <w:rPr>
          <w:rFonts w:cstheme="majorHAnsi"/>
          <w:szCs w:val="20"/>
        </w:rPr>
      </w:pPr>
    </w:p>
    <w:p w14:paraId="6AD074D3" w14:textId="77777777" w:rsidR="00284F9E" w:rsidRPr="00915525" w:rsidRDefault="00284F9E" w:rsidP="00284F9E">
      <w:pPr>
        <w:tabs>
          <w:tab w:val="left" w:pos="4536"/>
        </w:tabs>
        <w:spacing w:line="276" w:lineRule="auto"/>
        <w:rPr>
          <w:rFonts w:cstheme="majorHAnsi"/>
          <w:b/>
          <w:szCs w:val="20"/>
        </w:rPr>
      </w:pPr>
    </w:p>
    <w:p w14:paraId="5A1EAE2D" w14:textId="030CDE55" w:rsidR="00284F9E" w:rsidRDefault="00284F9E" w:rsidP="00284F9E">
      <w:pPr>
        <w:tabs>
          <w:tab w:val="center" w:pos="3686"/>
        </w:tabs>
        <w:spacing w:line="276" w:lineRule="auto"/>
        <w:rPr>
          <w:rFonts w:cstheme="majorHAnsi"/>
          <w:szCs w:val="20"/>
        </w:rPr>
      </w:pPr>
      <w:r w:rsidRPr="00915525">
        <w:rPr>
          <w:rFonts w:cstheme="majorHAnsi"/>
          <w:szCs w:val="20"/>
        </w:rPr>
        <w:t>...................................................</w:t>
      </w:r>
      <w:r w:rsidRPr="00915525">
        <w:rPr>
          <w:rFonts w:cstheme="majorHAnsi"/>
          <w:szCs w:val="20"/>
        </w:rPr>
        <w:tab/>
      </w:r>
      <w:r w:rsidRPr="00915525">
        <w:rPr>
          <w:rFonts w:cstheme="majorHAnsi"/>
          <w:szCs w:val="20"/>
        </w:rPr>
        <w:tab/>
        <w:t>..................................................</w:t>
      </w:r>
    </w:p>
    <w:p w14:paraId="41432F5F" w14:textId="6D740580" w:rsidR="00CF7256" w:rsidRPr="00203545" w:rsidRDefault="00203545" w:rsidP="00284F9E">
      <w:pPr>
        <w:tabs>
          <w:tab w:val="center" w:pos="3686"/>
        </w:tabs>
        <w:spacing w:line="276" w:lineRule="auto"/>
        <w:rPr>
          <w:rFonts w:cstheme="majorHAnsi"/>
          <w:sz w:val="12"/>
          <w:szCs w:val="12"/>
        </w:rPr>
      </w:pPr>
      <w:r>
        <w:rPr>
          <w:rFonts w:cstheme="majorHAnsi"/>
          <w:sz w:val="12"/>
          <w:szCs w:val="12"/>
        </w:rPr>
        <w:t>Ort, Datum</w:t>
      </w:r>
      <w:r>
        <w:rPr>
          <w:rFonts w:cstheme="majorHAnsi"/>
          <w:sz w:val="12"/>
          <w:szCs w:val="12"/>
        </w:rPr>
        <w:tab/>
      </w:r>
      <w:r>
        <w:rPr>
          <w:rFonts w:cstheme="majorHAnsi"/>
          <w:sz w:val="12"/>
          <w:szCs w:val="12"/>
        </w:rPr>
        <w:tab/>
        <w:t>Ort, Datum</w:t>
      </w:r>
    </w:p>
    <w:p w14:paraId="660CD7ED" w14:textId="77777777" w:rsidR="00284F9E" w:rsidRPr="00915525" w:rsidRDefault="00284F9E" w:rsidP="00284F9E">
      <w:pPr>
        <w:tabs>
          <w:tab w:val="left" w:pos="4536"/>
        </w:tabs>
        <w:spacing w:line="276" w:lineRule="auto"/>
        <w:rPr>
          <w:rFonts w:cstheme="majorHAnsi"/>
          <w:szCs w:val="20"/>
          <w:highlight w:val="magenta"/>
        </w:rPr>
      </w:pPr>
    </w:p>
    <w:p w14:paraId="15C4884D" w14:textId="77777777" w:rsidR="00284F9E" w:rsidRPr="00915525" w:rsidRDefault="00284F9E" w:rsidP="00284F9E">
      <w:pPr>
        <w:tabs>
          <w:tab w:val="left" w:pos="4536"/>
        </w:tabs>
        <w:spacing w:line="276" w:lineRule="auto"/>
        <w:rPr>
          <w:rFonts w:cstheme="majorHAnsi"/>
          <w:szCs w:val="20"/>
          <w:highlight w:val="magenta"/>
        </w:rPr>
      </w:pPr>
    </w:p>
    <w:p w14:paraId="2FADA659" w14:textId="77777777" w:rsidR="00284F9E" w:rsidRPr="00915525" w:rsidRDefault="00284F9E" w:rsidP="00284F9E">
      <w:pPr>
        <w:tabs>
          <w:tab w:val="center" w:pos="3686"/>
        </w:tabs>
        <w:spacing w:line="276" w:lineRule="auto"/>
        <w:rPr>
          <w:rFonts w:cstheme="majorHAnsi"/>
          <w:szCs w:val="20"/>
        </w:rPr>
      </w:pPr>
      <w:r w:rsidRPr="00915525">
        <w:rPr>
          <w:rFonts w:cstheme="majorHAnsi"/>
          <w:szCs w:val="20"/>
        </w:rPr>
        <w:t>............................................................</w:t>
      </w:r>
      <w:r w:rsidRPr="00915525">
        <w:rPr>
          <w:rFonts w:cstheme="majorHAnsi"/>
          <w:szCs w:val="20"/>
        </w:rPr>
        <w:tab/>
      </w:r>
      <w:r w:rsidRPr="00915525">
        <w:rPr>
          <w:rFonts w:cstheme="majorHAnsi"/>
          <w:szCs w:val="20"/>
        </w:rPr>
        <w:tab/>
        <w:t>.........................................................</w:t>
      </w:r>
    </w:p>
    <w:p w14:paraId="33D37CE6" w14:textId="3B2AC0E8" w:rsidR="00284F9E" w:rsidRPr="00203545" w:rsidRDefault="00203545" w:rsidP="00284F9E">
      <w:pPr>
        <w:tabs>
          <w:tab w:val="center" w:pos="3686"/>
        </w:tabs>
        <w:spacing w:line="276" w:lineRule="auto"/>
        <w:rPr>
          <w:rFonts w:cstheme="majorHAnsi"/>
          <w:sz w:val="12"/>
          <w:szCs w:val="12"/>
        </w:rPr>
      </w:pPr>
      <w:r w:rsidRPr="00203545">
        <w:rPr>
          <w:rFonts w:cstheme="majorHAnsi"/>
          <w:sz w:val="12"/>
          <w:szCs w:val="12"/>
        </w:rPr>
        <w:t xml:space="preserve">Unterschrift </w:t>
      </w:r>
      <w:r w:rsidR="00284F9E" w:rsidRPr="00203545">
        <w:rPr>
          <w:rFonts w:cstheme="majorHAnsi"/>
          <w:sz w:val="12"/>
          <w:szCs w:val="12"/>
        </w:rPr>
        <w:t>amba operations GmbH</w:t>
      </w:r>
      <w:r w:rsidR="00284F9E" w:rsidRPr="00203545">
        <w:rPr>
          <w:rFonts w:cstheme="majorHAnsi"/>
          <w:sz w:val="12"/>
          <w:szCs w:val="12"/>
        </w:rPr>
        <w:tab/>
      </w:r>
      <w:r w:rsidR="00284F9E" w:rsidRPr="00203545">
        <w:rPr>
          <w:rFonts w:cstheme="majorHAnsi"/>
          <w:sz w:val="12"/>
          <w:szCs w:val="12"/>
        </w:rPr>
        <w:tab/>
      </w:r>
      <w:r w:rsidRPr="00203545">
        <w:rPr>
          <w:rFonts w:cstheme="majorHAnsi"/>
          <w:sz w:val="12"/>
          <w:szCs w:val="12"/>
        </w:rPr>
        <w:t xml:space="preserve">Unterschrift </w:t>
      </w:r>
      <w:r w:rsidR="00284F9E" w:rsidRPr="00203545">
        <w:rPr>
          <w:rFonts w:cstheme="majorHAnsi"/>
          <w:sz w:val="12"/>
          <w:szCs w:val="12"/>
        </w:rPr>
        <w:t>Vertragspartner</w:t>
      </w:r>
    </w:p>
    <w:p w14:paraId="536B51DB" w14:textId="77777777" w:rsidR="00284F9E" w:rsidRPr="00915525" w:rsidRDefault="00284F9E" w:rsidP="00284F9E">
      <w:pPr>
        <w:rPr>
          <w:rFonts w:cstheme="majorHAnsi"/>
          <w:szCs w:val="20"/>
        </w:rPr>
      </w:pPr>
      <w:r w:rsidRPr="00915525">
        <w:rPr>
          <w:rFonts w:cstheme="majorHAnsi"/>
          <w:szCs w:val="20"/>
        </w:rPr>
        <w:br w:type="page"/>
      </w:r>
    </w:p>
    <w:p w14:paraId="57301147" w14:textId="77777777" w:rsidR="00820DB4" w:rsidRDefault="00820DB4" w:rsidP="00E45F1E">
      <w:pPr>
        <w:jc w:val="both"/>
        <w:rPr>
          <w:rFonts w:ascii="Barlow" w:hAnsi="Barlow"/>
          <w:sz w:val="22"/>
          <w:szCs w:val="22"/>
        </w:rPr>
        <w:sectPr w:rsidR="00820DB4" w:rsidSect="00B50A22">
          <w:headerReference w:type="default" r:id="rId11"/>
          <w:footerReference w:type="default" r:id="rId12"/>
          <w:pgSz w:w="11906" w:h="16838"/>
          <w:pgMar w:top="1417" w:right="1417" w:bottom="1134" w:left="1417" w:header="708" w:footer="567" w:gutter="0"/>
          <w:cols w:space="708"/>
          <w:docGrid w:linePitch="360"/>
        </w:sectPr>
      </w:pPr>
    </w:p>
    <w:p w14:paraId="6A13BF03" w14:textId="77777777" w:rsidR="00820DB4" w:rsidRPr="00915525" w:rsidRDefault="00820DB4" w:rsidP="00820DB4">
      <w:pPr>
        <w:keepNext/>
        <w:spacing w:before="120" w:after="240"/>
        <w:outlineLvl w:val="0"/>
        <w:rPr>
          <w:rFonts w:cstheme="majorHAnsi"/>
          <w:b/>
          <w:bCs/>
          <w:smallCaps/>
          <w:sz w:val="28"/>
          <w:szCs w:val="20"/>
        </w:rPr>
      </w:pPr>
      <w:r w:rsidRPr="00915525">
        <w:rPr>
          <w:rFonts w:cstheme="majorHAnsi"/>
          <w:b/>
          <w:bCs/>
          <w:smallCaps/>
          <w:sz w:val="28"/>
          <w:szCs w:val="20"/>
        </w:rPr>
        <w:lastRenderedPageBreak/>
        <w:t xml:space="preserve">Anlage </w:t>
      </w:r>
      <w:r>
        <w:rPr>
          <w:rFonts w:cstheme="majorHAnsi"/>
          <w:b/>
          <w:bCs/>
          <w:smallCaps/>
          <w:sz w:val="28"/>
          <w:szCs w:val="20"/>
        </w:rPr>
        <w:t>1</w:t>
      </w:r>
      <w:r w:rsidRPr="00915525">
        <w:rPr>
          <w:rFonts w:cstheme="majorHAnsi"/>
          <w:b/>
          <w:bCs/>
          <w:smallCaps/>
          <w:sz w:val="28"/>
          <w:szCs w:val="20"/>
        </w:rPr>
        <w:t xml:space="preserve">: Ladeeinrichtungen </w:t>
      </w:r>
    </w:p>
    <w:p w14:paraId="1293B75A" w14:textId="0834679C" w:rsidR="00820DB4" w:rsidRPr="00915525" w:rsidRDefault="00820DB4" w:rsidP="00820DB4">
      <w:pPr>
        <w:spacing w:after="200"/>
        <w:rPr>
          <w:rFonts w:cstheme="majorHAnsi"/>
          <w:b/>
          <w:bCs/>
          <w:szCs w:val="20"/>
        </w:rPr>
      </w:pPr>
      <w:r w:rsidRPr="00915525">
        <w:rPr>
          <w:rFonts w:cstheme="majorHAnsi"/>
          <w:b/>
          <w:bCs/>
          <w:szCs w:val="20"/>
        </w:rPr>
        <w:t xml:space="preserve">Stand: </w:t>
      </w:r>
      <w:r w:rsidR="00243C30" w:rsidRPr="00243C30">
        <w:rPr>
          <w:rFonts w:cstheme="majorHAnsi"/>
          <w:b/>
          <w:bCs/>
          <w:szCs w:val="20"/>
        </w:rPr>
        <w:t>{{DATUM}}</w:t>
      </w:r>
    </w:p>
    <w:tbl>
      <w:tblPr>
        <w:tblStyle w:val="Tabellenraster"/>
        <w:tblpPr w:leftFromText="141" w:rightFromText="141" w:vertAnchor="text" w:horzAnchor="margin" w:tblpY="665"/>
        <w:tblW w:w="10768" w:type="dxa"/>
        <w:tblLook w:val="04A0" w:firstRow="1" w:lastRow="0" w:firstColumn="1" w:lastColumn="0" w:noHBand="0" w:noVBand="1"/>
      </w:tblPr>
      <w:tblGrid>
        <w:gridCol w:w="4673"/>
        <w:gridCol w:w="3402"/>
        <w:gridCol w:w="2693"/>
      </w:tblGrid>
      <w:tr w:rsidR="000F0A46" w14:paraId="442FC9D6" w14:textId="77777777" w:rsidTr="00C4296D">
        <w:tc>
          <w:tcPr>
            <w:tcW w:w="4673" w:type="dxa"/>
          </w:tcPr>
          <w:p w14:paraId="21C511EF" w14:textId="77777777" w:rsidR="000F0A46" w:rsidRPr="00021DDD" w:rsidRDefault="000F0A46" w:rsidP="000F0A46">
            <w:r w:rsidRPr="00021DDD">
              <w:t>Standort</w:t>
            </w:r>
          </w:p>
        </w:tc>
        <w:tc>
          <w:tcPr>
            <w:tcW w:w="3402" w:type="dxa"/>
          </w:tcPr>
          <w:p w14:paraId="204DBD4A" w14:textId="77777777" w:rsidR="000F0A46" w:rsidRPr="00021DDD" w:rsidRDefault="000F0A46" w:rsidP="000F0A46">
            <w:r w:rsidRPr="00021DDD">
              <w:t>Art der Ladeeinrichtung</w:t>
            </w:r>
          </w:p>
        </w:tc>
        <w:tc>
          <w:tcPr>
            <w:tcW w:w="2693" w:type="dxa"/>
          </w:tcPr>
          <w:p w14:paraId="616393F3" w14:textId="77777777" w:rsidR="000F0A46" w:rsidRPr="00021DDD" w:rsidRDefault="000F0A46" w:rsidP="000F0A46">
            <w:r w:rsidRPr="00021DDD">
              <w:t>Anzahl Ladepunkte</w:t>
            </w:r>
          </w:p>
        </w:tc>
      </w:tr>
      <w:tr w:rsidR="000F0A46" w14:paraId="5973E16C" w14:textId="77777777" w:rsidTr="00C4296D">
        <w:tc>
          <w:tcPr>
            <w:tcW w:w="4673" w:type="dxa"/>
          </w:tcPr>
          <w:p w14:paraId="38A693DC" w14:textId="3BD0B21F" w:rsidR="00DB6945" w:rsidRPr="00021DDD" w:rsidRDefault="007739D9">
            <w:pPr>
              <w:rPr>
                <w:rFonts w:cstheme="minorHAnsi"/>
              </w:rPr>
            </w:pPr>
            <w:r>
              <w:rPr>
                <w:rFonts w:cstheme="minorHAnsi"/>
              </w:rPr>
              <w:t>{{STANDORT}}</w:t>
            </w:r>
          </w:p>
        </w:tc>
        <w:tc>
          <w:tcPr>
            <w:tcW w:w="3402" w:type="dxa"/>
          </w:tcPr>
          <w:p w14:paraId="6EBEA499" w14:textId="689185E5" w:rsidR="000F0A46" w:rsidRPr="00021DDD" w:rsidRDefault="00FB5F63" w:rsidP="000F0A46">
            <w:r>
              <w:t>{{LADEEINRICHTUNG}}</w:t>
            </w:r>
          </w:p>
        </w:tc>
        <w:tc>
          <w:tcPr>
            <w:tcW w:w="2693" w:type="dxa"/>
          </w:tcPr>
          <w:p w14:paraId="69832C19" w14:textId="3DCE619F" w:rsidR="00DB6945" w:rsidRPr="00021DDD" w:rsidRDefault="00641448">
            <w:r>
              <w:t>{{LADEPUNKTE}}</w:t>
            </w:r>
          </w:p>
        </w:tc>
      </w:tr>
    </w:tbl>
    <w:p w14:paraId="25888D30" w14:textId="7F6BCBC7" w:rsidR="00437FFD" w:rsidRDefault="000F0A46" w:rsidP="000F0A46">
      <w:pPr>
        <w:spacing w:after="200"/>
      </w:pPr>
      <w:r w:rsidRPr="00915525">
        <w:rPr>
          <w:rFonts w:cstheme="majorHAnsi"/>
          <w:szCs w:val="20"/>
        </w:rPr>
        <w:t xml:space="preserve"> </w:t>
      </w:r>
      <w:r w:rsidR="00820DB4" w:rsidRPr="00915525">
        <w:rPr>
          <w:rFonts w:cstheme="majorHAnsi"/>
          <w:szCs w:val="20"/>
        </w:rPr>
        <w:t>Standorte, Technische Spezifikation</w:t>
      </w:r>
    </w:p>
    <w:sectPr w:rsidR="00437FFD" w:rsidSect="00820DB4">
      <w:headerReference w:type="default" r:id="rId13"/>
      <w:pgSz w:w="16838" w:h="11906" w:orient="landscape"/>
      <w:pgMar w:top="1417" w:right="1134" w:bottom="1417" w:left="1417" w:header="70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DD916" w14:textId="77777777" w:rsidR="003A7C14" w:rsidRDefault="003A7C14" w:rsidP="0005203B">
      <w:r>
        <w:separator/>
      </w:r>
    </w:p>
  </w:endnote>
  <w:endnote w:type="continuationSeparator" w:id="0">
    <w:p w14:paraId="2C62CB2C" w14:textId="77777777" w:rsidR="003A7C14" w:rsidRDefault="003A7C14" w:rsidP="000520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rlow">
    <w:charset w:val="00"/>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FD042" w14:textId="77777777" w:rsidR="008138C3" w:rsidRDefault="003F2BF0">
    <w:pPr>
      <w:pStyle w:val="Fuzeile"/>
    </w:pPr>
    <w:r>
      <w:rPr>
        <w:rFonts w:ascii="Helvetica" w:hAnsi="Helvetica"/>
        <w:color w:val="49505D"/>
        <w:sz w:val="16"/>
      </w:rPr>
      <w:t>amba operations</w:t>
    </w:r>
    <w:r w:rsidR="008138C3" w:rsidRPr="0005203B">
      <w:rPr>
        <w:rFonts w:ascii="Helvetica" w:hAnsi="Helvetica"/>
        <w:color w:val="49505D"/>
        <w:spacing w:val="-14"/>
        <w:sz w:val="16"/>
      </w:rPr>
      <w:t xml:space="preserve"> </w:t>
    </w:r>
    <w:r w:rsidR="008138C3" w:rsidRPr="0005203B">
      <w:rPr>
        <w:rFonts w:ascii="Helvetica" w:hAnsi="Helvetica"/>
        <w:color w:val="49505D"/>
        <w:sz w:val="16"/>
      </w:rPr>
      <w:t>GmbH</w:t>
    </w:r>
    <w:r w:rsidR="008138C3" w:rsidRPr="0005203B">
      <w:rPr>
        <w:rFonts w:ascii="Helvetica" w:hAnsi="Helvetica"/>
        <w:color w:val="49505D"/>
        <w:spacing w:val="-14"/>
        <w:sz w:val="16"/>
      </w:rPr>
      <w:t xml:space="preserve"> </w:t>
    </w:r>
    <w:r w:rsidR="008138C3" w:rsidRPr="0005203B">
      <w:rPr>
        <w:rFonts w:ascii="Helvetica" w:hAnsi="Helvetica"/>
        <w:color w:val="49505D"/>
        <w:sz w:val="16"/>
      </w:rPr>
      <w:t>·</w:t>
    </w:r>
    <w:r w:rsidR="008138C3" w:rsidRPr="0005203B">
      <w:rPr>
        <w:rFonts w:ascii="Helvetica" w:hAnsi="Helvetica"/>
        <w:color w:val="49505D"/>
        <w:spacing w:val="-14"/>
        <w:sz w:val="16"/>
      </w:rPr>
      <w:t xml:space="preserve"> </w:t>
    </w:r>
    <w:r>
      <w:rPr>
        <w:rFonts w:ascii="Helvetica" w:hAnsi="Helvetica"/>
        <w:color w:val="49505D"/>
        <w:sz w:val="16"/>
      </w:rPr>
      <w:t>Obere Weidenstraße 2</w:t>
    </w:r>
    <w:r w:rsidR="008138C3" w:rsidRPr="0005203B">
      <w:rPr>
        <w:rFonts w:ascii="Helvetica" w:hAnsi="Helvetica"/>
        <w:color w:val="49505D"/>
        <w:sz w:val="16"/>
      </w:rPr>
      <w:t xml:space="preserve"> ·</w:t>
    </w:r>
    <w:r w:rsidR="008138C3" w:rsidRPr="0005203B">
      <w:rPr>
        <w:rFonts w:ascii="Helvetica" w:hAnsi="Helvetica"/>
        <w:color w:val="49505D"/>
        <w:spacing w:val="-14"/>
        <w:sz w:val="16"/>
      </w:rPr>
      <w:t xml:space="preserve"> </w:t>
    </w:r>
    <w:r>
      <w:rPr>
        <w:rFonts w:ascii="Helvetica" w:hAnsi="Helvetica"/>
        <w:color w:val="49505D"/>
        <w:sz w:val="16"/>
      </w:rPr>
      <w:t>81543</w:t>
    </w:r>
    <w:r w:rsidR="008138C3" w:rsidRPr="0005203B">
      <w:rPr>
        <w:rFonts w:ascii="Helvetica" w:hAnsi="Helvetica"/>
        <w:color w:val="49505D"/>
        <w:spacing w:val="-14"/>
        <w:sz w:val="16"/>
      </w:rPr>
      <w:t xml:space="preserve"> </w:t>
    </w:r>
    <w:r w:rsidR="008138C3" w:rsidRPr="0005203B">
      <w:rPr>
        <w:rFonts w:ascii="Helvetica" w:hAnsi="Helvetica"/>
        <w:color w:val="49505D"/>
        <w:sz w:val="16"/>
      </w:rPr>
      <w:t>München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2B48A" w14:textId="77777777" w:rsidR="003A7C14" w:rsidRDefault="003A7C14" w:rsidP="0005203B">
      <w:r>
        <w:separator/>
      </w:r>
    </w:p>
  </w:footnote>
  <w:footnote w:type="continuationSeparator" w:id="0">
    <w:p w14:paraId="5F3407F7" w14:textId="77777777" w:rsidR="003A7C14" w:rsidRDefault="003A7C14" w:rsidP="000520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A4395" w14:textId="77777777" w:rsidR="0005203B" w:rsidRPr="0005203B" w:rsidRDefault="0005203B" w:rsidP="003F2BF0">
    <w:pPr>
      <w:spacing w:before="23"/>
      <w:ind w:left="20" w:hanging="729"/>
      <w:jc w:val="right"/>
      <w:rPr>
        <w:rFonts w:ascii="Helvetica" w:hAnsi="Helvetica"/>
        <w:sz w:val="16"/>
      </w:rPr>
    </w:pPr>
    <w:r w:rsidRPr="0005203B">
      <w:rPr>
        <w:rFonts w:ascii="Helvetica" w:hAnsi="Helvetica"/>
      </w:rPr>
      <w:tab/>
    </w:r>
    <w:r w:rsidR="003F2BF0">
      <w:rPr>
        <w:rFonts w:ascii="Helvetica" w:hAnsi="Helvetica"/>
        <w:noProof/>
      </w:rPr>
      <w:drawing>
        <wp:inline distT="0" distB="0" distL="0" distR="0" wp14:anchorId="68C799F7" wp14:editId="4C6A7591">
          <wp:extent cx="926926" cy="463463"/>
          <wp:effectExtent l="0" t="0" r="635" b="0"/>
          <wp:docPr id="1169215255" name="Grafik 1" descr="Ein Bild, das Schrift, Text, weiß,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15255" name="Grafik 1" descr="Ein Bild, das Schrift, Text, weiß,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926926" cy="463463"/>
                  </a:xfrm>
                  <a:prstGeom prst="rect">
                    <a:avLst/>
                  </a:prstGeom>
                </pic:spPr>
              </pic:pic>
            </a:graphicData>
          </a:graphic>
        </wp:inline>
      </w:drawing>
    </w:r>
  </w:p>
  <w:p w14:paraId="541F8065" w14:textId="77777777" w:rsidR="0005203B" w:rsidRDefault="0005203B" w:rsidP="0005203B">
    <w:pPr>
      <w:pStyle w:val="Kopfzeile"/>
      <w:tabs>
        <w:tab w:val="clear" w:pos="4536"/>
        <w:tab w:val="clear" w:pos="9072"/>
        <w:tab w:val="left" w:pos="2497"/>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C53BC" w14:textId="77777777" w:rsidR="00820DB4" w:rsidRPr="00B17E40" w:rsidRDefault="00820DB4" w:rsidP="00074A8F">
    <w:pPr>
      <w:rPr>
        <w:sz w:val="16"/>
        <w:szCs w:val="16"/>
      </w:rPr>
    </w:pPr>
  </w:p>
  <w:p w14:paraId="7C651D2C" w14:textId="77777777" w:rsidR="00820DB4" w:rsidRPr="00B17E40" w:rsidRDefault="00820DB4" w:rsidP="00074A8F">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82BD8"/>
    <w:multiLevelType w:val="multilevel"/>
    <w:tmpl w:val="5010D88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45C30F47"/>
    <w:multiLevelType w:val="hybridMultilevel"/>
    <w:tmpl w:val="438A8C40"/>
    <w:lvl w:ilvl="0" w:tplc="7576D014">
      <w:start w:val="10"/>
      <w:numFmt w:val="bullet"/>
      <w:lvlText w:val="-"/>
      <w:lvlJc w:val="left"/>
      <w:pPr>
        <w:ind w:left="720" w:hanging="360"/>
      </w:pPr>
      <w:rPr>
        <w:rFonts w:ascii="Helvetica" w:eastAsiaTheme="minorHAnsi" w:hAnsi="Helvetica"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60F44B2E"/>
    <w:multiLevelType w:val="multilevel"/>
    <w:tmpl w:val="86B8D59A"/>
    <w:lvl w:ilvl="0">
      <w:start w:val="1"/>
      <w:numFmt w:val="decimal"/>
      <w:pStyle w:val="berschrift1"/>
      <w:lvlText w:val="§ %1"/>
      <w:lvlJc w:val="center"/>
      <w:pPr>
        <w:tabs>
          <w:tab w:val="num" w:pos="567"/>
        </w:tabs>
        <w:ind w:left="567" w:hanging="567"/>
      </w:pPr>
      <w:rPr>
        <w:rFonts w:asciiTheme="minorHAnsi" w:hAnsiTheme="minorHAnsi" w:cstheme="minorHAnsi" w:hint="default"/>
        <w:b/>
        <w:i w:val="0"/>
        <w:color w:val="auto"/>
        <w:sz w:val="20"/>
        <w:szCs w:val="20"/>
        <w:u w:val="none"/>
      </w:rPr>
    </w:lvl>
    <w:lvl w:ilvl="1">
      <w:start w:val="1"/>
      <w:numFmt w:val="decimal"/>
      <w:pStyle w:val="berschrift2"/>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pStyle w:val="berschrift3"/>
      <w:lvlText w:val="%3."/>
      <w:lvlJc w:val="left"/>
      <w:pPr>
        <w:tabs>
          <w:tab w:val="num" w:pos="567"/>
        </w:tabs>
        <w:ind w:left="1134" w:hanging="567"/>
      </w:pPr>
      <w:rPr>
        <w:rFonts w:asciiTheme="minorHAnsi" w:hAnsiTheme="minorHAnsi" w:cstheme="minorHAnsi" w:hint="default"/>
        <w:b w:val="0"/>
        <w:i w:val="0"/>
        <w:sz w:val="18"/>
        <w:szCs w:val="18"/>
      </w:rPr>
    </w:lvl>
    <w:lvl w:ilvl="3">
      <w:start w:val="1"/>
      <w:numFmt w:val="lowerLetter"/>
      <w:pStyle w:val="berschrift4"/>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num w:numId="1" w16cid:durableId="395476169">
    <w:abstractNumId w:val="0"/>
  </w:num>
  <w:num w:numId="2" w16cid:durableId="883643438">
    <w:abstractNumId w:val="1"/>
  </w:num>
  <w:num w:numId="3" w16cid:durableId="1484276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0DA"/>
    <w:rsid w:val="00021DDD"/>
    <w:rsid w:val="00022A37"/>
    <w:rsid w:val="0005203B"/>
    <w:rsid w:val="00064525"/>
    <w:rsid w:val="00077BE2"/>
    <w:rsid w:val="00091561"/>
    <w:rsid w:val="000B2BB5"/>
    <w:rsid w:val="000C1022"/>
    <w:rsid w:val="000C5369"/>
    <w:rsid w:val="000D170A"/>
    <w:rsid w:val="000F0A46"/>
    <w:rsid w:val="000F5E47"/>
    <w:rsid w:val="00124DAA"/>
    <w:rsid w:val="00162B74"/>
    <w:rsid w:val="001F2A56"/>
    <w:rsid w:val="001F31A1"/>
    <w:rsid w:val="00203545"/>
    <w:rsid w:val="002350CA"/>
    <w:rsid w:val="00235B12"/>
    <w:rsid w:val="00243C30"/>
    <w:rsid w:val="00284F9E"/>
    <w:rsid w:val="002D03F9"/>
    <w:rsid w:val="003246F0"/>
    <w:rsid w:val="00380F70"/>
    <w:rsid w:val="003A10E5"/>
    <w:rsid w:val="003A1B85"/>
    <w:rsid w:val="003A7C14"/>
    <w:rsid w:val="003F1B9A"/>
    <w:rsid w:val="003F2BF0"/>
    <w:rsid w:val="004163CB"/>
    <w:rsid w:val="00437FFD"/>
    <w:rsid w:val="00441610"/>
    <w:rsid w:val="00446217"/>
    <w:rsid w:val="004802D2"/>
    <w:rsid w:val="0049CF80"/>
    <w:rsid w:val="004E3088"/>
    <w:rsid w:val="00522294"/>
    <w:rsid w:val="005F6965"/>
    <w:rsid w:val="00635574"/>
    <w:rsid w:val="00641448"/>
    <w:rsid w:val="00687E0C"/>
    <w:rsid w:val="006C00DA"/>
    <w:rsid w:val="006E405E"/>
    <w:rsid w:val="006E763A"/>
    <w:rsid w:val="00707FB0"/>
    <w:rsid w:val="007217BF"/>
    <w:rsid w:val="00760B59"/>
    <w:rsid w:val="007739D9"/>
    <w:rsid w:val="00773F2D"/>
    <w:rsid w:val="00775F76"/>
    <w:rsid w:val="007A7606"/>
    <w:rsid w:val="007C0465"/>
    <w:rsid w:val="007C21B4"/>
    <w:rsid w:val="007F48F7"/>
    <w:rsid w:val="007F55D5"/>
    <w:rsid w:val="008079C3"/>
    <w:rsid w:val="008138C3"/>
    <w:rsid w:val="008174F8"/>
    <w:rsid w:val="00820DB4"/>
    <w:rsid w:val="008715CB"/>
    <w:rsid w:val="00873DAD"/>
    <w:rsid w:val="00892371"/>
    <w:rsid w:val="008D011C"/>
    <w:rsid w:val="00912456"/>
    <w:rsid w:val="00920E85"/>
    <w:rsid w:val="00964645"/>
    <w:rsid w:val="00967832"/>
    <w:rsid w:val="00973012"/>
    <w:rsid w:val="009765C9"/>
    <w:rsid w:val="0099646A"/>
    <w:rsid w:val="00A328B0"/>
    <w:rsid w:val="00A40DF9"/>
    <w:rsid w:val="00A456CE"/>
    <w:rsid w:val="00A52C5B"/>
    <w:rsid w:val="00A64A68"/>
    <w:rsid w:val="00A659D8"/>
    <w:rsid w:val="00A6638F"/>
    <w:rsid w:val="00AB57D0"/>
    <w:rsid w:val="00B3692D"/>
    <w:rsid w:val="00B50A22"/>
    <w:rsid w:val="00B50C32"/>
    <w:rsid w:val="00BB1435"/>
    <w:rsid w:val="00C00718"/>
    <w:rsid w:val="00C25713"/>
    <w:rsid w:val="00C26360"/>
    <w:rsid w:val="00C4296D"/>
    <w:rsid w:val="00CA0051"/>
    <w:rsid w:val="00CB69B4"/>
    <w:rsid w:val="00CF1837"/>
    <w:rsid w:val="00CF4431"/>
    <w:rsid w:val="00CF7256"/>
    <w:rsid w:val="00D9459D"/>
    <w:rsid w:val="00DA0ABE"/>
    <w:rsid w:val="00DB28D4"/>
    <w:rsid w:val="00DB6945"/>
    <w:rsid w:val="00DD5038"/>
    <w:rsid w:val="00DE4AE0"/>
    <w:rsid w:val="00DF6745"/>
    <w:rsid w:val="00E02F95"/>
    <w:rsid w:val="00E048A7"/>
    <w:rsid w:val="00E13F09"/>
    <w:rsid w:val="00E45F1E"/>
    <w:rsid w:val="00E75403"/>
    <w:rsid w:val="00E801C5"/>
    <w:rsid w:val="00EA7B30"/>
    <w:rsid w:val="00EC636C"/>
    <w:rsid w:val="00ED0558"/>
    <w:rsid w:val="00F20E5E"/>
    <w:rsid w:val="00F8185E"/>
    <w:rsid w:val="00FA66ED"/>
    <w:rsid w:val="00FA7469"/>
    <w:rsid w:val="00FB5F63"/>
    <w:rsid w:val="03304047"/>
    <w:rsid w:val="6945998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ECD721"/>
  <w15:chartTrackingRefBased/>
  <w15:docId w15:val="{05A69189-1C64-1040-860A-2CA4DD441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aliases w:val="Ü1,Bereich 1"/>
    <w:basedOn w:val="Standard"/>
    <w:next w:val="berschrift2"/>
    <w:link w:val="berschrift1Zchn"/>
    <w:qFormat/>
    <w:rsid w:val="00820DB4"/>
    <w:pPr>
      <w:keepNext/>
      <w:numPr>
        <w:numId w:val="3"/>
      </w:numPr>
      <w:spacing w:before="120" w:after="240" w:line="320" w:lineRule="exact"/>
      <w:jc w:val="center"/>
      <w:outlineLvl w:val="0"/>
    </w:pPr>
    <w:rPr>
      <w:rFonts w:asciiTheme="majorHAnsi" w:eastAsia="Times New Roman" w:hAnsiTheme="majorHAnsi" w:cs="Arial"/>
      <w:b/>
      <w:kern w:val="0"/>
      <w:sz w:val="20"/>
      <w:szCs w:val="20"/>
      <w:lang w:eastAsia="de-DE"/>
      <w14:ligatures w14:val="none"/>
    </w:rPr>
  </w:style>
  <w:style w:type="paragraph" w:styleId="berschrift2">
    <w:name w:val="heading 2"/>
    <w:basedOn w:val="Standard"/>
    <w:link w:val="berschrift2Zchn"/>
    <w:qFormat/>
    <w:rsid w:val="00820DB4"/>
    <w:pPr>
      <w:numPr>
        <w:ilvl w:val="1"/>
        <w:numId w:val="3"/>
      </w:numPr>
      <w:spacing w:before="120" w:after="240" w:line="360" w:lineRule="atLeast"/>
      <w:jc w:val="both"/>
      <w:outlineLvl w:val="1"/>
    </w:pPr>
    <w:rPr>
      <w:rFonts w:asciiTheme="majorHAnsi" w:eastAsia="Times New Roman" w:hAnsiTheme="majorHAnsi" w:cs="Times New Roman"/>
      <w:kern w:val="0"/>
      <w:sz w:val="20"/>
      <w:szCs w:val="22"/>
      <w:lang w:eastAsia="de-DE"/>
      <w14:ligatures w14:val="none"/>
    </w:rPr>
  </w:style>
  <w:style w:type="paragraph" w:styleId="berschrift3">
    <w:name w:val="heading 3"/>
    <w:basedOn w:val="Standard"/>
    <w:next w:val="Brieftext"/>
    <w:link w:val="berschrift3Zchn"/>
    <w:qFormat/>
    <w:rsid w:val="00820DB4"/>
    <w:pPr>
      <w:keepNext/>
      <w:numPr>
        <w:ilvl w:val="2"/>
        <w:numId w:val="3"/>
      </w:numPr>
      <w:spacing w:after="240" w:line="360" w:lineRule="atLeast"/>
      <w:jc w:val="both"/>
      <w:outlineLvl w:val="2"/>
    </w:pPr>
    <w:rPr>
      <w:rFonts w:asciiTheme="majorHAnsi" w:eastAsia="Times New Roman" w:hAnsiTheme="majorHAnsi" w:cs="Times New Roman"/>
      <w:kern w:val="0"/>
      <w:sz w:val="20"/>
      <w:szCs w:val="22"/>
      <w:lang w:eastAsia="de-DE"/>
      <w14:ligatures w14:val="none"/>
    </w:rPr>
  </w:style>
  <w:style w:type="paragraph" w:styleId="berschrift4">
    <w:name w:val="heading 4"/>
    <w:basedOn w:val="Standard"/>
    <w:next w:val="Brieftext"/>
    <w:link w:val="berschrift4Zchn"/>
    <w:qFormat/>
    <w:rsid w:val="00820DB4"/>
    <w:pPr>
      <w:keepNext/>
      <w:numPr>
        <w:ilvl w:val="3"/>
        <w:numId w:val="3"/>
      </w:numPr>
      <w:spacing w:before="120" w:after="240" w:line="360" w:lineRule="atLeast"/>
      <w:jc w:val="both"/>
      <w:outlineLvl w:val="3"/>
    </w:pPr>
    <w:rPr>
      <w:rFonts w:asciiTheme="majorHAnsi" w:eastAsia="Times New Roman" w:hAnsiTheme="majorHAnsi" w:cs="Times New Roman"/>
      <w:kern w:val="0"/>
      <w:sz w:val="20"/>
      <w:szCs w:val="22"/>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6C00DA"/>
    <w:pPr>
      <w:ind w:left="720"/>
      <w:contextualSpacing/>
    </w:pPr>
  </w:style>
  <w:style w:type="table" w:styleId="Tabellenraster">
    <w:name w:val="Table Grid"/>
    <w:basedOn w:val="NormaleTabelle"/>
    <w:uiPriority w:val="39"/>
    <w:rsid w:val="00E45F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05203B"/>
    <w:pPr>
      <w:tabs>
        <w:tab w:val="center" w:pos="4536"/>
        <w:tab w:val="right" w:pos="9072"/>
      </w:tabs>
    </w:pPr>
  </w:style>
  <w:style w:type="character" w:customStyle="1" w:styleId="KopfzeileZchn">
    <w:name w:val="Kopfzeile Zchn"/>
    <w:basedOn w:val="Absatz-Standardschriftart"/>
    <w:link w:val="Kopfzeile"/>
    <w:uiPriority w:val="99"/>
    <w:rsid w:val="0005203B"/>
  </w:style>
  <w:style w:type="paragraph" w:styleId="Fuzeile">
    <w:name w:val="footer"/>
    <w:basedOn w:val="Standard"/>
    <w:link w:val="FuzeileZchn"/>
    <w:uiPriority w:val="99"/>
    <w:unhideWhenUsed/>
    <w:rsid w:val="0005203B"/>
    <w:pPr>
      <w:tabs>
        <w:tab w:val="center" w:pos="4536"/>
        <w:tab w:val="right" w:pos="9072"/>
      </w:tabs>
    </w:pPr>
  </w:style>
  <w:style w:type="character" w:customStyle="1" w:styleId="FuzeileZchn">
    <w:name w:val="Fußzeile Zchn"/>
    <w:basedOn w:val="Absatz-Standardschriftart"/>
    <w:link w:val="Fuzeile"/>
    <w:uiPriority w:val="99"/>
    <w:rsid w:val="0005203B"/>
  </w:style>
  <w:style w:type="paragraph" w:customStyle="1" w:styleId="Vertragsparteien">
    <w:name w:val="Vertragsparteien"/>
    <w:basedOn w:val="Standard"/>
    <w:next w:val="BezeichnungParteien"/>
    <w:rsid w:val="00E801C5"/>
    <w:pPr>
      <w:keepNext/>
      <w:spacing w:line="320" w:lineRule="exact"/>
      <w:ind w:left="1134"/>
    </w:pPr>
    <w:rPr>
      <w:rFonts w:asciiTheme="majorHAnsi" w:eastAsia="Times New Roman" w:hAnsiTheme="majorHAnsi" w:cs="Times New Roman"/>
      <w:kern w:val="0"/>
      <w:sz w:val="22"/>
      <w:szCs w:val="22"/>
      <w:lang w:eastAsia="de-DE"/>
      <w14:ligatures w14:val="none"/>
    </w:rPr>
  </w:style>
  <w:style w:type="paragraph" w:customStyle="1" w:styleId="BezeichnungParteien">
    <w:name w:val="Bezeichnung Parteien"/>
    <w:basedOn w:val="Standard"/>
    <w:next w:val="Standard"/>
    <w:rsid w:val="00E801C5"/>
    <w:pPr>
      <w:spacing w:line="320" w:lineRule="exact"/>
      <w:jc w:val="right"/>
    </w:pPr>
    <w:rPr>
      <w:rFonts w:asciiTheme="majorHAnsi" w:eastAsia="Times New Roman" w:hAnsiTheme="majorHAnsi" w:cs="Times New Roman"/>
      <w:kern w:val="0"/>
      <w:sz w:val="20"/>
      <w:szCs w:val="22"/>
      <w:lang w:eastAsia="de-DE"/>
      <w14:ligatures w14:val="none"/>
    </w:rPr>
  </w:style>
  <w:style w:type="character" w:styleId="Platzhaltertext">
    <w:name w:val="Placeholder Text"/>
    <w:basedOn w:val="Absatz-Standardschriftart"/>
    <w:uiPriority w:val="99"/>
    <w:semiHidden/>
    <w:rsid w:val="00E801C5"/>
    <w:rPr>
      <w:color w:val="808080"/>
    </w:rPr>
  </w:style>
  <w:style w:type="character" w:customStyle="1" w:styleId="Formatvorlage5">
    <w:name w:val="Formatvorlage5"/>
    <w:basedOn w:val="Absatz-Standardschriftart"/>
    <w:uiPriority w:val="1"/>
    <w:rsid w:val="00284F9E"/>
    <w:rPr>
      <w:rFonts w:ascii="Arial" w:hAnsi="Arial"/>
      <w:color w:val="auto"/>
      <w:sz w:val="18"/>
    </w:rPr>
  </w:style>
  <w:style w:type="character" w:customStyle="1" w:styleId="Formatvorlage11">
    <w:name w:val="Formatvorlage11"/>
    <w:basedOn w:val="Absatz-Standardschriftart"/>
    <w:uiPriority w:val="1"/>
    <w:rsid w:val="00284F9E"/>
    <w:rPr>
      <w:rFonts w:asciiTheme="minorHAnsi" w:hAnsiTheme="minorHAnsi"/>
      <w:sz w:val="20"/>
    </w:rPr>
  </w:style>
  <w:style w:type="character" w:customStyle="1" w:styleId="berschrift1Zchn">
    <w:name w:val="Überschrift 1 Zchn"/>
    <w:aliases w:val="Ü1 Zchn,Bereich 1 Zchn"/>
    <w:basedOn w:val="Absatz-Standardschriftart"/>
    <w:link w:val="berschrift1"/>
    <w:rsid w:val="00820DB4"/>
    <w:rPr>
      <w:rFonts w:asciiTheme="majorHAnsi" w:eastAsia="Times New Roman" w:hAnsiTheme="majorHAnsi" w:cs="Arial"/>
      <w:b/>
      <w:kern w:val="0"/>
      <w:sz w:val="20"/>
      <w:szCs w:val="20"/>
      <w:lang w:eastAsia="de-DE"/>
      <w14:ligatures w14:val="none"/>
    </w:rPr>
  </w:style>
  <w:style w:type="character" w:customStyle="1" w:styleId="berschrift2Zchn">
    <w:name w:val="Überschrift 2 Zchn"/>
    <w:basedOn w:val="Absatz-Standardschriftart"/>
    <w:link w:val="berschrift2"/>
    <w:rsid w:val="00820DB4"/>
    <w:rPr>
      <w:rFonts w:asciiTheme="majorHAnsi" w:eastAsia="Times New Roman" w:hAnsiTheme="majorHAnsi" w:cs="Times New Roman"/>
      <w:kern w:val="0"/>
      <w:sz w:val="20"/>
      <w:szCs w:val="22"/>
      <w:lang w:eastAsia="de-DE"/>
      <w14:ligatures w14:val="none"/>
    </w:rPr>
  </w:style>
  <w:style w:type="character" w:customStyle="1" w:styleId="berschrift3Zchn">
    <w:name w:val="Überschrift 3 Zchn"/>
    <w:basedOn w:val="Absatz-Standardschriftart"/>
    <w:link w:val="berschrift3"/>
    <w:rsid w:val="00820DB4"/>
    <w:rPr>
      <w:rFonts w:asciiTheme="majorHAnsi" w:eastAsia="Times New Roman" w:hAnsiTheme="majorHAnsi" w:cs="Times New Roman"/>
      <w:kern w:val="0"/>
      <w:sz w:val="20"/>
      <w:szCs w:val="22"/>
      <w:lang w:eastAsia="de-DE"/>
      <w14:ligatures w14:val="none"/>
    </w:rPr>
  </w:style>
  <w:style w:type="character" w:customStyle="1" w:styleId="berschrift4Zchn">
    <w:name w:val="Überschrift 4 Zchn"/>
    <w:basedOn w:val="Absatz-Standardschriftart"/>
    <w:link w:val="berschrift4"/>
    <w:rsid w:val="00820DB4"/>
    <w:rPr>
      <w:rFonts w:asciiTheme="majorHAnsi" w:eastAsia="Times New Roman" w:hAnsiTheme="majorHAnsi" w:cs="Times New Roman"/>
      <w:kern w:val="0"/>
      <w:sz w:val="20"/>
      <w:szCs w:val="22"/>
      <w:lang w:eastAsia="de-DE"/>
      <w14:ligatures w14:val="none"/>
    </w:rPr>
  </w:style>
  <w:style w:type="paragraph" w:customStyle="1" w:styleId="Brieftext">
    <w:name w:val="Brieftext"/>
    <w:basedOn w:val="Standard"/>
    <w:qFormat/>
    <w:rsid w:val="00820DB4"/>
    <w:pPr>
      <w:spacing w:after="240" w:line="320" w:lineRule="exact"/>
      <w:jc w:val="both"/>
    </w:pPr>
    <w:rPr>
      <w:rFonts w:asciiTheme="majorHAnsi" w:eastAsia="Times New Roman" w:hAnsiTheme="majorHAnsi" w:cs="Times New Roman"/>
      <w:kern w:val="0"/>
      <w:sz w:val="20"/>
      <w:szCs w:val="22"/>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9871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4c658a578920193a9ada3d1a2924bef9">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51fbc5999d14e7bbe1a329ace4bdbfbd"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3F8DD8-D292-448B-A1B1-7E79C6F289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B946CA-097C-40C9-AB4A-70E7534539F5}">
  <ds:schemaRefs>
    <ds:schemaRef ds:uri="http://schemas.microsoft.com/sharepoint/v3/contenttype/forms"/>
  </ds:schemaRefs>
</ds:datastoreItem>
</file>

<file path=customXml/itemProps3.xml><?xml version="1.0" encoding="utf-8"?>
<ds:datastoreItem xmlns:ds="http://schemas.openxmlformats.org/officeDocument/2006/customXml" ds:itemID="{D53A9EBE-F8A2-4BF6-A18E-FAA8A40AC07E}">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customXml/itemProps4.xml><?xml version="1.0" encoding="utf-8"?>
<ds:datastoreItem xmlns:ds="http://schemas.openxmlformats.org/officeDocument/2006/customXml" ds:itemID="{2388F113-E5B4-0448-B747-6954B9465A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1454</Words>
  <Characters>9167</Characters>
  <Application>Microsoft Office Word</Application>
  <DocSecurity>0</DocSecurity>
  <Lines>76</Lines>
  <Paragraphs>21</Paragraphs>
  <ScaleCrop>false</ScaleCrop>
  <Company/>
  <LinksUpToDate>false</LinksUpToDate>
  <CharactersWithSpaces>10600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Eva-Maria Prey</dc:creator>
  <cp:keywords/>
  <dc:description/>
  <cp:lastModifiedBy>Ingo Vogt-Luffer</cp:lastModifiedBy>
  <cp:revision>31</cp:revision>
  <cp:lastPrinted>2025-05-15T06:44:00Z</cp:lastPrinted>
  <dcterms:created xsi:type="dcterms:W3CDTF">2025-05-15T06:43:00Z</dcterms:created>
  <dcterms:modified xsi:type="dcterms:W3CDTF">2026-07-22T08:26:00Z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0x010100F51D2DA3021EF44F8FAF5E03764C10C1</vt:lpwstr>
  </property>
  <property fmtid="{D5CDD505-2E9C-101B-9397-08002B2CF9AE}" pid="3" name="MediaServiceImageTags">
    <vt:lpwstr/>
  </property>
</Properties>
</file>