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3ED9" w14:textId="77777777" w:rsidR="0005203B" w:rsidRPr="003A4F93" w:rsidRDefault="0005203B" w:rsidP="00E45F1E">
      <w:pPr>
        <w:jc w:val="center"/>
        <w:rPr>
          <w:rFonts w:ascii="Barlow" w:hAnsi="Barlow"/>
          <w:b/>
          <w:bCs/>
        </w:rPr>
      </w:pPr>
    </w:p>
    <w:p w14:paraId="61F6F8D3" w14:textId="511C895A" w:rsidR="006C00DA" w:rsidRPr="003A4F93" w:rsidRDefault="006C00DA" w:rsidP="00E45F1E">
      <w:pPr>
        <w:jc w:val="center"/>
        <w:rPr>
          <w:rFonts w:ascii="Barlow" w:hAnsi="Barlow"/>
          <w:b/>
          <w:bCs/>
        </w:rPr>
      </w:pPr>
      <w:r w:rsidRPr="003A4F93">
        <w:rPr>
          <w:rFonts w:ascii="Barlow" w:hAnsi="Barlow"/>
          <w:b/>
          <w:bCs/>
        </w:rPr>
        <w:t xml:space="preserve">Rahmenwartungsvertrag </w:t>
      </w:r>
      <w:r w:rsidR="003A4F93" w:rsidRPr="003A4F93">
        <w:rPr>
          <w:rFonts w:ascii="Barlow" w:hAnsi="Barlow"/>
          <w:b/>
          <w:bCs/>
        </w:rPr>
        <w:t>D</w:t>
      </w:r>
      <w:r w:rsidR="00BC62E0" w:rsidRPr="003A4F93">
        <w:rPr>
          <w:rFonts w:ascii="Barlow" w:hAnsi="Barlow"/>
          <w:b/>
          <w:bCs/>
        </w:rPr>
        <w:t xml:space="preserve">C </w:t>
      </w:r>
      <w:r w:rsidRPr="003A4F93">
        <w:rPr>
          <w:rFonts w:ascii="Barlow" w:hAnsi="Barlow"/>
          <w:b/>
          <w:bCs/>
        </w:rPr>
        <w:t>Ladestation</w:t>
      </w:r>
    </w:p>
    <w:p w14:paraId="5AB4A95E" w14:textId="77777777" w:rsidR="00E801C5" w:rsidRPr="003A4F93" w:rsidRDefault="00E801C5" w:rsidP="00E801C5">
      <w:pPr>
        <w:rPr>
          <w:rFonts w:ascii="Barlow" w:hAnsi="Barlow"/>
        </w:rPr>
      </w:pPr>
    </w:p>
    <w:p w14:paraId="5FD25882" w14:textId="77777777" w:rsidR="00E801C5" w:rsidRPr="003A4F93" w:rsidRDefault="00E801C5" w:rsidP="00E801C5">
      <w:pPr>
        <w:keepNext/>
        <w:spacing w:line="276" w:lineRule="auto"/>
        <w:rPr>
          <w:rFonts w:ascii="Barlow" w:hAnsi="Barlow"/>
        </w:rPr>
      </w:pPr>
      <w:r w:rsidRPr="003A4F93">
        <w:rPr>
          <w:rFonts w:ascii="Barlow" w:hAnsi="Barlow" w:cstheme="majorHAnsi"/>
          <w:szCs w:val="20"/>
        </w:rPr>
        <w:t xml:space="preserve">zwischen </w:t>
      </w:r>
    </w:p>
    <w:p w14:paraId="239A5981" w14:textId="77777777" w:rsidR="00E801C5" w:rsidRPr="003A4F93" w:rsidRDefault="00E801C5" w:rsidP="00E801C5">
      <w:pPr>
        <w:keepNext/>
        <w:spacing w:line="276" w:lineRule="auto"/>
        <w:rPr>
          <w:rFonts w:ascii="Barlow" w:hAnsi="Barlow"/>
        </w:rPr>
      </w:pPr>
    </w:p>
    <w:p w14:paraId="73688160" w14:textId="77777777" w:rsidR="00E801C5" w:rsidRPr="003A4F93" w:rsidRDefault="000C1022" w:rsidP="000F0A46">
      <w:pPr>
        <w:pStyle w:val="Vertragsparteien"/>
        <w:spacing w:line="276" w:lineRule="auto"/>
        <w:ind w:firstLine="282"/>
        <w:rPr>
          <w:rFonts w:ascii="Barlow" w:hAnsi="Barlow" w:cstheme="majorHAnsi"/>
          <w:sz w:val="20"/>
          <w:szCs w:val="20"/>
        </w:rPr>
      </w:pPr>
      <w:proofErr w:type="spellStart"/>
      <w:r w:rsidRPr="003A4F93">
        <w:rPr>
          <w:rFonts w:ascii="Barlow" w:hAnsi="Barlow" w:cstheme="majorHAnsi"/>
          <w:b/>
          <w:i/>
          <w:sz w:val="20"/>
          <w:szCs w:val="20"/>
        </w:rPr>
        <w:t>amba</w:t>
      </w:r>
      <w:proofErr w:type="spellEnd"/>
      <w:r w:rsidRPr="003A4F93">
        <w:rPr>
          <w:rFonts w:ascii="Barlow" w:hAnsi="Barlow" w:cstheme="majorHAnsi"/>
          <w:b/>
          <w:i/>
          <w:sz w:val="20"/>
          <w:szCs w:val="20"/>
        </w:rPr>
        <w:t xml:space="preserve"> </w:t>
      </w:r>
      <w:proofErr w:type="spellStart"/>
      <w:r w:rsidRPr="003A4F93">
        <w:rPr>
          <w:rFonts w:ascii="Barlow" w:hAnsi="Barlow" w:cstheme="majorHAnsi"/>
          <w:b/>
          <w:i/>
          <w:sz w:val="20"/>
          <w:szCs w:val="20"/>
        </w:rPr>
        <w:t>operations</w:t>
      </w:r>
      <w:proofErr w:type="spellEnd"/>
      <w:r w:rsidR="00E801C5" w:rsidRPr="003A4F93">
        <w:rPr>
          <w:rFonts w:ascii="Barlow" w:hAnsi="Barlow" w:cstheme="majorHAnsi"/>
          <w:b/>
          <w:i/>
          <w:sz w:val="20"/>
          <w:szCs w:val="20"/>
        </w:rPr>
        <w:t xml:space="preserve"> GmbH, </w:t>
      </w:r>
      <w:r w:rsidRPr="003A4F93">
        <w:rPr>
          <w:rFonts w:ascii="Barlow" w:hAnsi="Barlow" w:cstheme="majorHAnsi"/>
          <w:b/>
          <w:i/>
          <w:sz w:val="20"/>
          <w:szCs w:val="20"/>
        </w:rPr>
        <w:t>Obere Weidenstraße</w:t>
      </w:r>
      <w:r w:rsidR="00E801C5" w:rsidRPr="003A4F93">
        <w:rPr>
          <w:rFonts w:ascii="Barlow" w:hAnsi="Barlow" w:cstheme="majorHAnsi"/>
          <w:b/>
          <w:i/>
          <w:sz w:val="20"/>
          <w:szCs w:val="20"/>
        </w:rPr>
        <w:t xml:space="preserve"> </w:t>
      </w:r>
      <w:r w:rsidRPr="003A4F93">
        <w:rPr>
          <w:rFonts w:ascii="Barlow" w:hAnsi="Barlow" w:cstheme="majorHAnsi"/>
          <w:b/>
          <w:i/>
          <w:sz w:val="20"/>
          <w:szCs w:val="20"/>
        </w:rPr>
        <w:t>2</w:t>
      </w:r>
      <w:r w:rsidR="00E801C5" w:rsidRPr="003A4F93">
        <w:rPr>
          <w:rFonts w:ascii="Barlow" w:hAnsi="Barlow" w:cstheme="majorHAnsi"/>
          <w:b/>
          <w:i/>
          <w:sz w:val="20"/>
          <w:szCs w:val="20"/>
        </w:rPr>
        <w:t xml:space="preserve">, </w:t>
      </w:r>
      <w:r w:rsidRPr="003A4F93">
        <w:rPr>
          <w:rFonts w:ascii="Barlow" w:hAnsi="Barlow" w:cstheme="majorHAnsi"/>
          <w:b/>
          <w:i/>
          <w:sz w:val="20"/>
          <w:szCs w:val="20"/>
        </w:rPr>
        <w:t>81543</w:t>
      </w:r>
      <w:r w:rsidR="00E801C5" w:rsidRPr="003A4F93">
        <w:rPr>
          <w:rFonts w:ascii="Barlow" w:hAnsi="Barlow" w:cstheme="majorHAnsi"/>
          <w:b/>
          <w:i/>
          <w:sz w:val="20"/>
          <w:szCs w:val="20"/>
        </w:rPr>
        <w:t xml:space="preserve"> München</w:t>
      </w:r>
      <w:r w:rsidR="00E801C5" w:rsidRPr="003A4F93">
        <w:rPr>
          <w:rFonts w:ascii="Barlow" w:hAnsi="Barlow" w:cstheme="majorHAnsi"/>
          <w:b/>
          <w:sz w:val="20"/>
          <w:szCs w:val="20"/>
        </w:rPr>
        <w:t>,</w:t>
      </w:r>
      <w:r w:rsidR="00E801C5" w:rsidRPr="003A4F93">
        <w:rPr>
          <w:rFonts w:ascii="Barlow" w:hAnsi="Barlow" w:cstheme="majorHAnsi"/>
          <w:sz w:val="20"/>
          <w:szCs w:val="20"/>
        </w:rPr>
        <w:t xml:space="preserve"> </w:t>
      </w:r>
    </w:p>
    <w:p w14:paraId="0B384613" w14:textId="77777777" w:rsidR="00E801C5" w:rsidRPr="003A4F93" w:rsidRDefault="00E801C5" w:rsidP="00E801C5">
      <w:pPr>
        <w:pStyle w:val="BezeichnungParteien"/>
        <w:keepNext/>
        <w:spacing w:line="276" w:lineRule="auto"/>
        <w:rPr>
          <w:rFonts w:ascii="Barlow" w:hAnsi="Barlow"/>
        </w:rPr>
      </w:pPr>
      <w:r w:rsidRPr="003A4F93">
        <w:rPr>
          <w:rFonts w:ascii="Barlow" w:hAnsi="Barlow" w:cstheme="majorHAnsi"/>
          <w:szCs w:val="20"/>
        </w:rPr>
        <w:t xml:space="preserve">im Folgenden </w:t>
      </w:r>
      <w:proofErr w:type="spellStart"/>
      <w:r w:rsidR="000C1022" w:rsidRPr="003A4F93">
        <w:rPr>
          <w:rFonts w:ascii="Barlow" w:hAnsi="Barlow" w:cstheme="majorHAnsi"/>
          <w:b/>
          <w:szCs w:val="20"/>
        </w:rPr>
        <w:t>amba</w:t>
      </w:r>
      <w:proofErr w:type="spellEnd"/>
      <w:r w:rsidR="000C1022" w:rsidRPr="003A4F93">
        <w:rPr>
          <w:rFonts w:ascii="Barlow" w:hAnsi="Barlow" w:cstheme="majorHAnsi"/>
          <w:b/>
          <w:szCs w:val="20"/>
        </w:rPr>
        <w:t xml:space="preserve"> </w:t>
      </w:r>
      <w:proofErr w:type="spellStart"/>
      <w:r w:rsidR="000C1022" w:rsidRPr="003A4F93">
        <w:rPr>
          <w:rFonts w:ascii="Barlow" w:hAnsi="Barlow" w:cstheme="majorHAnsi"/>
          <w:b/>
          <w:szCs w:val="20"/>
        </w:rPr>
        <w:t>operations</w:t>
      </w:r>
      <w:proofErr w:type="spellEnd"/>
      <w:r w:rsidRPr="003A4F93">
        <w:rPr>
          <w:rFonts w:ascii="Barlow" w:hAnsi="Barlow" w:cstheme="majorHAnsi"/>
          <w:szCs w:val="20"/>
        </w:rPr>
        <w:t xml:space="preserve"> genannt,</w:t>
      </w:r>
    </w:p>
    <w:p w14:paraId="08E506AC" w14:textId="77777777" w:rsidR="00E801C5" w:rsidRPr="003A4F93" w:rsidRDefault="00E801C5" w:rsidP="00E801C5">
      <w:pPr>
        <w:keepNext/>
        <w:spacing w:line="276" w:lineRule="auto"/>
        <w:rPr>
          <w:rFonts w:ascii="Barlow" w:hAnsi="Barlow"/>
        </w:rPr>
      </w:pPr>
    </w:p>
    <w:p w14:paraId="553D97B3" w14:textId="77777777" w:rsidR="00E801C5" w:rsidRPr="003A4F93" w:rsidRDefault="00E801C5" w:rsidP="00E801C5">
      <w:pPr>
        <w:keepNext/>
        <w:spacing w:line="276" w:lineRule="auto"/>
        <w:rPr>
          <w:rFonts w:ascii="Barlow" w:hAnsi="Barlow"/>
        </w:rPr>
      </w:pPr>
      <w:r w:rsidRPr="003A4F93">
        <w:rPr>
          <w:rFonts w:ascii="Barlow" w:hAnsi="Barlow" w:cstheme="majorBidi"/>
        </w:rPr>
        <w:t>und</w:t>
      </w:r>
    </w:p>
    <w:p w14:paraId="36F1961B" w14:textId="77777777" w:rsidR="00E801C5" w:rsidRPr="003A4F93" w:rsidRDefault="00E801C5" w:rsidP="00E801C5">
      <w:pPr>
        <w:pStyle w:val="BezeichnungParteien"/>
        <w:rPr>
          <w:rFonts w:ascii="Barlow" w:hAnsi="Barlow"/>
        </w:rPr>
      </w:pPr>
      <w:bookmarkStart w:id="0" w:name="_Hlk55302747"/>
      <w:bookmarkEnd w:id="0"/>
    </w:p>
    <w:p w14:paraId="6D1848BF" w14:textId="0875FDE5" w:rsidR="03304047" w:rsidRPr="003A4F93" w:rsidRDefault="00375BD7" w:rsidP="000F0A46">
      <w:pPr>
        <w:keepNext/>
        <w:spacing w:line="276" w:lineRule="auto"/>
        <w:ind w:left="708" w:firstLine="708"/>
        <w:rPr>
          <w:rFonts w:ascii="Barlow" w:eastAsia="Times New Roman" w:hAnsi="Barlow" w:cstheme="majorHAnsi"/>
          <w:b/>
          <w:i/>
          <w:kern w:val="0"/>
          <w:sz w:val="20"/>
          <w:szCs w:val="20"/>
          <w:lang w:eastAsia="de-DE"/>
          <w14:ligatures w14:val="none"/>
        </w:rPr>
      </w:pPr>
      <w:r>
        <w:rPr>
          <w:rFonts w:ascii="Barlow" w:eastAsia="Times New Roman" w:hAnsi="Barlow" w:cstheme="majorHAnsi"/>
          <w:b/>
          <w:i/>
          <w:kern w:val="0"/>
          <w:sz w:val="20"/>
          <w:szCs w:val="20"/>
          <w:lang w:eastAsia="de-DE"/>
          <w14:ligatures w14:val="none"/>
        </w:rPr>
        <w:t xml:space="preserve">{{FIRMA}}, </w:t>
      </w:r>
      <w:r w:rsidR="00DA1802">
        <w:rPr>
          <w:rFonts w:ascii="Barlow" w:eastAsia="Times New Roman" w:hAnsi="Barlow" w:cstheme="majorHAnsi"/>
          <w:b/>
          <w:i/>
          <w:kern w:val="0"/>
          <w:sz w:val="20"/>
          <w:szCs w:val="20"/>
          <w:lang w:eastAsia="de-DE"/>
          <w14:ligatures w14:val="none"/>
        </w:rPr>
        <w:t xml:space="preserve"> {{STRASSE}}, {{PLZSTADT}}</w:t>
      </w:r>
    </w:p>
    <w:p w14:paraId="57ABB767" w14:textId="77777777" w:rsidR="00E801C5" w:rsidRPr="003A4F93" w:rsidRDefault="00E801C5" w:rsidP="00E801C5">
      <w:pPr>
        <w:pStyle w:val="BezeichnungParteien"/>
        <w:keepNext/>
        <w:spacing w:line="276" w:lineRule="auto"/>
        <w:rPr>
          <w:rFonts w:ascii="Barlow" w:hAnsi="Barlow"/>
        </w:rPr>
      </w:pPr>
      <w:r w:rsidRPr="003A4F93">
        <w:rPr>
          <w:rFonts w:ascii="Barlow" w:hAnsi="Barlow" w:cstheme="majorHAnsi"/>
          <w:szCs w:val="20"/>
        </w:rPr>
        <w:t xml:space="preserve">im Folgenden </w:t>
      </w:r>
      <w:r w:rsidRPr="003A4F93">
        <w:rPr>
          <w:rFonts w:ascii="Barlow" w:hAnsi="Barlow" w:cstheme="majorHAnsi"/>
          <w:b/>
          <w:szCs w:val="20"/>
        </w:rPr>
        <w:t>Vertragspartner</w:t>
      </w:r>
      <w:r w:rsidRPr="003A4F93">
        <w:rPr>
          <w:rFonts w:ascii="Barlow" w:hAnsi="Barlow" w:cstheme="majorHAnsi"/>
          <w:szCs w:val="20"/>
        </w:rPr>
        <w:t xml:space="preserve"> genannt,</w:t>
      </w:r>
    </w:p>
    <w:p w14:paraId="71A7D989" w14:textId="77777777" w:rsidR="00E801C5" w:rsidRPr="003A4F93" w:rsidRDefault="00E801C5" w:rsidP="00E801C5">
      <w:pPr>
        <w:keepNext/>
        <w:spacing w:line="276" w:lineRule="auto"/>
        <w:rPr>
          <w:rFonts w:ascii="Barlow" w:hAnsi="Barlow" w:cstheme="minorHAnsi"/>
          <w:szCs w:val="20"/>
        </w:rPr>
      </w:pPr>
      <w:r w:rsidRPr="003A4F93">
        <w:rPr>
          <w:rFonts w:ascii="Barlow" w:hAnsi="Barlow" w:cstheme="minorHAnsi"/>
          <w:szCs w:val="20"/>
        </w:rPr>
        <w:t>wird nachfolgender Vertrag geschlossen:</w:t>
      </w:r>
    </w:p>
    <w:p w14:paraId="4F5144EB" w14:textId="77777777" w:rsidR="00E801C5" w:rsidRPr="003A4F93" w:rsidRDefault="00E801C5" w:rsidP="00E45F1E">
      <w:pPr>
        <w:jc w:val="center"/>
        <w:rPr>
          <w:rFonts w:ascii="Barlow" w:hAnsi="Barlow"/>
          <w:b/>
          <w:bCs/>
        </w:rPr>
      </w:pPr>
    </w:p>
    <w:p w14:paraId="7BCDD7CA" w14:textId="77777777" w:rsidR="006C00DA" w:rsidRPr="003A4F93" w:rsidRDefault="006C00DA" w:rsidP="00E45F1E">
      <w:pPr>
        <w:jc w:val="both"/>
        <w:rPr>
          <w:rFonts w:ascii="Barlow" w:hAnsi="Barlow"/>
        </w:rPr>
      </w:pPr>
    </w:p>
    <w:p w14:paraId="22DC5A38" w14:textId="77777777" w:rsidR="006C00DA" w:rsidRPr="003A4F93" w:rsidRDefault="006C00DA" w:rsidP="0005203B">
      <w:pPr>
        <w:spacing w:line="276" w:lineRule="auto"/>
        <w:jc w:val="both"/>
        <w:rPr>
          <w:rFonts w:ascii="Barlow" w:hAnsi="Barlow"/>
          <w:sz w:val="22"/>
          <w:szCs w:val="22"/>
        </w:rPr>
      </w:pPr>
    </w:p>
    <w:p w14:paraId="7A7DD74E" w14:textId="77777777" w:rsidR="006C00DA" w:rsidRPr="003A4F93" w:rsidRDefault="006C00DA" w:rsidP="0005203B">
      <w:pPr>
        <w:pStyle w:val="Listenabsatz"/>
        <w:numPr>
          <w:ilvl w:val="0"/>
          <w:numId w:val="1"/>
        </w:numPr>
        <w:spacing w:line="276" w:lineRule="auto"/>
        <w:jc w:val="both"/>
        <w:rPr>
          <w:rFonts w:ascii="Barlow" w:hAnsi="Barlow"/>
          <w:b/>
          <w:bCs/>
          <w:sz w:val="22"/>
          <w:szCs w:val="22"/>
        </w:rPr>
      </w:pPr>
      <w:r w:rsidRPr="003A4F93">
        <w:rPr>
          <w:rFonts w:ascii="Barlow" w:hAnsi="Barlow"/>
          <w:b/>
          <w:bCs/>
          <w:sz w:val="22"/>
          <w:szCs w:val="22"/>
        </w:rPr>
        <w:t>Gegenstand des Vertrags</w:t>
      </w:r>
    </w:p>
    <w:p w14:paraId="48B9B7AF" w14:textId="77777777" w:rsidR="006C00DA" w:rsidRPr="003A4F93" w:rsidRDefault="006C00DA" w:rsidP="0005203B">
      <w:pPr>
        <w:spacing w:line="276" w:lineRule="auto"/>
        <w:jc w:val="both"/>
        <w:rPr>
          <w:rFonts w:ascii="Barlow" w:hAnsi="Barlow"/>
          <w:sz w:val="22"/>
          <w:szCs w:val="22"/>
        </w:rPr>
      </w:pPr>
    </w:p>
    <w:p w14:paraId="17C8813B" w14:textId="452EB55D" w:rsidR="006C00DA" w:rsidRPr="003A4F93" w:rsidRDefault="006C00DA"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Der Vertragspartner betreibt in ihrem Eigentum stehende </w:t>
      </w:r>
      <w:r w:rsidR="00130677" w:rsidRPr="003A4F93">
        <w:rPr>
          <w:rFonts w:ascii="Barlow" w:hAnsi="Barlow"/>
          <w:sz w:val="22"/>
          <w:szCs w:val="22"/>
        </w:rPr>
        <w:t>D</w:t>
      </w:r>
      <w:r w:rsidR="00BC62E0" w:rsidRPr="003A4F93">
        <w:rPr>
          <w:rFonts w:ascii="Barlow" w:hAnsi="Barlow"/>
          <w:sz w:val="22"/>
          <w:szCs w:val="22"/>
        </w:rPr>
        <w:t>C-</w:t>
      </w:r>
      <w:r w:rsidRPr="003A4F93">
        <w:rPr>
          <w:rFonts w:ascii="Barlow" w:hAnsi="Barlow"/>
          <w:sz w:val="22"/>
          <w:szCs w:val="22"/>
        </w:rPr>
        <w:t xml:space="preserve">Ladestationen. </w:t>
      </w:r>
      <w:r w:rsidR="000C1022" w:rsidRPr="003A4F93">
        <w:rPr>
          <w:rFonts w:ascii="Barlow" w:hAnsi="Barlow"/>
          <w:sz w:val="22"/>
          <w:szCs w:val="22"/>
        </w:rPr>
        <w:t xml:space="preserve">Amba </w:t>
      </w:r>
      <w:proofErr w:type="spellStart"/>
      <w:r w:rsidR="000C1022" w:rsidRPr="003A4F93">
        <w:rPr>
          <w:rFonts w:ascii="Barlow" w:hAnsi="Barlow"/>
          <w:sz w:val="22"/>
          <w:szCs w:val="22"/>
        </w:rPr>
        <w:t>operations</w:t>
      </w:r>
      <w:proofErr w:type="spellEnd"/>
      <w:r w:rsidRPr="003A4F93">
        <w:rPr>
          <w:rFonts w:ascii="Barlow" w:hAnsi="Barlow"/>
          <w:sz w:val="22"/>
          <w:szCs w:val="22"/>
        </w:rPr>
        <w:t xml:space="preserve"> übernimmt die Wartung der Ladestationen. </w:t>
      </w:r>
    </w:p>
    <w:p w14:paraId="021260F2" w14:textId="3AD73540" w:rsidR="006C00DA" w:rsidRPr="003A4F93" w:rsidRDefault="006C00DA"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Die Ladestationen entsprechen den Vorschriften des VDE und der der IEC 61851-</w:t>
      </w:r>
      <w:r w:rsidR="00E37AC2" w:rsidRPr="003A4F93">
        <w:rPr>
          <w:rFonts w:ascii="Barlow" w:hAnsi="Barlow"/>
          <w:sz w:val="22"/>
          <w:szCs w:val="22"/>
        </w:rPr>
        <w:t>23 und IEC 61851-24</w:t>
      </w:r>
      <w:r w:rsidRPr="003A4F93">
        <w:rPr>
          <w:rFonts w:ascii="Barlow" w:hAnsi="Barlow"/>
          <w:sz w:val="22"/>
          <w:szCs w:val="22"/>
        </w:rPr>
        <w:t>.</w:t>
      </w:r>
    </w:p>
    <w:p w14:paraId="161DD359" w14:textId="77777777" w:rsidR="006C00DA" w:rsidRPr="003A4F93" w:rsidRDefault="000C1022"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Amba </w:t>
      </w:r>
      <w:proofErr w:type="spellStart"/>
      <w:r w:rsidRPr="003A4F93">
        <w:rPr>
          <w:rFonts w:ascii="Barlow" w:hAnsi="Barlow"/>
          <w:sz w:val="22"/>
          <w:szCs w:val="22"/>
        </w:rPr>
        <w:t>operations</w:t>
      </w:r>
      <w:proofErr w:type="spellEnd"/>
      <w:r w:rsidR="006C00DA" w:rsidRPr="003A4F93">
        <w:rPr>
          <w:rFonts w:ascii="Barlow" w:hAnsi="Barlow"/>
          <w:sz w:val="22"/>
          <w:szCs w:val="22"/>
        </w:rPr>
        <w:t xml:space="preserve"> führt gegen Entgelt die Wartungsarbeiten zu den Bedingungen dieses Vertrages und entsprechend den jeweils aktuell geltenden technischen Richtlinien durch. </w:t>
      </w:r>
    </w:p>
    <w:p w14:paraId="1141AFFD" w14:textId="77777777" w:rsidR="006C00DA" w:rsidRPr="003A4F93" w:rsidRDefault="006C00DA"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Wenn auf Grund des Wartungsberichts Instandsetzungsarbeiten durch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ausgeführt werden, werden diese Arbeiten ebenfalls nach den jeweils aktuell geltenden technischen Regeln ausgeführt und separat abgerechnet.</w:t>
      </w:r>
    </w:p>
    <w:p w14:paraId="20093F4D" w14:textId="77777777" w:rsidR="006C00DA" w:rsidRPr="003A4F93" w:rsidRDefault="006C00DA" w:rsidP="0005203B">
      <w:pPr>
        <w:spacing w:line="276" w:lineRule="auto"/>
        <w:jc w:val="both"/>
        <w:rPr>
          <w:rFonts w:ascii="Barlow" w:hAnsi="Barlow"/>
          <w:sz w:val="22"/>
          <w:szCs w:val="22"/>
        </w:rPr>
      </w:pPr>
    </w:p>
    <w:p w14:paraId="1DCE1DE7" w14:textId="77777777" w:rsidR="006C00DA" w:rsidRPr="003A4F93" w:rsidRDefault="006C00DA" w:rsidP="0005203B">
      <w:pPr>
        <w:pStyle w:val="Listenabsatz"/>
        <w:numPr>
          <w:ilvl w:val="0"/>
          <w:numId w:val="1"/>
        </w:numPr>
        <w:spacing w:line="276" w:lineRule="auto"/>
        <w:jc w:val="both"/>
        <w:rPr>
          <w:rFonts w:ascii="Barlow" w:hAnsi="Barlow"/>
          <w:b/>
          <w:bCs/>
          <w:sz w:val="22"/>
          <w:szCs w:val="22"/>
        </w:rPr>
      </w:pPr>
      <w:r w:rsidRPr="003A4F93">
        <w:rPr>
          <w:rFonts w:ascii="Barlow" w:hAnsi="Barlow"/>
          <w:b/>
          <w:bCs/>
          <w:sz w:val="22"/>
          <w:szCs w:val="22"/>
        </w:rPr>
        <w:t>Art und Umfang der Wartung</w:t>
      </w:r>
    </w:p>
    <w:p w14:paraId="075DF1DA" w14:textId="77777777" w:rsidR="006C00DA" w:rsidRPr="003A4F93" w:rsidRDefault="006C00DA" w:rsidP="0005203B">
      <w:pPr>
        <w:spacing w:line="276" w:lineRule="auto"/>
        <w:jc w:val="both"/>
        <w:rPr>
          <w:rFonts w:ascii="Barlow" w:hAnsi="Barlow"/>
          <w:sz w:val="22"/>
          <w:szCs w:val="22"/>
        </w:rPr>
      </w:pPr>
    </w:p>
    <w:p w14:paraId="3A13DDE3" w14:textId="77777777" w:rsidR="006C00DA" w:rsidRPr="003A4F93" w:rsidRDefault="006C00DA"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Die Zuständigkeit von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für die Wartung beginnt ab der Ladestation. Für alle vorgelagerten Wartungen der Anlagen ist der Vertragspartner selbst zuständig.</w:t>
      </w:r>
    </w:p>
    <w:p w14:paraId="27340EF4" w14:textId="77777777" w:rsidR="006C00DA" w:rsidRPr="003A4F93" w:rsidRDefault="006C00DA"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Die Wartung dient der Beurteilung des Ist-Zustands der Ladestation und wird von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jährlich mit entsprechendem Prüfgerät (z.B. EV-Tester/Simulator) durchgeführt.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erstellt einen Wartungsbericht, in dem alle Prüfungen und Mängel aufgeführt werden. </w:t>
      </w:r>
    </w:p>
    <w:p w14:paraId="132E770B" w14:textId="73F0EA41" w:rsidR="006C00DA" w:rsidRPr="003A4F93" w:rsidRDefault="006C00DA" w:rsidP="00A659D8">
      <w:pPr>
        <w:pStyle w:val="Listenabsatz"/>
        <w:spacing w:line="276" w:lineRule="auto"/>
        <w:jc w:val="both"/>
        <w:rPr>
          <w:rFonts w:ascii="Barlow" w:hAnsi="Barlow"/>
          <w:sz w:val="22"/>
          <w:szCs w:val="22"/>
        </w:rPr>
      </w:pPr>
      <w:r w:rsidRPr="003A4F93">
        <w:rPr>
          <w:rFonts w:ascii="Barlow" w:hAnsi="Barlow"/>
          <w:sz w:val="22"/>
          <w:szCs w:val="22"/>
        </w:rPr>
        <w:t>Es sind Wiederholungsprüfungen auf Grundlage der DGUV Vorschrift 3 unter Einhaltung der jeweils aktuell anerkannten Regeln der Elektrotechnik, insbesondere der VDE 0100-600, VDE 0100-722</w:t>
      </w:r>
      <w:r w:rsidR="00B338A8" w:rsidRPr="003A4F93">
        <w:rPr>
          <w:rFonts w:ascii="Barlow" w:hAnsi="Barlow"/>
          <w:sz w:val="22"/>
          <w:szCs w:val="22"/>
        </w:rPr>
        <w:t xml:space="preserve">, </w:t>
      </w:r>
      <w:r w:rsidRPr="003A4F93">
        <w:rPr>
          <w:rFonts w:ascii="Barlow" w:hAnsi="Barlow"/>
          <w:sz w:val="22"/>
          <w:szCs w:val="22"/>
        </w:rPr>
        <w:t>der VDE 105- 100</w:t>
      </w:r>
      <w:r w:rsidR="00B338A8" w:rsidRPr="003A4F93">
        <w:rPr>
          <w:rFonts w:ascii="Barlow" w:hAnsi="Barlow"/>
          <w:sz w:val="22"/>
          <w:szCs w:val="22"/>
        </w:rPr>
        <w:t xml:space="preserve"> und IEC 61851-23 durchzuführen</w:t>
      </w:r>
      <w:r w:rsidRPr="003A4F93">
        <w:rPr>
          <w:rFonts w:ascii="Barlow" w:hAnsi="Barlow"/>
          <w:sz w:val="22"/>
          <w:szCs w:val="22"/>
        </w:rPr>
        <w:t>. Der Prüfbericht ist dem Vertragspartner zur Verfügung zu stellen.</w:t>
      </w:r>
    </w:p>
    <w:p w14:paraId="789990A6" w14:textId="576462CB" w:rsidR="006C00DA" w:rsidRPr="003A4F93" w:rsidRDefault="006C00DA"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Der Wartungsumfang wird im Anhang 1 - </w:t>
      </w:r>
      <w:r w:rsidR="00F00023">
        <w:rPr>
          <w:rFonts w:ascii="Barlow" w:hAnsi="Barlow"/>
          <w:sz w:val="22"/>
          <w:szCs w:val="22"/>
        </w:rPr>
        <w:t>Ladeeinrichtungen</w:t>
      </w:r>
      <w:r w:rsidRPr="003A4F93">
        <w:rPr>
          <w:rFonts w:ascii="Barlow" w:hAnsi="Barlow"/>
          <w:sz w:val="22"/>
          <w:szCs w:val="22"/>
        </w:rPr>
        <w:t xml:space="preserve"> dargestellt und das jährliche Entgelt ohne weitere Kosten </w:t>
      </w:r>
      <w:r w:rsidR="00384FA3">
        <w:rPr>
          <w:rFonts w:ascii="Barlow" w:hAnsi="Barlow"/>
          <w:sz w:val="22"/>
          <w:szCs w:val="22"/>
        </w:rPr>
        <w:t xml:space="preserve">im angehängten Angebot </w:t>
      </w:r>
      <w:r w:rsidRPr="003A4F93">
        <w:rPr>
          <w:rFonts w:ascii="Barlow" w:hAnsi="Barlow"/>
          <w:sz w:val="22"/>
          <w:szCs w:val="22"/>
        </w:rPr>
        <w:t>dargestellt.</w:t>
      </w:r>
    </w:p>
    <w:p w14:paraId="364F1E3A" w14:textId="77777777" w:rsidR="006C00DA" w:rsidRPr="003A4F93" w:rsidRDefault="006C00DA"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Das Erbringen zusätzlicher Leistungen ist nicht Gegenstand des Vertrages. Als zusätzliche Leistungen zählen insbesondere Austausch der Anlage, Reparaturen an der Anlage sowie der Austausch von Teilen der Anlage („Instandsetzungsleistungen“). </w:t>
      </w:r>
      <w:r w:rsidRPr="003A4F93">
        <w:rPr>
          <w:rFonts w:ascii="Barlow" w:hAnsi="Barlow"/>
          <w:sz w:val="22"/>
          <w:szCs w:val="22"/>
        </w:rPr>
        <w:lastRenderedPageBreak/>
        <w:t xml:space="preserve">Instandsetzungsleistungen durch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bedürfen einer gesonderten Beauftragung von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durch den Vertragspartner.</w:t>
      </w:r>
    </w:p>
    <w:p w14:paraId="14475C88" w14:textId="77777777" w:rsidR="006C00DA" w:rsidRPr="003A4F93" w:rsidRDefault="006C00DA"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Bei drohender Gefahr für die Ladestation oder bei Gefahr für Leib und Leben von Personen führt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Instandsetzungsarbeiten ohne gesonderte Beauftragung gegen Entgelt nach pflichtgemäßem Ermessen durch, soweit diese zur Abwendung der Gefahr notwendig sind.</w:t>
      </w:r>
    </w:p>
    <w:p w14:paraId="10B58F7F" w14:textId="77777777" w:rsidR="006C00DA" w:rsidRPr="003A4F93" w:rsidRDefault="006C00DA" w:rsidP="0005203B">
      <w:pPr>
        <w:spacing w:line="276" w:lineRule="auto"/>
        <w:jc w:val="both"/>
        <w:rPr>
          <w:rFonts w:ascii="Barlow" w:hAnsi="Barlow"/>
          <w:sz w:val="22"/>
          <w:szCs w:val="22"/>
        </w:rPr>
      </w:pPr>
    </w:p>
    <w:p w14:paraId="204EB68F" w14:textId="77777777" w:rsidR="009765C9" w:rsidRPr="003A4F93" w:rsidRDefault="009765C9" w:rsidP="0005203B">
      <w:pPr>
        <w:pStyle w:val="Listenabsatz"/>
        <w:numPr>
          <w:ilvl w:val="0"/>
          <w:numId w:val="1"/>
        </w:numPr>
        <w:spacing w:line="276" w:lineRule="auto"/>
        <w:jc w:val="both"/>
        <w:rPr>
          <w:rFonts w:ascii="Barlow" w:hAnsi="Barlow"/>
          <w:b/>
          <w:bCs/>
          <w:sz w:val="22"/>
          <w:szCs w:val="22"/>
        </w:rPr>
      </w:pPr>
      <w:r w:rsidRPr="003A4F93">
        <w:rPr>
          <w:rFonts w:ascii="Barlow" w:hAnsi="Barlow"/>
          <w:b/>
          <w:bCs/>
          <w:sz w:val="22"/>
          <w:szCs w:val="22"/>
        </w:rPr>
        <w:t>Durchführung der Wartung</w:t>
      </w:r>
    </w:p>
    <w:p w14:paraId="06BE4101" w14:textId="77777777" w:rsidR="009765C9" w:rsidRPr="003A4F93" w:rsidRDefault="009765C9" w:rsidP="0005203B">
      <w:pPr>
        <w:pStyle w:val="Listenabsatz"/>
        <w:spacing w:line="276" w:lineRule="auto"/>
        <w:jc w:val="both"/>
        <w:rPr>
          <w:rFonts w:ascii="Barlow" w:hAnsi="Barlow"/>
          <w:sz w:val="22"/>
          <w:szCs w:val="22"/>
        </w:rPr>
      </w:pPr>
    </w:p>
    <w:p w14:paraId="4BD0678E" w14:textId="77777777" w:rsidR="009765C9" w:rsidRPr="003A4F93" w:rsidRDefault="009765C9"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Der Vertragspartner stellt sicher, dass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und den von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beauftragten Personen zur Durchführung der Arbeiten der Zutritt zu der/den Ladestation/en gewährt wird. </w:t>
      </w:r>
    </w:p>
    <w:p w14:paraId="1521822A" w14:textId="77777777" w:rsidR="009765C9" w:rsidRPr="003A4F93" w:rsidRDefault="003F2BF0" w:rsidP="0005203B">
      <w:pPr>
        <w:pStyle w:val="Listenabsatz"/>
        <w:numPr>
          <w:ilvl w:val="1"/>
          <w:numId w:val="1"/>
        </w:numPr>
        <w:spacing w:line="276" w:lineRule="auto"/>
        <w:jc w:val="both"/>
        <w:rPr>
          <w:rFonts w:ascii="Barlow" w:hAnsi="Barlow"/>
          <w:sz w:val="22"/>
          <w:szCs w:val="22"/>
        </w:rPr>
      </w:pP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9765C9" w:rsidRPr="003A4F93">
        <w:rPr>
          <w:rFonts w:ascii="Barlow" w:hAnsi="Barlow"/>
          <w:sz w:val="22"/>
          <w:szCs w:val="22"/>
        </w:rPr>
        <w:t xml:space="preserve"> führt die Wartungsarbeiten montags bis freitags in der Zeit von 07:00 - 18:00 Uhr durch. Art, Umfang und Zeitpunkt der Wartungsarbeiten wird </w:t>
      </w: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9765C9" w:rsidRPr="003A4F93">
        <w:rPr>
          <w:rFonts w:ascii="Barlow" w:hAnsi="Barlow"/>
          <w:sz w:val="22"/>
          <w:szCs w:val="22"/>
        </w:rPr>
        <w:t xml:space="preserve"> nach eigenem pflichtgemäßem Ermessen festlegen. </w:t>
      </w: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9765C9" w:rsidRPr="003A4F93">
        <w:rPr>
          <w:rFonts w:ascii="Barlow" w:hAnsi="Barlow"/>
          <w:sz w:val="22"/>
          <w:szCs w:val="22"/>
        </w:rPr>
        <w:t xml:space="preserve"> wird den Vertragspartner soweit erforderlich mindestens zwei Wochen vor Durchführung über einen geplanten Termin unterrichten und diesen im gegenseitigen Einvernehmen mit dem/den Unternehmen des Vertragspartners festlegen. Die jährliche Wartung findet erstmals innerhalb von 12 Monaten, mit einem variablen Faktor von 2 Monaten, nach Installation der Ladestationen oder nach termingenauer Beauftragung durch den Vertragspartner statt. Die darauffolgende Wartung findet nach 12 Monaten statt, mit einem variablen Faktor von 2 Monaten.  </w:t>
      </w:r>
    </w:p>
    <w:p w14:paraId="418B34FD" w14:textId="77777777" w:rsidR="009765C9" w:rsidRPr="003A4F93" w:rsidRDefault="003F2BF0" w:rsidP="0005203B">
      <w:pPr>
        <w:pStyle w:val="Listenabsatz"/>
        <w:numPr>
          <w:ilvl w:val="1"/>
          <w:numId w:val="1"/>
        </w:numPr>
        <w:spacing w:line="276" w:lineRule="auto"/>
        <w:jc w:val="both"/>
        <w:rPr>
          <w:rFonts w:ascii="Barlow" w:hAnsi="Barlow"/>
          <w:sz w:val="22"/>
          <w:szCs w:val="22"/>
        </w:rPr>
      </w:pP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9765C9" w:rsidRPr="003A4F93">
        <w:rPr>
          <w:rFonts w:ascii="Barlow" w:hAnsi="Barlow"/>
          <w:sz w:val="22"/>
          <w:szCs w:val="22"/>
        </w:rPr>
        <w:t xml:space="preserve"> dokumentiert Art, Umfang und Zeitpunkt der Arbeiten in einem Prüfbericht. Die Prüfberichte eines Kalenderjahres werden dem Vertragspartner einmal im Jahr für alle Ladestationen als Kopie übergeben. Diese gelten als Nachweis für die Erbringung der von </w:t>
      </w: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9765C9" w:rsidRPr="003A4F93">
        <w:rPr>
          <w:rFonts w:ascii="Barlow" w:hAnsi="Barlow"/>
          <w:sz w:val="22"/>
          <w:szCs w:val="22"/>
        </w:rPr>
        <w:t xml:space="preserve"> durchgeführten Arbeiten.</w:t>
      </w:r>
    </w:p>
    <w:p w14:paraId="147C9C70" w14:textId="77777777" w:rsidR="009765C9" w:rsidRPr="003A4F93" w:rsidRDefault="003F2BF0" w:rsidP="0005203B">
      <w:pPr>
        <w:pStyle w:val="Listenabsatz"/>
        <w:numPr>
          <w:ilvl w:val="1"/>
          <w:numId w:val="1"/>
        </w:numPr>
        <w:spacing w:line="276" w:lineRule="auto"/>
        <w:jc w:val="both"/>
        <w:rPr>
          <w:rFonts w:ascii="Barlow" w:hAnsi="Barlow"/>
          <w:sz w:val="22"/>
          <w:szCs w:val="22"/>
        </w:rPr>
      </w:pP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9765C9" w:rsidRPr="003A4F93">
        <w:rPr>
          <w:rFonts w:ascii="Barlow" w:hAnsi="Barlow"/>
          <w:sz w:val="22"/>
          <w:szCs w:val="22"/>
        </w:rPr>
        <w:t xml:space="preserve"> wird den Vertragspartner über festgestellte Schäden an und in der Ladestation, Verschleißerscheinungen und sonstige im Rahmen der Wartung erkennbare Mängel in und an den Ladestationen unverzüglich unterrichten.</w:t>
      </w:r>
    </w:p>
    <w:p w14:paraId="0B8A35F4" w14:textId="77777777" w:rsidR="009765C9" w:rsidRPr="003A4F93" w:rsidRDefault="009765C9" w:rsidP="0005203B">
      <w:pPr>
        <w:spacing w:line="276" w:lineRule="auto"/>
        <w:jc w:val="both"/>
        <w:rPr>
          <w:rFonts w:ascii="Barlow" w:hAnsi="Barlow"/>
          <w:sz w:val="22"/>
          <w:szCs w:val="22"/>
        </w:rPr>
      </w:pPr>
    </w:p>
    <w:p w14:paraId="50448D22" w14:textId="77777777" w:rsidR="009765C9" w:rsidRPr="003A4F93" w:rsidRDefault="009765C9" w:rsidP="0005203B">
      <w:pPr>
        <w:pStyle w:val="Listenabsatz"/>
        <w:numPr>
          <w:ilvl w:val="0"/>
          <w:numId w:val="1"/>
        </w:numPr>
        <w:spacing w:line="276" w:lineRule="auto"/>
        <w:jc w:val="both"/>
        <w:rPr>
          <w:rFonts w:ascii="Barlow" w:hAnsi="Barlow"/>
          <w:b/>
          <w:bCs/>
          <w:sz w:val="22"/>
          <w:szCs w:val="22"/>
        </w:rPr>
      </w:pPr>
      <w:r w:rsidRPr="003A4F93">
        <w:rPr>
          <w:rFonts w:ascii="Barlow" w:hAnsi="Barlow"/>
          <w:b/>
          <w:bCs/>
          <w:sz w:val="22"/>
          <w:szCs w:val="22"/>
        </w:rPr>
        <w:t xml:space="preserve">Personal </w:t>
      </w:r>
    </w:p>
    <w:p w14:paraId="70E733BB" w14:textId="77777777" w:rsidR="009765C9" w:rsidRPr="003A4F93" w:rsidRDefault="009765C9" w:rsidP="0005203B">
      <w:pPr>
        <w:pStyle w:val="Listenabsatz"/>
        <w:spacing w:line="276" w:lineRule="auto"/>
        <w:jc w:val="both"/>
        <w:rPr>
          <w:rFonts w:ascii="Barlow" w:hAnsi="Barlow"/>
          <w:sz w:val="22"/>
          <w:szCs w:val="22"/>
        </w:rPr>
      </w:pPr>
    </w:p>
    <w:p w14:paraId="70B879BA" w14:textId="77777777" w:rsidR="009765C9" w:rsidRPr="003A4F93" w:rsidRDefault="003F2BF0" w:rsidP="0005203B">
      <w:pPr>
        <w:pStyle w:val="Listenabsatz"/>
        <w:numPr>
          <w:ilvl w:val="1"/>
          <w:numId w:val="1"/>
        </w:numPr>
        <w:spacing w:line="276" w:lineRule="auto"/>
        <w:jc w:val="both"/>
        <w:rPr>
          <w:rFonts w:ascii="Barlow" w:hAnsi="Barlow"/>
          <w:sz w:val="22"/>
          <w:szCs w:val="22"/>
        </w:rPr>
      </w:pP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9765C9" w:rsidRPr="003A4F93">
        <w:rPr>
          <w:rFonts w:ascii="Barlow" w:hAnsi="Barlow"/>
          <w:sz w:val="22"/>
          <w:szCs w:val="22"/>
        </w:rPr>
        <w:t xml:space="preserve"> ist berechtigt, im Rahmen der Wartung, Instandsetzung und Störungsbeseitigung Aufträge an Dritte zu vergeben.</w:t>
      </w:r>
    </w:p>
    <w:p w14:paraId="7022CAE1" w14:textId="77777777" w:rsidR="00E45F1E" w:rsidRPr="003A4F93" w:rsidRDefault="00E45F1E"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Die Wartungsarbeiten, Instandsetzung und die Störungsbeseitigung werden durch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oder in jedem Fall durch ein in ein </w:t>
      </w:r>
      <w:proofErr w:type="spellStart"/>
      <w:r w:rsidRPr="003A4F93">
        <w:rPr>
          <w:rFonts w:ascii="Barlow" w:hAnsi="Barlow"/>
          <w:sz w:val="22"/>
          <w:szCs w:val="22"/>
        </w:rPr>
        <w:t>Installateurverzeichnis</w:t>
      </w:r>
      <w:proofErr w:type="spellEnd"/>
      <w:r w:rsidRPr="003A4F93">
        <w:rPr>
          <w:rFonts w:ascii="Barlow" w:hAnsi="Barlow"/>
          <w:sz w:val="22"/>
          <w:szCs w:val="22"/>
        </w:rPr>
        <w:t xml:space="preserve"> eines Netzbetreibers eingetragenes Installationsunternehmen durchgeführt (§13 Abs.2 NAV).</w:t>
      </w:r>
    </w:p>
    <w:p w14:paraId="01CE12C0" w14:textId="77777777" w:rsidR="00E45F1E" w:rsidRPr="003A4F93" w:rsidRDefault="00E45F1E" w:rsidP="0005203B">
      <w:pPr>
        <w:spacing w:line="276" w:lineRule="auto"/>
        <w:jc w:val="both"/>
        <w:rPr>
          <w:rFonts w:ascii="Barlow" w:hAnsi="Barlow"/>
          <w:sz w:val="22"/>
          <w:szCs w:val="22"/>
        </w:rPr>
      </w:pPr>
    </w:p>
    <w:p w14:paraId="59B210B6" w14:textId="77777777" w:rsidR="00E45F1E" w:rsidRPr="003A4F93" w:rsidRDefault="00E45F1E" w:rsidP="0005203B">
      <w:pPr>
        <w:pStyle w:val="Listenabsatz"/>
        <w:numPr>
          <w:ilvl w:val="0"/>
          <w:numId w:val="1"/>
        </w:numPr>
        <w:spacing w:line="276" w:lineRule="auto"/>
        <w:jc w:val="both"/>
        <w:rPr>
          <w:rFonts w:ascii="Barlow" w:hAnsi="Barlow"/>
          <w:b/>
          <w:bCs/>
          <w:sz w:val="22"/>
          <w:szCs w:val="22"/>
        </w:rPr>
      </w:pPr>
      <w:r w:rsidRPr="003A4F93">
        <w:rPr>
          <w:rFonts w:ascii="Barlow" w:hAnsi="Barlow"/>
          <w:b/>
          <w:bCs/>
          <w:sz w:val="22"/>
          <w:szCs w:val="22"/>
        </w:rPr>
        <w:t>Entgelt</w:t>
      </w:r>
    </w:p>
    <w:p w14:paraId="1F380278" w14:textId="77777777" w:rsidR="00E45F1E" w:rsidRPr="003A4F93" w:rsidRDefault="00E45F1E" w:rsidP="0005203B">
      <w:pPr>
        <w:pStyle w:val="Listenabsatz"/>
        <w:spacing w:line="276" w:lineRule="auto"/>
        <w:jc w:val="both"/>
        <w:rPr>
          <w:rFonts w:ascii="Barlow" w:hAnsi="Barlow"/>
          <w:sz w:val="22"/>
          <w:szCs w:val="22"/>
        </w:rPr>
      </w:pPr>
    </w:p>
    <w:p w14:paraId="42C372BC" w14:textId="5B70F00B" w:rsidR="00E45F1E" w:rsidRPr="003A4F93" w:rsidRDefault="00E45F1E"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Das Entgelt </w:t>
      </w:r>
      <w:r w:rsidR="00DB28D4" w:rsidRPr="003A4F93">
        <w:rPr>
          <w:rFonts w:ascii="Barlow" w:hAnsi="Barlow"/>
          <w:sz w:val="22"/>
          <w:szCs w:val="22"/>
        </w:rPr>
        <w:t xml:space="preserve">für die jährliche Wartung </w:t>
      </w:r>
      <w:r w:rsidRPr="003A4F93">
        <w:rPr>
          <w:rFonts w:ascii="Barlow" w:hAnsi="Barlow"/>
          <w:sz w:val="22"/>
          <w:szCs w:val="22"/>
        </w:rPr>
        <w:t xml:space="preserve">beträgt </w:t>
      </w:r>
      <w:r w:rsidR="00E96480">
        <w:rPr>
          <w:rFonts w:ascii="Barlow" w:hAnsi="Barlow"/>
          <w:sz w:val="22"/>
          <w:szCs w:val="22"/>
        </w:rPr>
        <w:t>420€</w:t>
      </w:r>
      <w:r w:rsidRPr="003A4F93">
        <w:rPr>
          <w:rFonts w:ascii="Barlow" w:hAnsi="Barlow"/>
          <w:sz w:val="22"/>
          <w:szCs w:val="22"/>
        </w:rPr>
        <w:t xml:space="preserve"> netto </w:t>
      </w:r>
      <w:r w:rsidR="005F6965" w:rsidRPr="003A4F93">
        <w:rPr>
          <w:rFonts w:ascii="Barlow" w:hAnsi="Barlow"/>
          <w:sz w:val="22"/>
          <w:szCs w:val="22"/>
        </w:rPr>
        <w:t xml:space="preserve">pro Ladepunkt, </w:t>
      </w:r>
      <w:r w:rsidR="008715CB" w:rsidRPr="003A4F93">
        <w:rPr>
          <w:rFonts w:ascii="Barlow" w:hAnsi="Barlow"/>
          <w:sz w:val="22"/>
          <w:szCs w:val="22"/>
        </w:rPr>
        <w:t>wie i</w:t>
      </w:r>
      <w:r w:rsidR="00446217" w:rsidRPr="003A4F93">
        <w:rPr>
          <w:rFonts w:ascii="Barlow" w:hAnsi="Barlow"/>
          <w:sz w:val="22"/>
          <w:szCs w:val="22"/>
        </w:rPr>
        <w:t>m</w:t>
      </w:r>
      <w:r w:rsidR="008715CB" w:rsidRPr="003A4F93">
        <w:rPr>
          <w:rFonts w:ascii="Barlow" w:hAnsi="Barlow"/>
          <w:sz w:val="22"/>
          <w:szCs w:val="22"/>
        </w:rPr>
        <w:t xml:space="preserve"> </w:t>
      </w:r>
      <w:r w:rsidR="00446217" w:rsidRPr="003A4F93">
        <w:rPr>
          <w:rFonts w:ascii="Barlow" w:hAnsi="Barlow"/>
          <w:sz w:val="22"/>
          <w:szCs w:val="22"/>
        </w:rPr>
        <w:t xml:space="preserve">vorliegenden </w:t>
      </w:r>
      <w:r w:rsidR="008715CB" w:rsidRPr="003A4F93">
        <w:rPr>
          <w:rFonts w:ascii="Barlow" w:hAnsi="Barlow"/>
          <w:sz w:val="22"/>
          <w:szCs w:val="22"/>
        </w:rPr>
        <w:t>Angebot</w:t>
      </w:r>
      <w:r w:rsidR="0049CF80" w:rsidRPr="003A4F93">
        <w:rPr>
          <w:rFonts w:ascii="Barlow" w:hAnsi="Barlow"/>
          <w:sz w:val="22"/>
          <w:szCs w:val="22"/>
        </w:rPr>
        <w:t xml:space="preserve"> </w:t>
      </w:r>
      <w:r w:rsidR="008715CB" w:rsidRPr="003A4F93">
        <w:rPr>
          <w:rFonts w:ascii="Barlow" w:hAnsi="Barlow"/>
          <w:sz w:val="22"/>
          <w:szCs w:val="22"/>
        </w:rPr>
        <w:t>dargestellt</w:t>
      </w:r>
      <w:r w:rsidRPr="003A4F93">
        <w:rPr>
          <w:rFonts w:ascii="Barlow" w:hAnsi="Barlow"/>
          <w:sz w:val="22"/>
          <w:szCs w:val="22"/>
        </w:rPr>
        <w:t xml:space="preserve">. </w:t>
      </w:r>
      <w:r w:rsidR="007F55D5" w:rsidRPr="003A4F93">
        <w:rPr>
          <w:rFonts w:ascii="Barlow" w:hAnsi="Barlow"/>
          <w:sz w:val="22"/>
          <w:szCs w:val="22"/>
        </w:rPr>
        <w:t>A</w:t>
      </w:r>
      <w:r w:rsidR="003F2BF0" w:rsidRPr="003A4F93">
        <w:rPr>
          <w:rFonts w:ascii="Barlow" w:hAnsi="Barlow"/>
          <w:sz w:val="22"/>
          <w:szCs w:val="22"/>
        </w:rPr>
        <w:t xml:space="preserve">mba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stellt dem Vertragspartner das Entgelt nach der jährlichen Wartung zzgl. der jeweils geltenden Umsatzsteuer in Rechnung.</w:t>
      </w:r>
      <w:r w:rsidR="008A486D" w:rsidRPr="003A4F93">
        <w:rPr>
          <w:rFonts w:ascii="Barlow" w:hAnsi="Barlow"/>
          <w:sz w:val="22"/>
          <w:szCs w:val="22"/>
        </w:rPr>
        <w:t xml:space="preserve"> Ersatzteile und Filtermattentausch sind </w:t>
      </w:r>
      <w:r w:rsidR="003A4F93" w:rsidRPr="003A4F93">
        <w:rPr>
          <w:rFonts w:ascii="Barlow" w:hAnsi="Barlow"/>
          <w:sz w:val="22"/>
          <w:szCs w:val="22"/>
        </w:rPr>
        <w:t>nicht im Entgelt enthalten.</w:t>
      </w:r>
    </w:p>
    <w:p w14:paraId="5F157887" w14:textId="77777777" w:rsidR="00E45F1E" w:rsidRPr="003A4F93" w:rsidRDefault="00E45F1E"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Die Abrechnung von Instandsetzungs- und Entstörungsmaßnahmen erfolgt nach der Beendigung der Arbeiten nach dem tatsächlich entstandenen Aufwand. Hierfür erhält der </w:t>
      </w:r>
      <w:r w:rsidRPr="003A4F93">
        <w:rPr>
          <w:rFonts w:ascii="Barlow" w:hAnsi="Barlow"/>
          <w:sz w:val="22"/>
          <w:szCs w:val="22"/>
        </w:rPr>
        <w:lastRenderedPageBreak/>
        <w:t>Vertragspartner jeweils eine gesonderte Rechnung, die den Preis zzgl. der gesetzlich geltenden Umsatzsteuer enthält.</w:t>
      </w:r>
    </w:p>
    <w:p w14:paraId="55BDB1E7" w14:textId="77777777" w:rsidR="00E45F1E" w:rsidRPr="003A4F93" w:rsidRDefault="00E45F1E" w:rsidP="0005203B">
      <w:pPr>
        <w:spacing w:line="276" w:lineRule="auto"/>
        <w:jc w:val="both"/>
        <w:rPr>
          <w:rFonts w:ascii="Barlow" w:hAnsi="Barlow"/>
          <w:sz w:val="22"/>
          <w:szCs w:val="22"/>
        </w:rPr>
      </w:pPr>
    </w:p>
    <w:p w14:paraId="695EC31B" w14:textId="77777777" w:rsidR="008715CB" w:rsidRPr="003A4F93" w:rsidRDefault="008715CB" w:rsidP="0005203B">
      <w:pPr>
        <w:spacing w:line="276" w:lineRule="auto"/>
        <w:jc w:val="both"/>
        <w:rPr>
          <w:rFonts w:ascii="Barlow" w:hAnsi="Barlow"/>
          <w:sz w:val="22"/>
          <w:szCs w:val="22"/>
        </w:rPr>
      </w:pPr>
    </w:p>
    <w:p w14:paraId="736FDAFE" w14:textId="77777777" w:rsidR="00E45F1E" w:rsidRPr="003A4F93" w:rsidRDefault="00E45F1E" w:rsidP="0005203B">
      <w:pPr>
        <w:pStyle w:val="Listenabsatz"/>
        <w:numPr>
          <w:ilvl w:val="0"/>
          <w:numId w:val="1"/>
        </w:numPr>
        <w:spacing w:line="276" w:lineRule="auto"/>
        <w:jc w:val="both"/>
        <w:rPr>
          <w:rFonts w:ascii="Barlow" w:hAnsi="Barlow"/>
          <w:b/>
          <w:bCs/>
          <w:sz w:val="22"/>
          <w:szCs w:val="22"/>
        </w:rPr>
      </w:pPr>
      <w:r w:rsidRPr="003A4F93">
        <w:rPr>
          <w:rFonts w:ascii="Barlow" w:hAnsi="Barlow"/>
          <w:b/>
          <w:bCs/>
          <w:sz w:val="22"/>
          <w:szCs w:val="22"/>
        </w:rPr>
        <w:t>Haftung</w:t>
      </w:r>
    </w:p>
    <w:p w14:paraId="2531299A" w14:textId="77777777" w:rsidR="00E45F1E" w:rsidRPr="003A4F93" w:rsidRDefault="00E45F1E" w:rsidP="0005203B">
      <w:pPr>
        <w:pStyle w:val="Listenabsatz"/>
        <w:spacing w:line="276" w:lineRule="auto"/>
        <w:jc w:val="both"/>
        <w:rPr>
          <w:rFonts w:ascii="Barlow" w:hAnsi="Barlow"/>
          <w:sz w:val="22"/>
          <w:szCs w:val="22"/>
        </w:rPr>
      </w:pPr>
    </w:p>
    <w:p w14:paraId="6A15BF00" w14:textId="77777777" w:rsidR="00E45F1E" w:rsidRPr="003A4F93" w:rsidRDefault="003F2BF0" w:rsidP="0005203B">
      <w:pPr>
        <w:pStyle w:val="Listenabsatz"/>
        <w:numPr>
          <w:ilvl w:val="1"/>
          <w:numId w:val="1"/>
        </w:numPr>
        <w:spacing w:line="276" w:lineRule="auto"/>
        <w:jc w:val="both"/>
        <w:rPr>
          <w:rFonts w:ascii="Barlow" w:hAnsi="Barlow"/>
          <w:sz w:val="22"/>
          <w:szCs w:val="22"/>
        </w:rPr>
      </w:pP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E45F1E" w:rsidRPr="003A4F93">
        <w:rPr>
          <w:rFonts w:ascii="Barlow" w:hAnsi="Barlow"/>
          <w:sz w:val="22"/>
          <w:szCs w:val="22"/>
        </w:rPr>
        <w:t xml:space="preserve"> ist verpflichtet, die gültigen Unfallverhütungs- und sonstigen Sicherheitsvorschriften zu beachten.</w:t>
      </w:r>
    </w:p>
    <w:p w14:paraId="5F4D5CD5" w14:textId="77777777" w:rsidR="00E45F1E" w:rsidRPr="003A4F93" w:rsidRDefault="00E45F1E"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Für Schäden, die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aufgrund von Pflichtverletzungen des Vertragspartners im Rahmen dieses Vertrages bzw. im Rahmen von gesonderten Aufträgen durch Unregelmäßigkeiten in der Elektrizitätsversorgung erleidet, haftet der Vertragspartner entsprechend § 18 NAV.</w:t>
      </w:r>
    </w:p>
    <w:p w14:paraId="35EF3E8E" w14:textId="77777777" w:rsidR="00E45F1E" w:rsidRPr="003A4F93" w:rsidRDefault="003F2BF0" w:rsidP="0005203B">
      <w:pPr>
        <w:pStyle w:val="Listenabsatz"/>
        <w:numPr>
          <w:ilvl w:val="1"/>
          <w:numId w:val="1"/>
        </w:numPr>
        <w:spacing w:line="276" w:lineRule="auto"/>
        <w:jc w:val="both"/>
        <w:rPr>
          <w:rFonts w:ascii="Barlow" w:hAnsi="Barlow"/>
          <w:sz w:val="22"/>
          <w:szCs w:val="22"/>
        </w:rPr>
      </w:pP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E45F1E" w:rsidRPr="003A4F93">
        <w:rPr>
          <w:rFonts w:ascii="Barlow" w:hAnsi="Barlow"/>
          <w:sz w:val="22"/>
          <w:szCs w:val="22"/>
        </w:rPr>
        <w:t xml:space="preserve"> haftet für Schäden aus der schuldhaften Verletzung von Leben, Körper oder Gesundheit sowie für Schäden aus vorsätzlicher oder grob fahrlässiger Pflichtverletzung. </w:t>
      </w: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E45F1E" w:rsidRPr="003A4F93">
        <w:rPr>
          <w:rFonts w:ascii="Barlow" w:hAnsi="Barlow"/>
          <w:sz w:val="22"/>
          <w:szCs w:val="22"/>
        </w:rPr>
        <w:t xml:space="preserve"> haftet auch für Schäden aus schuldhafter Verletzung wesentlicher Vertragspflichten, bei leichter Fahrlässigkeit jedoch der Höhe nach begrenzt auf die bei Beginn des Vertragsverhältnisses vorhersehbaren vertragstypischen Schäden.</w:t>
      </w:r>
    </w:p>
    <w:p w14:paraId="363FABFF" w14:textId="77777777" w:rsidR="00E45F1E" w:rsidRPr="003A4F93" w:rsidRDefault="003F2BF0" w:rsidP="0005203B">
      <w:pPr>
        <w:pStyle w:val="Listenabsatz"/>
        <w:numPr>
          <w:ilvl w:val="1"/>
          <w:numId w:val="1"/>
        </w:numPr>
        <w:spacing w:line="276" w:lineRule="auto"/>
        <w:jc w:val="both"/>
        <w:rPr>
          <w:rFonts w:ascii="Barlow" w:hAnsi="Barlow"/>
          <w:sz w:val="22"/>
          <w:szCs w:val="22"/>
        </w:rPr>
      </w:pP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E45F1E" w:rsidRPr="003A4F93">
        <w:rPr>
          <w:rFonts w:ascii="Barlow" w:hAnsi="Barlow"/>
          <w:sz w:val="22"/>
          <w:szCs w:val="22"/>
        </w:rPr>
        <w:t xml:space="preserve"> haftet nicht für Schäden, die durch Mängel entstehen, die im Rahmen der Wartung trotz sorgfältiger Prüfung nicht erkennbar waren. </w:t>
      </w:r>
      <w:proofErr w:type="spellStart"/>
      <w:r w:rsidRPr="003A4F93">
        <w:rPr>
          <w:rFonts w:ascii="Barlow" w:hAnsi="Barlow"/>
          <w:sz w:val="22"/>
          <w:szCs w:val="22"/>
        </w:rPr>
        <w:t>amba</w:t>
      </w:r>
      <w:proofErr w:type="spellEnd"/>
      <w:r w:rsidRPr="003A4F93">
        <w:rPr>
          <w:rFonts w:ascii="Barlow" w:hAnsi="Barlow"/>
          <w:sz w:val="22"/>
          <w:szCs w:val="22"/>
        </w:rPr>
        <w:t xml:space="preserve"> </w:t>
      </w:r>
      <w:proofErr w:type="spellStart"/>
      <w:r w:rsidRPr="003A4F93">
        <w:rPr>
          <w:rFonts w:ascii="Barlow" w:hAnsi="Barlow"/>
          <w:sz w:val="22"/>
          <w:szCs w:val="22"/>
        </w:rPr>
        <w:t>operations</w:t>
      </w:r>
      <w:proofErr w:type="spellEnd"/>
      <w:r w:rsidR="00E45F1E" w:rsidRPr="003A4F93">
        <w:rPr>
          <w:rFonts w:ascii="Barlow" w:hAnsi="Barlow"/>
          <w:sz w:val="22"/>
          <w:szCs w:val="22"/>
        </w:rPr>
        <w:t xml:space="preserve"> hat </w:t>
      </w:r>
      <w:proofErr w:type="spellStart"/>
      <w:r w:rsidR="00E45F1E" w:rsidRPr="003A4F93">
        <w:rPr>
          <w:rFonts w:ascii="Barlow" w:hAnsi="Barlow"/>
          <w:sz w:val="22"/>
          <w:szCs w:val="22"/>
        </w:rPr>
        <w:t>für</w:t>
      </w:r>
      <w:proofErr w:type="spellEnd"/>
      <w:r w:rsidR="00E45F1E" w:rsidRPr="003A4F93">
        <w:rPr>
          <w:rFonts w:ascii="Barlow" w:hAnsi="Barlow"/>
          <w:sz w:val="22"/>
          <w:szCs w:val="22"/>
        </w:rPr>
        <w:t xml:space="preserve"> eine ausreichende Betriebshaftpflichtversicherung zu sorgen und weist diese auf Verlangen dem Standortpartner nach.  </w:t>
      </w:r>
    </w:p>
    <w:p w14:paraId="43B62A61" w14:textId="77777777" w:rsidR="00E45F1E" w:rsidRPr="003A4F93" w:rsidRDefault="00E45F1E" w:rsidP="0005203B">
      <w:pPr>
        <w:spacing w:line="276" w:lineRule="auto"/>
        <w:jc w:val="both"/>
        <w:rPr>
          <w:rFonts w:ascii="Barlow" w:hAnsi="Barlow"/>
          <w:sz w:val="22"/>
          <w:szCs w:val="22"/>
        </w:rPr>
      </w:pPr>
    </w:p>
    <w:p w14:paraId="3E84B5C9" w14:textId="77777777" w:rsidR="00E45F1E" w:rsidRPr="003A4F93" w:rsidRDefault="00E45F1E" w:rsidP="0005203B">
      <w:pPr>
        <w:pStyle w:val="Listenabsatz"/>
        <w:numPr>
          <w:ilvl w:val="0"/>
          <w:numId w:val="1"/>
        </w:numPr>
        <w:spacing w:line="276" w:lineRule="auto"/>
        <w:jc w:val="both"/>
        <w:rPr>
          <w:rFonts w:ascii="Barlow" w:hAnsi="Barlow"/>
          <w:b/>
          <w:bCs/>
          <w:sz w:val="22"/>
          <w:szCs w:val="22"/>
        </w:rPr>
      </w:pPr>
      <w:r w:rsidRPr="003A4F93">
        <w:rPr>
          <w:rFonts w:ascii="Barlow" w:hAnsi="Barlow"/>
          <w:b/>
          <w:bCs/>
          <w:sz w:val="22"/>
          <w:szCs w:val="22"/>
        </w:rPr>
        <w:t>Laufzeit</w:t>
      </w:r>
    </w:p>
    <w:p w14:paraId="043EC51A" w14:textId="77777777" w:rsidR="00E45F1E" w:rsidRPr="003A4F93" w:rsidRDefault="00E45F1E" w:rsidP="0005203B">
      <w:pPr>
        <w:pStyle w:val="Listenabsatz"/>
        <w:spacing w:line="276" w:lineRule="auto"/>
        <w:jc w:val="both"/>
        <w:rPr>
          <w:rFonts w:ascii="Barlow" w:hAnsi="Barlow"/>
          <w:b/>
          <w:bCs/>
          <w:sz w:val="22"/>
          <w:szCs w:val="22"/>
        </w:rPr>
      </w:pPr>
    </w:p>
    <w:p w14:paraId="771C2B31" w14:textId="00A3CEAC" w:rsidR="00E45F1E" w:rsidRPr="003A4F93" w:rsidRDefault="00E45F1E" w:rsidP="0005203B">
      <w:pPr>
        <w:pStyle w:val="Listenabsatz"/>
        <w:numPr>
          <w:ilvl w:val="1"/>
          <w:numId w:val="1"/>
        </w:numPr>
        <w:spacing w:line="276" w:lineRule="auto"/>
        <w:ind w:left="714" w:hanging="357"/>
        <w:jc w:val="both"/>
        <w:rPr>
          <w:rFonts w:ascii="Barlow" w:hAnsi="Barlow"/>
          <w:sz w:val="22"/>
          <w:szCs w:val="22"/>
        </w:rPr>
      </w:pPr>
      <w:r w:rsidRPr="003A4F93">
        <w:rPr>
          <w:rFonts w:ascii="Barlow" w:hAnsi="Barlow"/>
          <w:sz w:val="22"/>
          <w:szCs w:val="22"/>
        </w:rPr>
        <w:t xml:space="preserve">Dieser Vertrag tritt mit Beginn des Hauptrahmenvertrages (Rahmenliefertrag) in Kraft und läuft zunächst für den Zeitraum von </w:t>
      </w:r>
      <w:r w:rsidR="00A912ED">
        <w:rPr>
          <w:rFonts w:ascii="Barlow" w:hAnsi="Barlow"/>
          <w:sz w:val="22"/>
          <w:szCs w:val="22"/>
        </w:rPr>
        <w:t>{{LAUFZEIT}} Jahren</w:t>
      </w:r>
      <w:r w:rsidRPr="003A4F93">
        <w:rPr>
          <w:rFonts w:ascii="Barlow" w:hAnsi="Barlow"/>
          <w:sz w:val="22"/>
          <w:szCs w:val="22"/>
        </w:rPr>
        <w:t>. Er verlängert sich jeweils um weitere 12 Monate, wenn er nicht mindestens 3 Monate vor Ablauf von einer der Parteien schriftlich gekündigt wird.</w:t>
      </w:r>
    </w:p>
    <w:p w14:paraId="0EB1F236" w14:textId="77777777" w:rsidR="00E45F1E" w:rsidRPr="003A4F93" w:rsidRDefault="00E45F1E" w:rsidP="0005203B">
      <w:pPr>
        <w:pStyle w:val="Listenabsatz"/>
        <w:numPr>
          <w:ilvl w:val="1"/>
          <w:numId w:val="1"/>
        </w:numPr>
        <w:spacing w:line="276" w:lineRule="auto"/>
        <w:jc w:val="both"/>
        <w:rPr>
          <w:rFonts w:ascii="Barlow" w:hAnsi="Barlow"/>
          <w:sz w:val="22"/>
          <w:szCs w:val="22"/>
        </w:rPr>
      </w:pPr>
      <w:r w:rsidRPr="003A4F93">
        <w:rPr>
          <w:rFonts w:ascii="Barlow" w:hAnsi="Barlow"/>
          <w:sz w:val="22"/>
          <w:szCs w:val="22"/>
        </w:rPr>
        <w:t xml:space="preserve">Eine Kündigung aus wichtigem Grund bleibt unberührt.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ist bei Vorliegen eines wichtigen Grundes berechtigt, den Vertrag fristlos und mit sofortiger Wirkung zu kündigen. Ein wichtiger Grund liegt insbesondere vor, wenn der Vertragspartner wiederholt trotz Mahnung in Zahlungsverzug gerät.</w:t>
      </w:r>
    </w:p>
    <w:p w14:paraId="5BA5BB63" w14:textId="77777777" w:rsidR="00E45F1E" w:rsidRPr="003A4F93" w:rsidRDefault="00E45F1E" w:rsidP="0005203B">
      <w:pPr>
        <w:spacing w:line="276" w:lineRule="auto"/>
        <w:jc w:val="both"/>
        <w:rPr>
          <w:rFonts w:ascii="Barlow" w:hAnsi="Barlow"/>
          <w:sz w:val="22"/>
          <w:szCs w:val="22"/>
        </w:rPr>
      </w:pPr>
    </w:p>
    <w:p w14:paraId="0012A088" w14:textId="77777777" w:rsidR="00E45F1E" w:rsidRPr="003A4F93" w:rsidRDefault="00E45F1E" w:rsidP="0005203B">
      <w:pPr>
        <w:spacing w:line="276" w:lineRule="auto"/>
        <w:jc w:val="both"/>
        <w:rPr>
          <w:rFonts w:ascii="Barlow" w:hAnsi="Barlow"/>
          <w:sz w:val="22"/>
          <w:szCs w:val="22"/>
        </w:rPr>
      </w:pPr>
    </w:p>
    <w:p w14:paraId="65A53388" w14:textId="77777777" w:rsidR="00E45F1E" w:rsidRPr="003A4F93" w:rsidRDefault="00E45F1E" w:rsidP="0005203B">
      <w:pPr>
        <w:pStyle w:val="Listenabsatz"/>
        <w:numPr>
          <w:ilvl w:val="0"/>
          <w:numId w:val="1"/>
        </w:numPr>
        <w:spacing w:line="276" w:lineRule="auto"/>
        <w:jc w:val="both"/>
        <w:rPr>
          <w:rFonts w:ascii="Barlow" w:hAnsi="Barlow"/>
          <w:b/>
          <w:bCs/>
          <w:sz w:val="22"/>
          <w:szCs w:val="22"/>
        </w:rPr>
      </w:pPr>
      <w:r w:rsidRPr="003A4F93">
        <w:rPr>
          <w:rFonts w:ascii="Barlow" w:hAnsi="Barlow"/>
          <w:b/>
          <w:bCs/>
          <w:sz w:val="22"/>
          <w:szCs w:val="22"/>
        </w:rPr>
        <w:t>Sanktionen/Embargos gegen eine Vertragspartei</w:t>
      </w:r>
    </w:p>
    <w:p w14:paraId="0DB6D61B" w14:textId="77777777" w:rsidR="00E45F1E" w:rsidRPr="003A4F93" w:rsidRDefault="00E45F1E" w:rsidP="0005203B">
      <w:pPr>
        <w:pStyle w:val="Listenabsatz"/>
        <w:spacing w:line="276" w:lineRule="auto"/>
        <w:jc w:val="both"/>
        <w:rPr>
          <w:rFonts w:ascii="Barlow" w:hAnsi="Barlow"/>
          <w:sz w:val="22"/>
          <w:szCs w:val="22"/>
        </w:rPr>
      </w:pPr>
    </w:p>
    <w:p w14:paraId="3A4087ED" w14:textId="77777777" w:rsidR="00E45F1E" w:rsidRPr="003A4F93" w:rsidRDefault="00E45F1E" w:rsidP="0005203B">
      <w:pPr>
        <w:spacing w:line="276" w:lineRule="auto"/>
        <w:ind w:left="720"/>
        <w:jc w:val="both"/>
        <w:rPr>
          <w:rFonts w:ascii="Barlow" w:hAnsi="Barlow"/>
          <w:sz w:val="22"/>
          <w:szCs w:val="22"/>
        </w:rPr>
      </w:pPr>
      <w:r w:rsidRPr="003A4F93">
        <w:rPr>
          <w:rFonts w:ascii="Barlow" w:hAnsi="Barlow"/>
          <w:sz w:val="22"/>
          <w:szCs w:val="22"/>
        </w:rPr>
        <w:t xml:space="preserve">Für den Fall, dass eine Vertragspartei den nach deutschem oder europäischem Recht anwendbaren Wirtschafts-, Handels- oder Finanzsanktionen bzw. Embargos der Europäischen Union oder der Bundesrepublik Deutschland unterworfen ist und das jeweilige Sanktions- oder Embargoregime die Erfüllung der nach dem Einzelvertrag geschuldeten vertraglichen Pflichten oder die Entgegennahme der vertraglich geschuldeten Leistung sanktioniert, ist die andere Vertragspartei berechtigt, diesen Vertrag außerordentlich fristlos zu kündigen. Außerdem kann die nach Satz 1 berechtigte Vertragspartei die Erbringung der vertraglich vereinbarten Leistung verweigern, soweit und solange das anwendbare Sanktions- oder Embargoregime die Leistung an die andere </w:t>
      </w:r>
      <w:r w:rsidRPr="003A4F93">
        <w:rPr>
          <w:rFonts w:ascii="Barlow" w:hAnsi="Barlow"/>
          <w:sz w:val="22"/>
          <w:szCs w:val="22"/>
        </w:rPr>
        <w:lastRenderedPageBreak/>
        <w:t>Partei verbietet. Das betrifft auch die Gegenleistung für eine bereits erbrachte Leistung der anderen, von der Sanktion oder dem Embargo betroffenen Partei sowie die Leistung auf Ersatz- oder Rückzahlungsansprüche, die von der durch die Sanktion / das Embargo betroffenen Partei geltend gemacht werden, soweit die Erbringung dieser Leistungen nach den anwendbaren Sanktions- oder Embargoregimes verboten ist. Dies gilt auch für Wirtschafts-, Handels- oder Finanzsanktionen bzw. Embargos der Vereinigten Staaten von Amerika entsprechend, soweit dem nicht Rechtsvorschriften der Europäischen Union oder der Bundesrepublik Deutschland, insbesondere VO (EG) NR. 2271/96, entgegenstehen.</w:t>
      </w:r>
    </w:p>
    <w:p w14:paraId="58AB58D3" w14:textId="77777777" w:rsidR="00E45F1E" w:rsidRPr="003A4F93" w:rsidRDefault="00E45F1E" w:rsidP="0005203B">
      <w:pPr>
        <w:spacing w:line="276" w:lineRule="auto"/>
        <w:ind w:left="720"/>
        <w:jc w:val="both"/>
        <w:rPr>
          <w:rFonts w:ascii="Barlow" w:hAnsi="Barlow"/>
          <w:sz w:val="22"/>
          <w:szCs w:val="22"/>
        </w:rPr>
      </w:pPr>
    </w:p>
    <w:p w14:paraId="407B8CAA" w14:textId="77777777" w:rsidR="00E45F1E" w:rsidRPr="003A4F93" w:rsidRDefault="00E45F1E" w:rsidP="0005203B">
      <w:pPr>
        <w:pStyle w:val="Listenabsatz"/>
        <w:numPr>
          <w:ilvl w:val="0"/>
          <w:numId w:val="1"/>
        </w:numPr>
        <w:spacing w:line="276" w:lineRule="auto"/>
        <w:jc w:val="both"/>
        <w:rPr>
          <w:rFonts w:ascii="Barlow" w:hAnsi="Barlow"/>
          <w:b/>
          <w:bCs/>
          <w:sz w:val="22"/>
          <w:szCs w:val="22"/>
        </w:rPr>
      </w:pPr>
      <w:r w:rsidRPr="003A4F93">
        <w:rPr>
          <w:rFonts w:ascii="Barlow" w:hAnsi="Barlow"/>
          <w:b/>
          <w:bCs/>
          <w:sz w:val="22"/>
          <w:szCs w:val="22"/>
        </w:rPr>
        <w:t>Werbung und Kommunikation</w:t>
      </w:r>
    </w:p>
    <w:p w14:paraId="5ED032D1" w14:textId="77777777" w:rsidR="00E45F1E" w:rsidRPr="003A4F93" w:rsidRDefault="00E45F1E" w:rsidP="0005203B">
      <w:pPr>
        <w:pStyle w:val="Listenabsatz"/>
        <w:spacing w:line="276" w:lineRule="auto"/>
        <w:jc w:val="both"/>
        <w:rPr>
          <w:rFonts w:ascii="Barlow" w:hAnsi="Barlow"/>
          <w:sz w:val="22"/>
          <w:szCs w:val="22"/>
        </w:rPr>
      </w:pPr>
    </w:p>
    <w:p w14:paraId="743A6CB1" w14:textId="77777777" w:rsidR="00E45F1E" w:rsidRPr="003A4F93" w:rsidRDefault="00E45F1E" w:rsidP="0005203B">
      <w:pPr>
        <w:spacing w:line="276" w:lineRule="auto"/>
        <w:ind w:left="708"/>
        <w:jc w:val="both"/>
        <w:rPr>
          <w:rFonts w:ascii="Barlow" w:hAnsi="Barlow"/>
          <w:sz w:val="22"/>
          <w:szCs w:val="22"/>
        </w:rPr>
      </w:pPr>
      <w:r w:rsidRPr="003A4F93">
        <w:rPr>
          <w:rFonts w:ascii="Barlow" w:hAnsi="Barlow"/>
          <w:sz w:val="22"/>
          <w:szCs w:val="22"/>
        </w:rPr>
        <w:t>Es ist dem Auftragnehmer nur mit vorheriger schriftlicher Zustimmung des Auftraggebers gestattet, den Auftraggeber als Referenzkunden anzugeben oder das Bestehen der Geschäftsbeziehung gegen-über Dritten offenzulegen. Eine gegebenenfalls erteilte Zustimmung ist auf die Dauer der Laufzeit dieses Wartungsvertrags beschränkt und jederzeit widerruflich. Auch jede andere Veröffentlichung des Auftragnehmers im Zusammenhang mit diesem Vertrag – insbesondere dessen Ausführung und Ergebnisse sowie der Umstände seiner Handhabung in Wort, Schrift, Bild oder Ton – bedarf der vorherigen ausdrücklichen und schriftlichen Zustimmung des Auftraggebers. Weiter ist der Auftragnehmer verpflichtet, sich gegenüber Journalisten, der Presse, sonstigen Medien oder sonst in der Öffentlichkeit nicht ohne Abstimmung mit dem Auftraggeber zu Fragestellungen und Sachverhalten, die den Auftraggeber, zu äußern.</w:t>
      </w:r>
    </w:p>
    <w:p w14:paraId="0068AA4E" w14:textId="77777777" w:rsidR="00E45F1E" w:rsidRPr="003A4F93" w:rsidRDefault="00E45F1E" w:rsidP="0005203B">
      <w:pPr>
        <w:spacing w:line="276" w:lineRule="auto"/>
        <w:ind w:left="708"/>
        <w:jc w:val="both"/>
        <w:rPr>
          <w:rFonts w:ascii="Barlow" w:hAnsi="Barlow"/>
          <w:sz w:val="22"/>
          <w:szCs w:val="22"/>
        </w:rPr>
      </w:pPr>
    </w:p>
    <w:p w14:paraId="4A5A2A4F" w14:textId="77777777" w:rsidR="00E45F1E" w:rsidRPr="003A4F93" w:rsidRDefault="00E45F1E" w:rsidP="0005203B">
      <w:pPr>
        <w:pStyle w:val="Listenabsatz"/>
        <w:numPr>
          <w:ilvl w:val="0"/>
          <w:numId w:val="1"/>
        </w:numPr>
        <w:spacing w:line="276" w:lineRule="auto"/>
        <w:jc w:val="both"/>
        <w:rPr>
          <w:rFonts w:ascii="Barlow" w:hAnsi="Barlow"/>
          <w:b/>
          <w:bCs/>
          <w:sz w:val="22"/>
          <w:szCs w:val="22"/>
        </w:rPr>
      </w:pPr>
      <w:r w:rsidRPr="003A4F93">
        <w:rPr>
          <w:rFonts w:ascii="Barlow" w:hAnsi="Barlow"/>
          <w:b/>
          <w:bCs/>
          <w:sz w:val="22"/>
          <w:szCs w:val="22"/>
        </w:rPr>
        <w:t>Schlussbestimmungen</w:t>
      </w:r>
    </w:p>
    <w:p w14:paraId="0015E67B" w14:textId="77777777" w:rsidR="0005203B" w:rsidRPr="003A4F93" w:rsidRDefault="0005203B" w:rsidP="0005203B">
      <w:pPr>
        <w:pStyle w:val="Listenabsatz"/>
        <w:spacing w:line="276" w:lineRule="auto"/>
        <w:jc w:val="both"/>
        <w:rPr>
          <w:rFonts w:ascii="Barlow" w:hAnsi="Barlow"/>
          <w:sz w:val="22"/>
          <w:szCs w:val="22"/>
        </w:rPr>
      </w:pPr>
    </w:p>
    <w:p w14:paraId="6337AD03" w14:textId="77777777" w:rsidR="00A659D8" w:rsidRPr="003A4F93" w:rsidRDefault="00E45F1E" w:rsidP="00A659D8">
      <w:pPr>
        <w:pStyle w:val="Listenabsatz"/>
        <w:numPr>
          <w:ilvl w:val="1"/>
          <w:numId w:val="1"/>
        </w:numPr>
        <w:spacing w:line="276" w:lineRule="auto"/>
        <w:ind w:left="851" w:hanging="491"/>
        <w:jc w:val="both"/>
        <w:rPr>
          <w:rFonts w:ascii="Barlow" w:hAnsi="Barlow"/>
          <w:sz w:val="22"/>
          <w:szCs w:val="22"/>
        </w:rPr>
      </w:pPr>
      <w:r w:rsidRPr="003A4F93">
        <w:rPr>
          <w:rFonts w:ascii="Barlow" w:hAnsi="Barlow"/>
          <w:sz w:val="22"/>
          <w:szCs w:val="22"/>
        </w:rPr>
        <w:t>Die Vertragsparteien sind von der Erfüllung ihrer Verpflichtungen befreit, wenn sie durch höhere Gewalt, Streik oder in Folge von Umständen, die sie nicht zu vertreten haben oder deren Abwendung für sie unzumutbar ist, an der Erfüllung gehindert sind. Jede Vertragspartei hat die andere unverzüglich zu informieren, sobald ein derartiger Fall eintritt.</w:t>
      </w:r>
    </w:p>
    <w:p w14:paraId="69F52BFF" w14:textId="77777777" w:rsidR="00E45F1E" w:rsidRPr="003A4F93" w:rsidRDefault="00E45F1E" w:rsidP="00A659D8">
      <w:pPr>
        <w:pStyle w:val="Listenabsatz"/>
        <w:numPr>
          <w:ilvl w:val="1"/>
          <w:numId w:val="1"/>
        </w:numPr>
        <w:spacing w:line="276" w:lineRule="auto"/>
        <w:ind w:left="851" w:hanging="491"/>
        <w:jc w:val="both"/>
        <w:rPr>
          <w:rFonts w:ascii="Barlow" w:hAnsi="Barlow"/>
          <w:sz w:val="22"/>
          <w:szCs w:val="22"/>
        </w:rPr>
      </w:pPr>
      <w:r w:rsidRPr="003A4F93">
        <w:rPr>
          <w:rFonts w:ascii="Barlow" w:hAnsi="Barlow"/>
          <w:sz w:val="22"/>
          <w:szCs w:val="22"/>
        </w:rPr>
        <w:t xml:space="preserve">Die Rechte und Pflichten aus diesem Vertrag können von </w:t>
      </w:r>
      <w:proofErr w:type="spellStart"/>
      <w:r w:rsidR="003F2BF0" w:rsidRPr="003A4F93">
        <w:rPr>
          <w:rFonts w:ascii="Barlow" w:hAnsi="Barlow"/>
          <w:sz w:val="22"/>
          <w:szCs w:val="22"/>
        </w:rPr>
        <w:t>amba</w:t>
      </w:r>
      <w:proofErr w:type="spellEnd"/>
      <w:r w:rsidR="003F2BF0" w:rsidRPr="003A4F93">
        <w:rPr>
          <w:rFonts w:ascii="Barlow" w:hAnsi="Barlow"/>
          <w:sz w:val="22"/>
          <w:szCs w:val="22"/>
        </w:rPr>
        <w:t xml:space="preserve"> </w:t>
      </w:r>
      <w:proofErr w:type="spellStart"/>
      <w:r w:rsidR="003F2BF0" w:rsidRPr="003A4F93">
        <w:rPr>
          <w:rFonts w:ascii="Barlow" w:hAnsi="Barlow"/>
          <w:sz w:val="22"/>
          <w:szCs w:val="22"/>
        </w:rPr>
        <w:t>operations</w:t>
      </w:r>
      <w:proofErr w:type="spellEnd"/>
      <w:r w:rsidRPr="003A4F93">
        <w:rPr>
          <w:rFonts w:ascii="Barlow" w:hAnsi="Barlow"/>
          <w:sz w:val="22"/>
          <w:szCs w:val="22"/>
        </w:rPr>
        <w:t xml:space="preserve"> mit Zustimmung des Vertragspartners auf einen Dritten übertragen werden, wenn der Dritte die Gewähr dafür bietet, die Verpflichtung des Vertrages erfüllen zu können. Eine Zustimmung ist nicht erforderlich, wenn der Dritte ein verbundenes Unternehmen </w:t>
      </w:r>
      <w:proofErr w:type="spellStart"/>
      <w:r w:rsidRPr="003A4F93">
        <w:rPr>
          <w:rFonts w:ascii="Barlow" w:hAnsi="Barlow"/>
          <w:sz w:val="22"/>
          <w:szCs w:val="22"/>
        </w:rPr>
        <w:t>i.S.d</w:t>
      </w:r>
      <w:proofErr w:type="spellEnd"/>
      <w:r w:rsidRPr="003A4F93">
        <w:rPr>
          <w:rFonts w:ascii="Barlow" w:hAnsi="Barlow"/>
          <w:sz w:val="22"/>
          <w:szCs w:val="22"/>
        </w:rPr>
        <w:t xml:space="preserve"> §§ 15ff. AktG ist.</w:t>
      </w:r>
    </w:p>
    <w:p w14:paraId="7DA5D04A" w14:textId="77777777" w:rsidR="00E45F1E" w:rsidRPr="003A4F93" w:rsidRDefault="00E45F1E" w:rsidP="00A659D8">
      <w:pPr>
        <w:pStyle w:val="Listenabsatz"/>
        <w:numPr>
          <w:ilvl w:val="1"/>
          <w:numId w:val="1"/>
        </w:numPr>
        <w:spacing w:line="276" w:lineRule="auto"/>
        <w:ind w:left="851" w:hanging="491"/>
        <w:jc w:val="both"/>
        <w:rPr>
          <w:rFonts w:ascii="Barlow" w:hAnsi="Barlow"/>
          <w:sz w:val="22"/>
          <w:szCs w:val="22"/>
        </w:rPr>
      </w:pPr>
      <w:r w:rsidRPr="003A4F93">
        <w:rPr>
          <w:rFonts w:ascii="Barlow" w:hAnsi="Barlow"/>
          <w:sz w:val="22"/>
          <w:szCs w:val="22"/>
        </w:rPr>
        <w:t>Änderungen und Ergänzungen dieses Vertrages bedürfen der Schriftform oder der elektronischen Form. Dies gilt auch für die Aufhebung des vereinbarten Formerfordernisses. Hierfür soll jede Form der elektronischen Signatur, also bereits die einfache elektronische Signatur, genügen.</w:t>
      </w:r>
    </w:p>
    <w:p w14:paraId="5D34B459" w14:textId="77777777" w:rsidR="00E45F1E" w:rsidRPr="003A4F93" w:rsidRDefault="00E45F1E" w:rsidP="00A659D8">
      <w:pPr>
        <w:pStyle w:val="Listenabsatz"/>
        <w:numPr>
          <w:ilvl w:val="1"/>
          <w:numId w:val="1"/>
        </w:numPr>
        <w:spacing w:line="276" w:lineRule="auto"/>
        <w:ind w:left="851" w:hanging="567"/>
        <w:jc w:val="both"/>
        <w:rPr>
          <w:rFonts w:ascii="Barlow" w:hAnsi="Barlow"/>
          <w:sz w:val="22"/>
          <w:szCs w:val="22"/>
        </w:rPr>
      </w:pPr>
      <w:r w:rsidRPr="003A4F93">
        <w:rPr>
          <w:rFonts w:ascii="Barlow" w:hAnsi="Barlow"/>
          <w:sz w:val="22"/>
          <w:szCs w:val="22"/>
        </w:rPr>
        <w:t>Gerichtsstand für beide Parteien ist München, Deutschland.</w:t>
      </w:r>
    </w:p>
    <w:p w14:paraId="49F791C6" w14:textId="77777777" w:rsidR="00E45F1E" w:rsidRPr="003A4F93" w:rsidRDefault="00E45F1E" w:rsidP="00A659D8">
      <w:pPr>
        <w:ind w:left="567"/>
        <w:jc w:val="both"/>
        <w:rPr>
          <w:rFonts w:ascii="Barlow" w:hAnsi="Barlow"/>
          <w:sz w:val="22"/>
          <w:szCs w:val="22"/>
        </w:rPr>
      </w:pPr>
    </w:p>
    <w:p w14:paraId="39A031CC" w14:textId="77777777" w:rsidR="00E45F1E" w:rsidRPr="003A4F93" w:rsidRDefault="00E45F1E" w:rsidP="00E45F1E">
      <w:pPr>
        <w:jc w:val="both"/>
        <w:rPr>
          <w:rFonts w:ascii="Barlow" w:hAnsi="Barlow"/>
          <w:sz w:val="22"/>
          <w:szCs w:val="22"/>
        </w:rPr>
      </w:pPr>
    </w:p>
    <w:p w14:paraId="51A322EB" w14:textId="1BA9D6A3" w:rsidR="00E45F1E" w:rsidRPr="003A4F93" w:rsidRDefault="00124DAA" w:rsidP="00E45F1E">
      <w:pPr>
        <w:jc w:val="both"/>
        <w:rPr>
          <w:rFonts w:ascii="Barlow" w:hAnsi="Barlow"/>
          <w:sz w:val="22"/>
          <w:szCs w:val="22"/>
        </w:rPr>
      </w:pPr>
      <w:r w:rsidRPr="003A4F93">
        <w:rPr>
          <w:rFonts w:ascii="Barlow" w:hAnsi="Barlow"/>
          <w:sz w:val="22"/>
          <w:szCs w:val="22"/>
        </w:rPr>
        <w:t xml:space="preserve">(Stand: </w:t>
      </w:r>
      <w:r w:rsidR="00F8386D">
        <w:rPr>
          <w:rFonts w:ascii="Barlow" w:hAnsi="Barlow"/>
          <w:sz w:val="22"/>
          <w:szCs w:val="22"/>
        </w:rPr>
        <w:t>{{DATUM}}</w:t>
      </w:r>
      <w:r w:rsidRPr="003A4F93">
        <w:rPr>
          <w:rFonts w:ascii="Barlow" w:hAnsi="Barlow"/>
          <w:sz w:val="22"/>
          <w:szCs w:val="22"/>
        </w:rPr>
        <w:t>)</w:t>
      </w:r>
    </w:p>
    <w:p w14:paraId="7A7F79F8" w14:textId="77777777" w:rsidR="00124DAA" w:rsidRPr="003A4F93" w:rsidRDefault="00124DAA" w:rsidP="00E45F1E">
      <w:pPr>
        <w:jc w:val="both"/>
        <w:rPr>
          <w:rFonts w:ascii="Barlow" w:hAnsi="Barlow"/>
          <w:sz w:val="22"/>
          <w:szCs w:val="22"/>
        </w:rPr>
      </w:pPr>
    </w:p>
    <w:p w14:paraId="07770ED1" w14:textId="77777777" w:rsidR="00A659D8" w:rsidRPr="003A4F93" w:rsidRDefault="00A659D8" w:rsidP="00E45F1E">
      <w:pPr>
        <w:jc w:val="both"/>
        <w:rPr>
          <w:rFonts w:ascii="Barlow" w:hAnsi="Barlow"/>
          <w:sz w:val="22"/>
          <w:szCs w:val="22"/>
        </w:rPr>
      </w:pPr>
    </w:p>
    <w:p w14:paraId="7D8014CE" w14:textId="77777777" w:rsidR="00A659D8" w:rsidRPr="003A4F93" w:rsidRDefault="00A659D8" w:rsidP="00E45F1E">
      <w:pPr>
        <w:jc w:val="both"/>
        <w:rPr>
          <w:rFonts w:ascii="Barlow" w:hAnsi="Barlow"/>
          <w:sz w:val="22"/>
          <w:szCs w:val="22"/>
        </w:rPr>
      </w:pPr>
    </w:p>
    <w:p w14:paraId="621C6B0E" w14:textId="77777777" w:rsidR="00B3692D" w:rsidRPr="003A4F93" w:rsidRDefault="00B3692D" w:rsidP="00284F9E">
      <w:pPr>
        <w:tabs>
          <w:tab w:val="right" w:pos="9072"/>
        </w:tabs>
        <w:spacing w:line="276" w:lineRule="auto"/>
        <w:rPr>
          <w:rFonts w:ascii="Barlow" w:hAnsi="Barlow" w:cstheme="majorHAnsi"/>
          <w:b/>
          <w:szCs w:val="20"/>
        </w:rPr>
      </w:pPr>
      <w:bookmarkStart w:id="1" w:name="_Hlk39323348"/>
    </w:p>
    <w:p w14:paraId="0068FC4F" w14:textId="77777777" w:rsidR="00B3692D" w:rsidRPr="003A4F93" w:rsidRDefault="00B3692D" w:rsidP="00284F9E">
      <w:pPr>
        <w:tabs>
          <w:tab w:val="right" w:pos="9072"/>
        </w:tabs>
        <w:spacing w:line="276" w:lineRule="auto"/>
        <w:rPr>
          <w:rFonts w:ascii="Barlow" w:hAnsi="Barlow" w:cstheme="majorHAnsi"/>
          <w:b/>
          <w:szCs w:val="20"/>
        </w:rPr>
      </w:pPr>
    </w:p>
    <w:p w14:paraId="35AB1B79" w14:textId="7743D5AB" w:rsidR="00284F9E" w:rsidRPr="003A4F93" w:rsidRDefault="00284F9E" w:rsidP="00284F9E">
      <w:pPr>
        <w:tabs>
          <w:tab w:val="right" w:pos="9072"/>
        </w:tabs>
        <w:spacing w:line="276" w:lineRule="auto"/>
        <w:rPr>
          <w:rFonts w:ascii="Barlow" w:hAnsi="Barlow" w:cstheme="majorHAnsi"/>
          <w:b/>
          <w:szCs w:val="20"/>
        </w:rPr>
      </w:pPr>
      <w:r w:rsidRPr="003A4F93">
        <w:rPr>
          <w:rFonts w:ascii="Barlow" w:hAnsi="Barlow" w:cstheme="majorHAnsi"/>
          <w:b/>
          <w:szCs w:val="20"/>
        </w:rPr>
        <w:t>Anlagenverzeichnis:</w:t>
      </w:r>
    </w:p>
    <w:p w14:paraId="0049B585" w14:textId="77777777" w:rsidR="00284F9E" w:rsidRPr="003A4F93" w:rsidRDefault="00284F9E" w:rsidP="00284F9E">
      <w:pPr>
        <w:tabs>
          <w:tab w:val="right" w:pos="9072"/>
        </w:tabs>
        <w:spacing w:line="276" w:lineRule="auto"/>
        <w:rPr>
          <w:rFonts w:ascii="Barlow" w:hAnsi="Barlow" w:cstheme="majorHAnsi"/>
          <w:b/>
          <w:szCs w:val="20"/>
        </w:rPr>
      </w:pPr>
    </w:p>
    <w:p w14:paraId="0B88A663" w14:textId="77BC5A7F" w:rsidR="00284F9E" w:rsidRPr="003A4F93" w:rsidRDefault="00284F9E" w:rsidP="00284F9E">
      <w:pPr>
        <w:tabs>
          <w:tab w:val="right" w:pos="9072"/>
        </w:tabs>
        <w:spacing w:line="276" w:lineRule="auto"/>
        <w:rPr>
          <w:rFonts w:ascii="Barlow" w:hAnsi="Barlow" w:cstheme="majorHAnsi"/>
          <w:szCs w:val="20"/>
        </w:rPr>
      </w:pPr>
      <w:r w:rsidRPr="003A4F93">
        <w:rPr>
          <w:rFonts w:ascii="Barlow" w:hAnsi="Barlow" w:cstheme="majorHAnsi"/>
          <w:szCs w:val="20"/>
        </w:rPr>
        <w:t>Anlage 1: Ladeeinrichtungen</w:t>
      </w:r>
    </w:p>
    <w:bookmarkEnd w:id="1"/>
    <w:p w14:paraId="1463ED9F" w14:textId="77777777" w:rsidR="00284F9E" w:rsidRPr="003A4F93" w:rsidRDefault="00284F9E" w:rsidP="00284F9E">
      <w:pPr>
        <w:tabs>
          <w:tab w:val="right" w:pos="9072"/>
        </w:tabs>
        <w:spacing w:line="276" w:lineRule="auto"/>
        <w:rPr>
          <w:rFonts w:ascii="Barlow" w:hAnsi="Barlow" w:cstheme="majorHAnsi"/>
          <w:szCs w:val="20"/>
        </w:rPr>
      </w:pPr>
    </w:p>
    <w:p w14:paraId="589FB571" w14:textId="77777777" w:rsidR="00284F9E" w:rsidRPr="003A4F93" w:rsidRDefault="00284F9E" w:rsidP="00284F9E">
      <w:pPr>
        <w:tabs>
          <w:tab w:val="right" w:pos="9072"/>
        </w:tabs>
        <w:spacing w:line="276" w:lineRule="auto"/>
        <w:rPr>
          <w:rFonts w:ascii="Barlow" w:hAnsi="Barlow" w:cstheme="majorHAnsi"/>
          <w:szCs w:val="20"/>
        </w:rPr>
      </w:pPr>
    </w:p>
    <w:p w14:paraId="0200913D" w14:textId="77777777" w:rsidR="00284F9E" w:rsidRPr="003A4F93" w:rsidRDefault="00284F9E" w:rsidP="00284F9E">
      <w:pPr>
        <w:tabs>
          <w:tab w:val="right" w:pos="9072"/>
        </w:tabs>
        <w:spacing w:line="276" w:lineRule="auto"/>
        <w:rPr>
          <w:rFonts w:ascii="Barlow" w:hAnsi="Barlow" w:cstheme="majorHAnsi"/>
          <w:szCs w:val="20"/>
        </w:rPr>
      </w:pPr>
    </w:p>
    <w:p w14:paraId="6AD074D3" w14:textId="77777777" w:rsidR="00284F9E" w:rsidRPr="003A4F93" w:rsidRDefault="00284F9E" w:rsidP="00284F9E">
      <w:pPr>
        <w:tabs>
          <w:tab w:val="left" w:pos="4536"/>
        </w:tabs>
        <w:spacing w:line="276" w:lineRule="auto"/>
        <w:rPr>
          <w:rFonts w:ascii="Barlow" w:hAnsi="Barlow" w:cstheme="majorHAnsi"/>
          <w:b/>
          <w:szCs w:val="20"/>
        </w:rPr>
      </w:pPr>
    </w:p>
    <w:p w14:paraId="6490C1F2" w14:textId="77777777" w:rsidR="00F8386D" w:rsidRDefault="00F8386D" w:rsidP="00F8386D">
      <w:pPr>
        <w:tabs>
          <w:tab w:val="center" w:pos="3686"/>
        </w:tabs>
        <w:spacing w:line="276" w:lineRule="auto"/>
        <w:rPr>
          <w:rFonts w:cstheme="majorHAnsi"/>
          <w:szCs w:val="20"/>
        </w:rPr>
      </w:pPr>
      <w:r w:rsidRPr="00915525">
        <w:rPr>
          <w:rFonts w:cstheme="majorHAnsi"/>
          <w:szCs w:val="20"/>
        </w:rPr>
        <w:t>...................................................</w:t>
      </w:r>
      <w:r w:rsidRPr="00915525">
        <w:rPr>
          <w:rFonts w:cstheme="majorHAnsi"/>
          <w:szCs w:val="20"/>
        </w:rPr>
        <w:tab/>
      </w:r>
      <w:r w:rsidRPr="00915525">
        <w:rPr>
          <w:rFonts w:cstheme="majorHAnsi"/>
          <w:szCs w:val="20"/>
        </w:rPr>
        <w:tab/>
        <w:t>..................................................</w:t>
      </w:r>
    </w:p>
    <w:p w14:paraId="206D458C" w14:textId="77777777" w:rsidR="00F8386D" w:rsidRPr="00203545" w:rsidRDefault="00F8386D" w:rsidP="00F8386D">
      <w:pPr>
        <w:tabs>
          <w:tab w:val="center" w:pos="3686"/>
        </w:tabs>
        <w:spacing w:line="276" w:lineRule="auto"/>
        <w:rPr>
          <w:rFonts w:cstheme="majorHAnsi"/>
          <w:sz w:val="12"/>
          <w:szCs w:val="12"/>
        </w:rPr>
      </w:pPr>
      <w:r>
        <w:rPr>
          <w:rFonts w:cstheme="majorHAnsi"/>
          <w:sz w:val="12"/>
          <w:szCs w:val="12"/>
        </w:rPr>
        <w:t>Ort, Datum</w:t>
      </w:r>
      <w:r>
        <w:rPr>
          <w:rFonts w:cstheme="majorHAnsi"/>
          <w:sz w:val="12"/>
          <w:szCs w:val="12"/>
        </w:rPr>
        <w:tab/>
      </w:r>
      <w:r>
        <w:rPr>
          <w:rFonts w:cstheme="majorHAnsi"/>
          <w:sz w:val="12"/>
          <w:szCs w:val="12"/>
        </w:rPr>
        <w:tab/>
        <w:t>Ort, Datum</w:t>
      </w:r>
    </w:p>
    <w:p w14:paraId="1B11BD2A" w14:textId="77777777" w:rsidR="00F8386D" w:rsidRPr="00915525" w:rsidRDefault="00F8386D" w:rsidP="00F8386D">
      <w:pPr>
        <w:tabs>
          <w:tab w:val="left" w:pos="4536"/>
        </w:tabs>
        <w:spacing w:line="276" w:lineRule="auto"/>
        <w:rPr>
          <w:rFonts w:cstheme="majorHAnsi"/>
          <w:szCs w:val="20"/>
          <w:highlight w:val="magenta"/>
        </w:rPr>
      </w:pPr>
    </w:p>
    <w:p w14:paraId="1292BBAB" w14:textId="77777777" w:rsidR="00F8386D" w:rsidRPr="00915525" w:rsidRDefault="00F8386D" w:rsidP="00F8386D">
      <w:pPr>
        <w:tabs>
          <w:tab w:val="left" w:pos="4536"/>
        </w:tabs>
        <w:spacing w:line="276" w:lineRule="auto"/>
        <w:rPr>
          <w:rFonts w:cstheme="majorHAnsi"/>
          <w:szCs w:val="20"/>
          <w:highlight w:val="magenta"/>
        </w:rPr>
      </w:pPr>
    </w:p>
    <w:p w14:paraId="22364692" w14:textId="77777777" w:rsidR="00F8386D" w:rsidRPr="00915525" w:rsidRDefault="00F8386D" w:rsidP="00F8386D">
      <w:pPr>
        <w:tabs>
          <w:tab w:val="center" w:pos="3686"/>
        </w:tabs>
        <w:spacing w:line="276" w:lineRule="auto"/>
        <w:rPr>
          <w:rFonts w:cstheme="majorHAnsi"/>
          <w:szCs w:val="20"/>
        </w:rPr>
      </w:pPr>
      <w:r w:rsidRPr="00915525">
        <w:rPr>
          <w:rFonts w:cstheme="majorHAnsi"/>
          <w:szCs w:val="20"/>
        </w:rPr>
        <w:t>............................................................</w:t>
      </w:r>
      <w:r w:rsidRPr="00915525">
        <w:rPr>
          <w:rFonts w:cstheme="majorHAnsi"/>
          <w:szCs w:val="20"/>
        </w:rPr>
        <w:tab/>
      </w:r>
      <w:r w:rsidRPr="00915525">
        <w:rPr>
          <w:rFonts w:cstheme="majorHAnsi"/>
          <w:szCs w:val="20"/>
        </w:rPr>
        <w:tab/>
        <w:t>.........................................................</w:t>
      </w:r>
    </w:p>
    <w:p w14:paraId="173E1267" w14:textId="77777777" w:rsidR="00F8386D" w:rsidRPr="00203545" w:rsidRDefault="00F8386D" w:rsidP="00F8386D">
      <w:pPr>
        <w:tabs>
          <w:tab w:val="center" w:pos="3686"/>
        </w:tabs>
        <w:spacing w:line="276" w:lineRule="auto"/>
        <w:rPr>
          <w:rFonts w:cstheme="majorHAnsi"/>
          <w:sz w:val="12"/>
          <w:szCs w:val="12"/>
        </w:rPr>
      </w:pPr>
      <w:r w:rsidRPr="00203545">
        <w:rPr>
          <w:rFonts w:cstheme="majorHAnsi"/>
          <w:sz w:val="12"/>
          <w:szCs w:val="12"/>
        </w:rPr>
        <w:t xml:space="preserve">Unterschrift </w:t>
      </w:r>
      <w:proofErr w:type="spellStart"/>
      <w:r w:rsidRPr="00203545">
        <w:rPr>
          <w:rFonts w:cstheme="majorHAnsi"/>
          <w:sz w:val="12"/>
          <w:szCs w:val="12"/>
        </w:rPr>
        <w:t>amba</w:t>
      </w:r>
      <w:proofErr w:type="spellEnd"/>
      <w:r w:rsidRPr="00203545">
        <w:rPr>
          <w:rFonts w:cstheme="majorHAnsi"/>
          <w:sz w:val="12"/>
          <w:szCs w:val="12"/>
        </w:rPr>
        <w:t xml:space="preserve"> </w:t>
      </w:r>
      <w:proofErr w:type="spellStart"/>
      <w:r w:rsidRPr="00203545">
        <w:rPr>
          <w:rFonts w:cstheme="majorHAnsi"/>
          <w:sz w:val="12"/>
          <w:szCs w:val="12"/>
        </w:rPr>
        <w:t>operations</w:t>
      </w:r>
      <w:proofErr w:type="spellEnd"/>
      <w:r w:rsidRPr="00203545">
        <w:rPr>
          <w:rFonts w:cstheme="majorHAnsi"/>
          <w:sz w:val="12"/>
          <w:szCs w:val="12"/>
        </w:rPr>
        <w:t xml:space="preserve"> GmbH</w:t>
      </w:r>
      <w:r w:rsidRPr="00203545">
        <w:rPr>
          <w:rFonts w:cstheme="majorHAnsi"/>
          <w:sz w:val="12"/>
          <w:szCs w:val="12"/>
        </w:rPr>
        <w:tab/>
      </w:r>
      <w:r w:rsidRPr="00203545">
        <w:rPr>
          <w:rFonts w:cstheme="majorHAnsi"/>
          <w:sz w:val="12"/>
          <w:szCs w:val="12"/>
        </w:rPr>
        <w:tab/>
        <w:t>Unterschrift Vertragspartner</w:t>
      </w:r>
    </w:p>
    <w:p w14:paraId="57301147" w14:textId="77777777" w:rsidR="00820DB4" w:rsidRPr="003A4F93" w:rsidRDefault="00820DB4" w:rsidP="00E45F1E">
      <w:pPr>
        <w:jc w:val="both"/>
        <w:rPr>
          <w:rFonts w:ascii="Barlow" w:hAnsi="Barlow"/>
          <w:sz w:val="22"/>
          <w:szCs w:val="22"/>
        </w:rPr>
        <w:sectPr w:rsidR="00820DB4" w:rsidRPr="003A4F93" w:rsidSect="00B50A22">
          <w:headerReference w:type="default" r:id="rId11"/>
          <w:footerReference w:type="default" r:id="rId12"/>
          <w:pgSz w:w="11906" w:h="16838"/>
          <w:pgMar w:top="1417" w:right="1417" w:bottom="1134" w:left="1417" w:header="708" w:footer="567" w:gutter="0"/>
          <w:cols w:space="708"/>
          <w:docGrid w:linePitch="360"/>
        </w:sectPr>
      </w:pPr>
    </w:p>
    <w:p w14:paraId="6A13BF03" w14:textId="77777777" w:rsidR="00820DB4" w:rsidRPr="003A4F93" w:rsidRDefault="00820DB4" w:rsidP="00820DB4">
      <w:pPr>
        <w:keepNext/>
        <w:spacing w:before="120" w:after="240"/>
        <w:outlineLvl w:val="0"/>
        <w:rPr>
          <w:rFonts w:ascii="Barlow" w:hAnsi="Barlow" w:cstheme="majorHAnsi"/>
          <w:b/>
          <w:bCs/>
          <w:smallCaps/>
          <w:sz w:val="28"/>
          <w:szCs w:val="20"/>
        </w:rPr>
      </w:pPr>
      <w:r w:rsidRPr="003A4F93">
        <w:rPr>
          <w:rFonts w:ascii="Barlow" w:hAnsi="Barlow" w:cstheme="majorHAnsi"/>
          <w:b/>
          <w:bCs/>
          <w:smallCaps/>
          <w:sz w:val="28"/>
          <w:szCs w:val="20"/>
        </w:rPr>
        <w:lastRenderedPageBreak/>
        <w:t xml:space="preserve">Anlage 1: Ladeeinrichtungen </w:t>
      </w:r>
    </w:p>
    <w:p w14:paraId="1293B75A" w14:textId="261C9D46" w:rsidR="00820DB4" w:rsidRPr="003A4F93" w:rsidRDefault="00820DB4" w:rsidP="00820DB4">
      <w:pPr>
        <w:spacing w:after="200"/>
        <w:rPr>
          <w:rFonts w:ascii="Barlow" w:hAnsi="Barlow" w:cstheme="majorHAnsi"/>
          <w:b/>
          <w:bCs/>
          <w:szCs w:val="20"/>
        </w:rPr>
      </w:pPr>
      <w:r w:rsidRPr="003A4F93">
        <w:rPr>
          <w:rFonts w:ascii="Barlow" w:hAnsi="Barlow" w:cstheme="majorHAnsi"/>
          <w:b/>
          <w:bCs/>
          <w:szCs w:val="20"/>
        </w:rPr>
        <w:t>Stand:</w:t>
      </w:r>
      <w:r w:rsidR="00F8386D">
        <w:rPr>
          <w:rFonts w:ascii="Barlow" w:hAnsi="Barlow" w:cstheme="majorHAnsi"/>
          <w:b/>
          <w:bCs/>
          <w:szCs w:val="20"/>
        </w:rPr>
        <w:t xml:space="preserve"> {{DATUM}}</w:t>
      </w:r>
    </w:p>
    <w:tbl>
      <w:tblPr>
        <w:tblStyle w:val="Tabellenraster"/>
        <w:tblpPr w:leftFromText="141" w:rightFromText="141" w:vertAnchor="text" w:horzAnchor="margin" w:tblpY="665"/>
        <w:tblW w:w="10768" w:type="dxa"/>
        <w:tblLook w:val="04A0" w:firstRow="1" w:lastRow="0" w:firstColumn="1" w:lastColumn="0" w:noHBand="0" w:noVBand="1"/>
      </w:tblPr>
      <w:tblGrid>
        <w:gridCol w:w="4673"/>
        <w:gridCol w:w="3402"/>
        <w:gridCol w:w="2693"/>
      </w:tblGrid>
      <w:tr w:rsidR="000F0A46" w:rsidRPr="003A4F93" w14:paraId="442FC9D6" w14:textId="77777777" w:rsidTr="00C4296D">
        <w:tc>
          <w:tcPr>
            <w:tcW w:w="4673" w:type="dxa"/>
          </w:tcPr>
          <w:p w14:paraId="21C511EF" w14:textId="77777777" w:rsidR="000F0A46" w:rsidRPr="003A4F93" w:rsidRDefault="000F0A46" w:rsidP="000F0A46">
            <w:pPr>
              <w:rPr>
                <w:rFonts w:ascii="Barlow" w:hAnsi="Barlow"/>
              </w:rPr>
            </w:pPr>
            <w:r w:rsidRPr="003A4F93">
              <w:rPr>
                <w:rFonts w:ascii="Barlow" w:hAnsi="Barlow"/>
              </w:rPr>
              <w:t>Standort</w:t>
            </w:r>
          </w:p>
        </w:tc>
        <w:tc>
          <w:tcPr>
            <w:tcW w:w="3402" w:type="dxa"/>
          </w:tcPr>
          <w:p w14:paraId="204DBD4A" w14:textId="77777777" w:rsidR="000F0A46" w:rsidRPr="003A4F93" w:rsidRDefault="000F0A46" w:rsidP="000F0A46">
            <w:pPr>
              <w:rPr>
                <w:rFonts w:ascii="Barlow" w:hAnsi="Barlow"/>
              </w:rPr>
            </w:pPr>
            <w:r w:rsidRPr="003A4F93">
              <w:rPr>
                <w:rFonts w:ascii="Barlow" w:hAnsi="Barlow"/>
              </w:rPr>
              <w:t>Art der Ladeeinrichtung</w:t>
            </w:r>
          </w:p>
        </w:tc>
        <w:tc>
          <w:tcPr>
            <w:tcW w:w="2693" w:type="dxa"/>
          </w:tcPr>
          <w:p w14:paraId="616393F3" w14:textId="77777777" w:rsidR="000F0A46" w:rsidRPr="003A4F93" w:rsidRDefault="000F0A46" w:rsidP="000F0A46">
            <w:pPr>
              <w:rPr>
                <w:rFonts w:ascii="Barlow" w:hAnsi="Barlow"/>
              </w:rPr>
            </w:pPr>
            <w:r w:rsidRPr="003A4F93">
              <w:rPr>
                <w:rFonts w:ascii="Barlow" w:hAnsi="Barlow"/>
              </w:rPr>
              <w:t>Anzahl Ladepunkte</w:t>
            </w:r>
          </w:p>
        </w:tc>
      </w:tr>
      <w:tr w:rsidR="000F0A46" w:rsidRPr="003A4F93" w14:paraId="5973E16C" w14:textId="77777777" w:rsidTr="00C4296D">
        <w:tc>
          <w:tcPr>
            <w:tcW w:w="4673" w:type="dxa"/>
          </w:tcPr>
          <w:p w14:paraId="38A693DC" w14:textId="63284BC3" w:rsidR="00DB6945" w:rsidRPr="003A4F93" w:rsidRDefault="00F8386D">
            <w:pPr>
              <w:rPr>
                <w:rFonts w:ascii="Barlow" w:hAnsi="Barlow"/>
              </w:rPr>
            </w:pPr>
            <w:r>
              <w:rPr>
                <w:rFonts w:ascii="Barlow" w:hAnsi="Barlow"/>
              </w:rPr>
              <w:t>{{STANDORT}}</w:t>
            </w:r>
          </w:p>
        </w:tc>
        <w:tc>
          <w:tcPr>
            <w:tcW w:w="3402" w:type="dxa"/>
          </w:tcPr>
          <w:p w14:paraId="6EBEA499" w14:textId="0588D358" w:rsidR="000F0A46" w:rsidRPr="003A4F93" w:rsidRDefault="00F8386D" w:rsidP="000F0A46">
            <w:pPr>
              <w:rPr>
                <w:rFonts w:ascii="Barlow" w:hAnsi="Barlow"/>
              </w:rPr>
            </w:pPr>
            <w:r>
              <w:rPr>
                <w:rFonts w:ascii="Barlow" w:hAnsi="Barlow"/>
              </w:rPr>
              <w:t>{{LADEEINRICHTUNG}}</w:t>
            </w:r>
          </w:p>
        </w:tc>
        <w:tc>
          <w:tcPr>
            <w:tcW w:w="2693" w:type="dxa"/>
          </w:tcPr>
          <w:p w14:paraId="69832C19" w14:textId="6CC9F009" w:rsidR="00DB6945" w:rsidRPr="003A4F93" w:rsidRDefault="00F8386D">
            <w:pPr>
              <w:rPr>
                <w:rFonts w:ascii="Barlow" w:hAnsi="Barlow"/>
              </w:rPr>
            </w:pPr>
            <w:r>
              <w:rPr>
                <w:rFonts w:ascii="Barlow" w:hAnsi="Barlow"/>
              </w:rPr>
              <w:t>{{LADEPUNKTE}}</w:t>
            </w:r>
          </w:p>
        </w:tc>
      </w:tr>
    </w:tbl>
    <w:p w14:paraId="25888D30" w14:textId="7F6BCBC7" w:rsidR="00437FFD" w:rsidRPr="003A4F93" w:rsidRDefault="000F0A46" w:rsidP="000F0A46">
      <w:pPr>
        <w:spacing w:after="200"/>
        <w:rPr>
          <w:rFonts w:ascii="Barlow" w:hAnsi="Barlow"/>
        </w:rPr>
      </w:pPr>
      <w:r w:rsidRPr="003A4F93">
        <w:rPr>
          <w:rFonts w:ascii="Barlow" w:hAnsi="Barlow" w:cstheme="majorHAnsi"/>
          <w:szCs w:val="20"/>
        </w:rPr>
        <w:t xml:space="preserve"> </w:t>
      </w:r>
      <w:r w:rsidR="00820DB4" w:rsidRPr="003A4F93">
        <w:rPr>
          <w:rFonts w:ascii="Barlow" w:hAnsi="Barlow" w:cstheme="majorHAnsi"/>
          <w:szCs w:val="20"/>
        </w:rPr>
        <w:t>Standorte, Technische Spezifikation</w:t>
      </w:r>
    </w:p>
    <w:sectPr w:rsidR="00437FFD" w:rsidRPr="003A4F93" w:rsidSect="00820DB4">
      <w:headerReference w:type="default" r:id="rId13"/>
      <w:pgSz w:w="16838" w:h="11906" w:orient="landscape"/>
      <w:pgMar w:top="1417" w:right="1134" w:bottom="1417" w:left="1417"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3DE64" w14:textId="77777777" w:rsidR="00B25638" w:rsidRDefault="00B25638" w:rsidP="0005203B">
      <w:r>
        <w:separator/>
      </w:r>
    </w:p>
  </w:endnote>
  <w:endnote w:type="continuationSeparator" w:id="0">
    <w:p w14:paraId="290CF838" w14:textId="77777777" w:rsidR="00B25638" w:rsidRDefault="00B25638" w:rsidP="00052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D042" w14:textId="77777777" w:rsidR="008138C3" w:rsidRDefault="003F2BF0">
    <w:pPr>
      <w:pStyle w:val="Fuzeile"/>
    </w:pPr>
    <w:proofErr w:type="spellStart"/>
    <w:r>
      <w:rPr>
        <w:rFonts w:ascii="Helvetica" w:hAnsi="Helvetica"/>
        <w:color w:val="49505D"/>
        <w:sz w:val="16"/>
      </w:rPr>
      <w:t>amba</w:t>
    </w:r>
    <w:proofErr w:type="spellEnd"/>
    <w:r>
      <w:rPr>
        <w:rFonts w:ascii="Helvetica" w:hAnsi="Helvetica"/>
        <w:color w:val="49505D"/>
        <w:sz w:val="16"/>
      </w:rPr>
      <w:t xml:space="preserve"> </w:t>
    </w:r>
    <w:proofErr w:type="spellStart"/>
    <w:r>
      <w:rPr>
        <w:rFonts w:ascii="Helvetica" w:hAnsi="Helvetica"/>
        <w:color w:val="49505D"/>
        <w:sz w:val="16"/>
      </w:rPr>
      <w:t>operations</w:t>
    </w:r>
    <w:proofErr w:type="spellEnd"/>
    <w:r w:rsidR="008138C3" w:rsidRPr="0005203B">
      <w:rPr>
        <w:rFonts w:ascii="Helvetica" w:hAnsi="Helvetica"/>
        <w:color w:val="49505D"/>
        <w:spacing w:val="-14"/>
        <w:sz w:val="16"/>
      </w:rPr>
      <w:t xml:space="preserve"> </w:t>
    </w:r>
    <w:r w:rsidR="008138C3" w:rsidRPr="0005203B">
      <w:rPr>
        <w:rFonts w:ascii="Helvetica" w:hAnsi="Helvetica"/>
        <w:color w:val="49505D"/>
        <w:sz w:val="16"/>
      </w:rPr>
      <w:t>GmbH</w:t>
    </w:r>
    <w:r w:rsidR="008138C3" w:rsidRPr="0005203B">
      <w:rPr>
        <w:rFonts w:ascii="Helvetica" w:hAnsi="Helvetica"/>
        <w:color w:val="49505D"/>
        <w:spacing w:val="-14"/>
        <w:sz w:val="16"/>
      </w:rPr>
      <w:t xml:space="preserve"> </w:t>
    </w:r>
    <w:r w:rsidR="008138C3" w:rsidRPr="0005203B">
      <w:rPr>
        <w:rFonts w:ascii="Helvetica" w:hAnsi="Helvetica"/>
        <w:color w:val="49505D"/>
        <w:sz w:val="16"/>
      </w:rPr>
      <w:t>·</w:t>
    </w:r>
    <w:r w:rsidR="008138C3" w:rsidRPr="0005203B">
      <w:rPr>
        <w:rFonts w:ascii="Helvetica" w:hAnsi="Helvetica"/>
        <w:color w:val="49505D"/>
        <w:spacing w:val="-14"/>
        <w:sz w:val="16"/>
      </w:rPr>
      <w:t xml:space="preserve"> </w:t>
    </w:r>
    <w:r>
      <w:rPr>
        <w:rFonts w:ascii="Helvetica" w:hAnsi="Helvetica"/>
        <w:color w:val="49505D"/>
        <w:sz w:val="16"/>
      </w:rPr>
      <w:t>Obere Weidenstraße 2</w:t>
    </w:r>
    <w:r w:rsidR="008138C3" w:rsidRPr="0005203B">
      <w:rPr>
        <w:rFonts w:ascii="Helvetica" w:hAnsi="Helvetica"/>
        <w:color w:val="49505D"/>
        <w:sz w:val="16"/>
      </w:rPr>
      <w:t xml:space="preserve"> ·</w:t>
    </w:r>
    <w:r w:rsidR="008138C3" w:rsidRPr="0005203B">
      <w:rPr>
        <w:rFonts w:ascii="Helvetica" w:hAnsi="Helvetica"/>
        <w:color w:val="49505D"/>
        <w:spacing w:val="-14"/>
        <w:sz w:val="16"/>
      </w:rPr>
      <w:t xml:space="preserve"> </w:t>
    </w:r>
    <w:r>
      <w:rPr>
        <w:rFonts w:ascii="Helvetica" w:hAnsi="Helvetica"/>
        <w:color w:val="49505D"/>
        <w:sz w:val="16"/>
      </w:rPr>
      <w:t>81543</w:t>
    </w:r>
    <w:r w:rsidR="008138C3" w:rsidRPr="0005203B">
      <w:rPr>
        <w:rFonts w:ascii="Helvetica" w:hAnsi="Helvetica"/>
        <w:color w:val="49505D"/>
        <w:spacing w:val="-14"/>
        <w:sz w:val="16"/>
      </w:rPr>
      <w:t xml:space="preserve"> </w:t>
    </w:r>
    <w:r w:rsidR="008138C3" w:rsidRPr="0005203B">
      <w:rPr>
        <w:rFonts w:ascii="Helvetica" w:hAnsi="Helvetica"/>
        <w:color w:val="49505D"/>
        <w:sz w:val="16"/>
      </w:rPr>
      <w:t>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F4246" w14:textId="77777777" w:rsidR="00B25638" w:rsidRDefault="00B25638" w:rsidP="0005203B">
      <w:r>
        <w:separator/>
      </w:r>
    </w:p>
  </w:footnote>
  <w:footnote w:type="continuationSeparator" w:id="0">
    <w:p w14:paraId="654CBD1C" w14:textId="77777777" w:rsidR="00B25638" w:rsidRDefault="00B25638" w:rsidP="00052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A4395" w14:textId="77777777" w:rsidR="0005203B" w:rsidRPr="0005203B" w:rsidRDefault="0005203B" w:rsidP="003F2BF0">
    <w:pPr>
      <w:spacing w:before="23"/>
      <w:ind w:left="20" w:hanging="729"/>
      <w:jc w:val="right"/>
      <w:rPr>
        <w:rFonts w:ascii="Helvetica" w:hAnsi="Helvetica"/>
        <w:sz w:val="16"/>
      </w:rPr>
    </w:pPr>
    <w:r w:rsidRPr="0005203B">
      <w:rPr>
        <w:rFonts w:ascii="Helvetica" w:hAnsi="Helvetica"/>
      </w:rPr>
      <w:tab/>
    </w:r>
    <w:r w:rsidR="003F2BF0">
      <w:rPr>
        <w:rFonts w:ascii="Helvetica" w:hAnsi="Helvetica"/>
        <w:noProof/>
      </w:rPr>
      <w:drawing>
        <wp:inline distT="0" distB="0" distL="0" distR="0" wp14:anchorId="68C799F7" wp14:editId="4C6A7591">
          <wp:extent cx="926926" cy="463463"/>
          <wp:effectExtent l="0" t="0" r="635" b="0"/>
          <wp:docPr id="1169215255" name="Grafik 1" descr="Ein Bild, das Schrift, Text, weiß,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15255" name="Grafik 1" descr="Ein Bild, das Schrift, Text, weiß, Grafike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926926" cy="463463"/>
                  </a:xfrm>
                  <a:prstGeom prst="rect">
                    <a:avLst/>
                  </a:prstGeom>
                </pic:spPr>
              </pic:pic>
            </a:graphicData>
          </a:graphic>
        </wp:inline>
      </w:drawing>
    </w:r>
  </w:p>
  <w:p w14:paraId="541F8065" w14:textId="77777777" w:rsidR="0005203B" w:rsidRDefault="0005203B" w:rsidP="0005203B">
    <w:pPr>
      <w:pStyle w:val="Kopfzeile"/>
      <w:tabs>
        <w:tab w:val="clear" w:pos="4536"/>
        <w:tab w:val="clear" w:pos="9072"/>
        <w:tab w:val="left" w:pos="249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53BC" w14:textId="77777777" w:rsidR="00820DB4" w:rsidRPr="00B17E40" w:rsidRDefault="00820DB4" w:rsidP="00074A8F">
    <w:pPr>
      <w:rPr>
        <w:sz w:val="16"/>
        <w:szCs w:val="16"/>
      </w:rPr>
    </w:pPr>
  </w:p>
  <w:p w14:paraId="7C651D2C" w14:textId="77777777" w:rsidR="00820DB4" w:rsidRPr="00B17E40" w:rsidRDefault="00820DB4"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2BD8"/>
    <w:multiLevelType w:val="multilevel"/>
    <w:tmpl w:val="5010D8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5C30F47"/>
    <w:multiLevelType w:val="hybridMultilevel"/>
    <w:tmpl w:val="438A8C40"/>
    <w:lvl w:ilvl="0" w:tplc="7576D014">
      <w:start w:val="10"/>
      <w:numFmt w:val="bullet"/>
      <w:lvlText w:val="-"/>
      <w:lvlJc w:val="left"/>
      <w:pPr>
        <w:ind w:left="720" w:hanging="360"/>
      </w:pPr>
      <w:rPr>
        <w:rFonts w:ascii="Helvetica" w:eastAsiaTheme="minorHAnsi" w:hAnsi="Helvetic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395476169">
    <w:abstractNumId w:val="0"/>
  </w:num>
  <w:num w:numId="2" w16cid:durableId="883643438">
    <w:abstractNumId w:val="1"/>
  </w:num>
  <w:num w:numId="3" w16cid:durableId="1484276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0DA"/>
    <w:rsid w:val="00022A37"/>
    <w:rsid w:val="00026DB3"/>
    <w:rsid w:val="0005203B"/>
    <w:rsid w:val="00064525"/>
    <w:rsid w:val="00077BE2"/>
    <w:rsid w:val="00091561"/>
    <w:rsid w:val="000C1022"/>
    <w:rsid w:val="000C5AB7"/>
    <w:rsid w:val="000D170A"/>
    <w:rsid w:val="000F0A46"/>
    <w:rsid w:val="000F5E47"/>
    <w:rsid w:val="00114D0C"/>
    <w:rsid w:val="00124DAA"/>
    <w:rsid w:val="00130677"/>
    <w:rsid w:val="00162B74"/>
    <w:rsid w:val="001F31A1"/>
    <w:rsid w:val="002350CA"/>
    <w:rsid w:val="00235B12"/>
    <w:rsid w:val="00284F9E"/>
    <w:rsid w:val="002D03F9"/>
    <w:rsid w:val="00346E62"/>
    <w:rsid w:val="00375BD7"/>
    <w:rsid w:val="00384FA3"/>
    <w:rsid w:val="003A10E5"/>
    <w:rsid w:val="003A4F93"/>
    <w:rsid w:val="003F2BF0"/>
    <w:rsid w:val="004163CB"/>
    <w:rsid w:val="00437FFD"/>
    <w:rsid w:val="00441610"/>
    <w:rsid w:val="004444D6"/>
    <w:rsid w:val="00446217"/>
    <w:rsid w:val="00462476"/>
    <w:rsid w:val="0049CF80"/>
    <w:rsid w:val="00522294"/>
    <w:rsid w:val="005C046B"/>
    <w:rsid w:val="005F6965"/>
    <w:rsid w:val="00687E0C"/>
    <w:rsid w:val="006A2E73"/>
    <w:rsid w:val="006C00DA"/>
    <w:rsid w:val="006E405E"/>
    <w:rsid w:val="006E763A"/>
    <w:rsid w:val="00707FB0"/>
    <w:rsid w:val="007217BF"/>
    <w:rsid w:val="00721B17"/>
    <w:rsid w:val="00760B59"/>
    <w:rsid w:val="00773F2D"/>
    <w:rsid w:val="00775F76"/>
    <w:rsid w:val="007A7606"/>
    <w:rsid w:val="007C0465"/>
    <w:rsid w:val="007C21B4"/>
    <w:rsid w:val="007F55D5"/>
    <w:rsid w:val="008138C3"/>
    <w:rsid w:val="008174F8"/>
    <w:rsid w:val="00820DB4"/>
    <w:rsid w:val="008715CB"/>
    <w:rsid w:val="00892371"/>
    <w:rsid w:val="008A486D"/>
    <w:rsid w:val="00900F2C"/>
    <w:rsid w:val="00912456"/>
    <w:rsid w:val="00964645"/>
    <w:rsid w:val="00973012"/>
    <w:rsid w:val="009765C9"/>
    <w:rsid w:val="00A00F0C"/>
    <w:rsid w:val="00A328B0"/>
    <w:rsid w:val="00A456CE"/>
    <w:rsid w:val="00A52C5B"/>
    <w:rsid w:val="00A64A68"/>
    <w:rsid w:val="00A659D8"/>
    <w:rsid w:val="00A6638F"/>
    <w:rsid w:val="00A87A4E"/>
    <w:rsid w:val="00A912ED"/>
    <w:rsid w:val="00AB3E65"/>
    <w:rsid w:val="00AB57D0"/>
    <w:rsid w:val="00B25638"/>
    <w:rsid w:val="00B338A8"/>
    <w:rsid w:val="00B3692D"/>
    <w:rsid w:val="00B50A22"/>
    <w:rsid w:val="00B50C32"/>
    <w:rsid w:val="00BB1435"/>
    <w:rsid w:val="00BC62E0"/>
    <w:rsid w:val="00C25713"/>
    <w:rsid w:val="00C26360"/>
    <w:rsid w:val="00C4296D"/>
    <w:rsid w:val="00CA0051"/>
    <w:rsid w:val="00CB69B4"/>
    <w:rsid w:val="00CF123A"/>
    <w:rsid w:val="00CF1837"/>
    <w:rsid w:val="00D26B0A"/>
    <w:rsid w:val="00D52C68"/>
    <w:rsid w:val="00D9459D"/>
    <w:rsid w:val="00DA1802"/>
    <w:rsid w:val="00DB28D4"/>
    <w:rsid w:val="00DB6945"/>
    <w:rsid w:val="00DD5038"/>
    <w:rsid w:val="00DE4AE0"/>
    <w:rsid w:val="00DF6745"/>
    <w:rsid w:val="00E02F95"/>
    <w:rsid w:val="00E048A7"/>
    <w:rsid w:val="00E13F09"/>
    <w:rsid w:val="00E37AC2"/>
    <w:rsid w:val="00E45F1E"/>
    <w:rsid w:val="00E75403"/>
    <w:rsid w:val="00E801C5"/>
    <w:rsid w:val="00E96480"/>
    <w:rsid w:val="00F00023"/>
    <w:rsid w:val="00F25871"/>
    <w:rsid w:val="00F8386D"/>
    <w:rsid w:val="00FA7469"/>
    <w:rsid w:val="03304047"/>
    <w:rsid w:val="694599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CD721"/>
  <w15:chartTrackingRefBased/>
  <w15:docId w15:val="{05A69189-1C64-1040-860A-2CA4DD44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aliases w:val="Ü1,Bereich 1"/>
    <w:basedOn w:val="Standard"/>
    <w:next w:val="berschrift2"/>
    <w:link w:val="berschrift1Zchn"/>
    <w:qFormat/>
    <w:rsid w:val="00820DB4"/>
    <w:pPr>
      <w:keepNext/>
      <w:numPr>
        <w:numId w:val="3"/>
      </w:numPr>
      <w:spacing w:before="120" w:after="240" w:line="320" w:lineRule="exact"/>
      <w:jc w:val="center"/>
      <w:outlineLvl w:val="0"/>
    </w:pPr>
    <w:rPr>
      <w:rFonts w:asciiTheme="majorHAnsi" w:eastAsia="Times New Roman" w:hAnsiTheme="majorHAnsi" w:cs="Arial"/>
      <w:b/>
      <w:kern w:val="0"/>
      <w:sz w:val="20"/>
      <w:szCs w:val="20"/>
      <w:lang w:eastAsia="de-DE"/>
      <w14:ligatures w14:val="none"/>
    </w:rPr>
  </w:style>
  <w:style w:type="paragraph" w:styleId="berschrift2">
    <w:name w:val="heading 2"/>
    <w:basedOn w:val="Standard"/>
    <w:link w:val="berschrift2Zchn"/>
    <w:qFormat/>
    <w:rsid w:val="00820DB4"/>
    <w:pPr>
      <w:numPr>
        <w:ilvl w:val="1"/>
        <w:numId w:val="3"/>
      </w:numPr>
      <w:spacing w:before="120" w:after="240" w:line="360" w:lineRule="atLeast"/>
      <w:jc w:val="both"/>
      <w:outlineLvl w:val="1"/>
    </w:pPr>
    <w:rPr>
      <w:rFonts w:asciiTheme="majorHAnsi" w:eastAsia="Times New Roman" w:hAnsiTheme="majorHAnsi" w:cs="Times New Roman"/>
      <w:kern w:val="0"/>
      <w:sz w:val="20"/>
      <w:szCs w:val="22"/>
      <w:lang w:eastAsia="de-DE"/>
      <w14:ligatures w14:val="none"/>
    </w:rPr>
  </w:style>
  <w:style w:type="paragraph" w:styleId="berschrift3">
    <w:name w:val="heading 3"/>
    <w:basedOn w:val="Standard"/>
    <w:next w:val="Brieftext"/>
    <w:link w:val="berschrift3Zchn"/>
    <w:qFormat/>
    <w:rsid w:val="00820DB4"/>
    <w:pPr>
      <w:keepNext/>
      <w:numPr>
        <w:ilvl w:val="2"/>
        <w:numId w:val="3"/>
      </w:numPr>
      <w:spacing w:after="240" w:line="360" w:lineRule="atLeast"/>
      <w:jc w:val="both"/>
      <w:outlineLvl w:val="2"/>
    </w:pPr>
    <w:rPr>
      <w:rFonts w:asciiTheme="majorHAnsi" w:eastAsia="Times New Roman" w:hAnsiTheme="majorHAnsi" w:cs="Times New Roman"/>
      <w:kern w:val="0"/>
      <w:sz w:val="20"/>
      <w:szCs w:val="22"/>
      <w:lang w:eastAsia="de-DE"/>
      <w14:ligatures w14:val="none"/>
    </w:rPr>
  </w:style>
  <w:style w:type="paragraph" w:styleId="berschrift4">
    <w:name w:val="heading 4"/>
    <w:basedOn w:val="Standard"/>
    <w:next w:val="Brieftext"/>
    <w:link w:val="berschrift4Zchn"/>
    <w:qFormat/>
    <w:rsid w:val="00820DB4"/>
    <w:pPr>
      <w:keepNext/>
      <w:numPr>
        <w:ilvl w:val="3"/>
        <w:numId w:val="3"/>
      </w:numPr>
      <w:spacing w:before="120" w:after="240" w:line="360" w:lineRule="atLeast"/>
      <w:jc w:val="both"/>
      <w:outlineLvl w:val="3"/>
    </w:pPr>
    <w:rPr>
      <w:rFonts w:asciiTheme="majorHAnsi" w:eastAsia="Times New Roman" w:hAnsiTheme="majorHAnsi" w:cs="Times New Roman"/>
      <w:kern w:val="0"/>
      <w:sz w:val="20"/>
      <w:szCs w:val="22"/>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C00DA"/>
    <w:pPr>
      <w:ind w:left="720"/>
      <w:contextualSpacing/>
    </w:pPr>
  </w:style>
  <w:style w:type="table" w:styleId="Tabellenraster">
    <w:name w:val="Table Grid"/>
    <w:basedOn w:val="NormaleTabelle"/>
    <w:uiPriority w:val="39"/>
    <w:rsid w:val="00E45F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05203B"/>
    <w:pPr>
      <w:tabs>
        <w:tab w:val="center" w:pos="4536"/>
        <w:tab w:val="right" w:pos="9072"/>
      </w:tabs>
    </w:pPr>
  </w:style>
  <w:style w:type="character" w:customStyle="1" w:styleId="KopfzeileZchn">
    <w:name w:val="Kopfzeile Zchn"/>
    <w:basedOn w:val="Absatz-Standardschriftart"/>
    <w:link w:val="Kopfzeile"/>
    <w:uiPriority w:val="99"/>
    <w:rsid w:val="0005203B"/>
  </w:style>
  <w:style w:type="paragraph" w:styleId="Fuzeile">
    <w:name w:val="footer"/>
    <w:basedOn w:val="Standard"/>
    <w:link w:val="FuzeileZchn"/>
    <w:uiPriority w:val="99"/>
    <w:unhideWhenUsed/>
    <w:rsid w:val="0005203B"/>
    <w:pPr>
      <w:tabs>
        <w:tab w:val="center" w:pos="4536"/>
        <w:tab w:val="right" w:pos="9072"/>
      </w:tabs>
    </w:pPr>
  </w:style>
  <w:style w:type="character" w:customStyle="1" w:styleId="FuzeileZchn">
    <w:name w:val="Fußzeile Zchn"/>
    <w:basedOn w:val="Absatz-Standardschriftart"/>
    <w:link w:val="Fuzeile"/>
    <w:uiPriority w:val="99"/>
    <w:rsid w:val="0005203B"/>
  </w:style>
  <w:style w:type="paragraph" w:customStyle="1" w:styleId="Vertragsparteien">
    <w:name w:val="Vertragsparteien"/>
    <w:basedOn w:val="Standard"/>
    <w:next w:val="BezeichnungParteien"/>
    <w:rsid w:val="00E801C5"/>
    <w:pPr>
      <w:keepNext/>
      <w:spacing w:line="320" w:lineRule="exact"/>
      <w:ind w:left="1134"/>
    </w:pPr>
    <w:rPr>
      <w:rFonts w:asciiTheme="majorHAnsi" w:eastAsia="Times New Roman" w:hAnsiTheme="majorHAnsi" w:cs="Times New Roman"/>
      <w:kern w:val="0"/>
      <w:sz w:val="22"/>
      <w:szCs w:val="22"/>
      <w:lang w:eastAsia="de-DE"/>
      <w14:ligatures w14:val="none"/>
    </w:rPr>
  </w:style>
  <w:style w:type="paragraph" w:customStyle="1" w:styleId="BezeichnungParteien">
    <w:name w:val="Bezeichnung Parteien"/>
    <w:basedOn w:val="Standard"/>
    <w:next w:val="Standard"/>
    <w:rsid w:val="00E801C5"/>
    <w:pPr>
      <w:spacing w:line="320" w:lineRule="exact"/>
      <w:jc w:val="right"/>
    </w:pPr>
    <w:rPr>
      <w:rFonts w:asciiTheme="majorHAnsi" w:eastAsia="Times New Roman" w:hAnsiTheme="majorHAnsi" w:cs="Times New Roman"/>
      <w:kern w:val="0"/>
      <w:sz w:val="20"/>
      <w:szCs w:val="22"/>
      <w:lang w:eastAsia="de-DE"/>
      <w14:ligatures w14:val="none"/>
    </w:rPr>
  </w:style>
  <w:style w:type="character" w:styleId="Platzhaltertext">
    <w:name w:val="Placeholder Text"/>
    <w:basedOn w:val="Absatz-Standardschriftart"/>
    <w:uiPriority w:val="99"/>
    <w:semiHidden/>
    <w:rsid w:val="00E801C5"/>
    <w:rPr>
      <w:color w:val="808080"/>
    </w:rPr>
  </w:style>
  <w:style w:type="character" w:customStyle="1" w:styleId="Formatvorlage5">
    <w:name w:val="Formatvorlage5"/>
    <w:basedOn w:val="Absatz-Standardschriftart"/>
    <w:uiPriority w:val="1"/>
    <w:rsid w:val="00284F9E"/>
    <w:rPr>
      <w:rFonts w:ascii="Arial" w:hAnsi="Arial"/>
      <w:color w:val="auto"/>
      <w:sz w:val="18"/>
    </w:rPr>
  </w:style>
  <w:style w:type="character" w:customStyle="1" w:styleId="Formatvorlage11">
    <w:name w:val="Formatvorlage11"/>
    <w:basedOn w:val="Absatz-Standardschriftart"/>
    <w:uiPriority w:val="1"/>
    <w:rsid w:val="00284F9E"/>
    <w:rPr>
      <w:rFonts w:asciiTheme="minorHAnsi" w:hAnsiTheme="minorHAnsi"/>
      <w:sz w:val="20"/>
    </w:rPr>
  </w:style>
  <w:style w:type="character" w:customStyle="1" w:styleId="berschrift1Zchn">
    <w:name w:val="Überschrift 1 Zchn"/>
    <w:aliases w:val="Ü1 Zchn,Bereich 1 Zchn"/>
    <w:basedOn w:val="Absatz-Standardschriftart"/>
    <w:link w:val="berschrift1"/>
    <w:rsid w:val="00820DB4"/>
    <w:rPr>
      <w:rFonts w:asciiTheme="majorHAnsi" w:eastAsia="Times New Roman" w:hAnsiTheme="majorHAnsi" w:cs="Arial"/>
      <w:b/>
      <w:kern w:val="0"/>
      <w:sz w:val="20"/>
      <w:szCs w:val="20"/>
      <w:lang w:eastAsia="de-DE"/>
      <w14:ligatures w14:val="none"/>
    </w:rPr>
  </w:style>
  <w:style w:type="character" w:customStyle="1" w:styleId="berschrift2Zchn">
    <w:name w:val="Überschrift 2 Zchn"/>
    <w:basedOn w:val="Absatz-Standardschriftart"/>
    <w:link w:val="berschrift2"/>
    <w:rsid w:val="00820DB4"/>
    <w:rPr>
      <w:rFonts w:asciiTheme="majorHAnsi" w:eastAsia="Times New Roman" w:hAnsiTheme="majorHAnsi" w:cs="Times New Roman"/>
      <w:kern w:val="0"/>
      <w:sz w:val="20"/>
      <w:szCs w:val="22"/>
      <w:lang w:eastAsia="de-DE"/>
      <w14:ligatures w14:val="none"/>
    </w:rPr>
  </w:style>
  <w:style w:type="character" w:customStyle="1" w:styleId="berschrift3Zchn">
    <w:name w:val="Überschrift 3 Zchn"/>
    <w:basedOn w:val="Absatz-Standardschriftart"/>
    <w:link w:val="berschrift3"/>
    <w:rsid w:val="00820DB4"/>
    <w:rPr>
      <w:rFonts w:asciiTheme="majorHAnsi" w:eastAsia="Times New Roman" w:hAnsiTheme="majorHAnsi" w:cs="Times New Roman"/>
      <w:kern w:val="0"/>
      <w:sz w:val="20"/>
      <w:szCs w:val="22"/>
      <w:lang w:eastAsia="de-DE"/>
      <w14:ligatures w14:val="none"/>
    </w:rPr>
  </w:style>
  <w:style w:type="character" w:customStyle="1" w:styleId="berschrift4Zchn">
    <w:name w:val="Überschrift 4 Zchn"/>
    <w:basedOn w:val="Absatz-Standardschriftart"/>
    <w:link w:val="berschrift4"/>
    <w:rsid w:val="00820DB4"/>
    <w:rPr>
      <w:rFonts w:asciiTheme="majorHAnsi" w:eastAsia="Times New Roman" w:hAnsiTheme="majorHAnsi" w:cs="Times New Roman"/>
      <w:kern w:val="0"/>
      <w:sz w:val="20"/>
      <w:szCs w:val="22"/>
      <w:lang w:eastAsia="de-DE"/>
      <w14:ligatures w14:val="none"/>
    </w:rPr>
  </w:style>
  <w:style w:type="paragraph" w:customStyle="1" w:styleId="Brieftext">
    <w:name w:val="Brieftext"/>
    <w:basedOn w:val="Standard"/>
    <w:qFormat/>
    <w:rsid w:val="00820DB4"/>
    <w:pPr>
      <w:spacing w:after="240" w:line="320" w:lineRule="exact"/>
      <w:jc w:val="both"/>
    </w:pPr>
    <w:rPr>
      <w:rFonts w:asciiTheme="majorHAnsi" w:eastAsia="Times New Roman" w:hAnsiTheme="majorHAnsi" w:cs="Times New Roman"/>
      <w:kern w:val="0"/>
      <w:sz w:val="20"/>
      <w:szCs w:val="22"/>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7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3a8fd9c6520108d566a5c297b8e1cf9b">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48c64c471ca64ef5032473ebd97cadc3"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2388F113-E5B4-0448-B747-6954B9465A66}">
  <ds:schemaRefs>
    <ds:schemaRef ds:uri="http://schemas.openxmlformats.org/officeDocument/2006/bibliography"/>
  </ds:schemaRefs>
</ds:datastoreItem>
</file>

<file path=customXml/itemProps2.xml><?xml version="1.0" encoding="utf-8"?>
<ds:datastoreItem xmlns:ds="http://schemas.openxmlformats.org/officeDocument/2006/customXml" ds:itemID="{A3B946CA-097C-40C9-AB4A-70E7534539F5}">
  <ds:schemaRefs>
    <ds:schemaRef ds:uri="http://schemas.microsoft.com/sharepoint/v3/contenttype/forms"/>
  </ds:schemaRefs>
</ds:datastoreItem>
</file>

<file path=customXml/itemProps3.xml><?xml version="1.0" encoding="utf-8"?>
<ds:datastoreItem xmlns:ds="http://schemas.openxmlformats.org/officeDocument/2006/customXml" ds:itemID="{CF1329B2-2269-4FAD-97F2-BCBB32AE9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3A9EBE-F8A2-4BF6-A18E-FAA8A40AC07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1473</Words>
  <Characters>9280</Characters>
  <Application>Microsoft Office Word</Application>
  <DocSecurity>0</DocSecurity>
  <Lines>77</Lines>
  <Paragraphs>21</Paragraphs>
  <ScaleCrop>false</ScaleCrop>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Eva-Maria Prey</dc:creator>
  <cp:keywords/>
  <dc:description/>
  <cp:lastModifiedBy>Ingo Vogt-Luffer</cp:lastModifiedBy>
  <cp:revision>18</cp:revision>
  <cp:lastPrinted>2025-05-15T06:44:00Z</cp:lastPrinted>
  <dcterms:created xsi:type="dcterms:W3CDTF">2025-11-04T14:15:00Z</dcterms:created>
  <dcterms:modified xsi:type="dcterms:W3CDTF">2026-07-29T12:52:00Z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0x010100F51D2DA3021EF44F8FAF5E03764C10C1</vt:lpwstr>
  </property>
  <property fmtid="{D5CDD505-2E9C-101B-9397-08002B2CF9AE}" pid="3" name="MediaServiceImageTags">
    <vt:lpwstr/>
  </property>
</Properties>
</file>