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proofErr w:type="spellStart"/>
      <w:r w:rsidRPr="00345429">
        <w:rPr>
          <w:rFonts w:cstheme="majorHAnsi"/>
          <w:b/>
          <w:sz w:val="20"/>
          <w:szCs w:val="20"/>
        </w:rPr>
        <w:t>amba</w:t>
      </w:r>
      <w:proofErr w:type="spellEnd"/>
      <w:r w:rsidRPr="00345429">
        <w:rPr>
          <w:rFonts w:cstheme="majorHAnsi"/>
          <w:b/>
          <w:sz w:val="20"/>
          <w:szCs w:val="20"/>
        </w:rPr>
        <w:t xml:space="preserve"> </w:t>
      </w:r>
      <w:proofErr w:type="spellStart"/>
      <w:r w:rsidRPr="00345429">
        <w:rPr>
          <w:rFonts w:cstheme="majorHAnsi"/>
          <w:b/>
          <w:sz w:val="20"/>
          <w:szCs w:val="20"/>
        </w:rPr>
        <w:t>operations</w:t>
      </w:r>
      <w:proofErr w:type="spellEnd"/>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49658ABD"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432013">
        <w:rPr>
          <w:rFonts w:cstheme="majorHAnsi"/>
          <w:b/>
          <w:szCs w:val="20"/>
        </w:rPr>
        <w:t>, 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proofErr w:type="spellStart"/>
      <w:r w:rsidR="00DB3F7E" w:rsidRPr="00345429">
        <w:rPr>
          <w:rFonts w:cstheme="majorHAnsi"/>
          <w:szCs w:val="20"/>
        </w:rPr>
        <w:t>Inbetriebnahmetermin</w:t>
      </w:r>
      <w:proofErr w:type="spellEnd"/>
      <w:r w:rsidR="00DB3F7E" w:rsidRPr="00345429">
        <w:rPr>
          <w:rFonts w:cstheme="majorHAnsi"/>
          <w:szCs w:val="20"/>
        </w:rPr>
        <w:t xml:space="preserve">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3FA43D20" w:rsidR="005072C1"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EndPr/>
        <w:sdtContent>
          <w:r w:rsidR="000C6D39" w:rsidRPr="00345429">
            <w:rPr>
              <w:rFonts w:ascii="Wingdings 2" w:hAnsi="Wingdings 2" w:cstheme="majorHAnsi"/>
              <w:szCs w:val="20"/>
            </w:rPr>
            <w:t>R</w:t>
          </w:r>
        </w:sdtContent>
      </w:sdt>
      <w:r w:rsidR="005072C1" w:rsidRPr="00345429">
        <w:rPr>
          <w:rFonts w:cstheme="majorHAnsi"/>
          <w:szCs w:val="20"/>
        </w:rPr>
        <w:t xml:space="preserve"> b. Internetanbindung via SIM-Karte;</w:t>
      </w:r>
    </w:p>
    <w:p w14:paraId="20ACDEDF" w14:textId="2588A48A" w:rsidR="005072C1"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EndPr/>
        <w:sdtContent>
          <w:r w:rsidR="000C6D39" w:rsidRPr="00345429">
            <w:rPr>
              <w:rFonts w:ascii="MS Gothic" w:eastAsia="MS Gothic" w:hAnsi="MS Gothic" w:cstheme="majorHAnsi" w:hint="eastAsia"/>
              <w:szCs w:val="20"/>
            </w:rPr>
            <w:t>☐</w:t>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5111AB"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5111AB"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2F8A535F" w:rsidR="00752C05" w:rsidRPr="00345429" w:rsidRDefault="005111AB"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780FB2">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11D94F64" w:rsidR="00752C05" w:rsidRPr="00345429" w:rsidRDefault="005111AB"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A4157A">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156CCAC2" w:rsidR="00752C05" w:rsidRPr="00345429" w:rsidRDefault="005111AB"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EndPr/>
        <w:sdtContent>
          <w:r w:rsidR="00752C05" w:rsidRPr="00345429">
            <w:rPr>
              <w:rFonts w:ascii="Segoe UI Symbol" w:eastAsia="MS Gothic" w:hAnsi="Segoe UI Symbol" w:cs="Segoe UI Symbol"/>
              <w:szCs w:val="20"/>
            </w:rPr>
            <w:t>☐</w:t>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66132431" w:rsidR="00685296" w:rsidRPr="00345429" w:rsidRDefault="005111AB"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345429">
            <w:rPr>
              <w:rFonts w:ascii="Wingdings 2" w:eastAsia="Wingdings 2" w:hAnsi="Wingdings 2" w:cstheme="majorHAnsi"/>
              <w:szCs w:val="20"/>
            </w:rPr>
            <w:t>R</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Hard-</w:t>
      </w:r>
      <w:proofErr w:type="spellStart"/>
      <w:r w:rsidRPr="00345429">
        <w:rPr>
          <w:rFonts w:cstheme="majorHAnsi"/>
          <w:szCs w:val="20"/>
        </w:rPr>
        <w:t>Reset</w:t>
      </w:r>
      <w:proofErr w:type="spellEnd"/>
      <w:r w:rsidRPr="00345429">
        <w:rPr>
          <w:rFonts w:cstheme="majorHAnsi"/>
          <w:szCs w:val="20"/>
        </w:rPr>
        <w:t xml:space="preserve">, Aus- und </w:t>
      </w:r>
      <w:proofErr w:type="spellStart"/>
      <w:r w:rsidRPr="00345429">
        <w:rPr>
          <w:rFonts w:cstheme="majorHAnsi"/>
          <w:szCs w:val="20"/>
        </w:rPr>
        <w:t>Einsichern</w:t>
      </w:r>
      <w:proofErr w:type="spellEnd"/>
      <w:r w:rsidRPr="00345429">
        <w:rPr>
          <w:rFonts w:cstheme="majorHAnsi"/>
          <w:szCs w:val="20"/>
        </w:rPr>
        <w:t xml:space="preserve">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5111AB"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5111AB"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proofErr w:type="spellStart"/>
      <w:r w:rsidR="001E31B3" w:rsidRPr="00345429">
        <w:rPr>
          <w:rFonts w:cstheme="majorHAnsi"/>
          <w:szCs w:val="20"/>
        </w:rPr>
        <w:t>amba</w:t>
      </w:r>
      <w:proofErr w:type="spellEnd"/>
      <w:r w:rsidR="001E31B3" w:rsidRPr="00345429">
        <w:rPr>
          <w:rFonts w:cstheme="majorHAnsi"/>
          <w:szCs w:val="20"/>
        </w:rPr>
        <w:t xml:space="preserve"> </w:t>
      </w:r>
      <w:proofErr w:type="spellStart"/>
      <w:r w:rsidR="001E31B3" w:rsidRPr="00345429">
        <w:rPr>
          <w:rFonts w:cstheme="majorHAnsi"/>
          <w:szCs w:val="20"/>
        </w:rPr>
        <w:t>operations</w:t>
      </w:r>
      <w:proofErr w:type="spellEnd"/>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proofErr w:type="spellStart"/>
      <w:r w:rsidRPr="00345429">
        <w:rPr>
          <w:rFonts w:cstheme="majorHAnsi"/>
          <w:szCs w:val="20"/>
        </w:rPr>
        <w:t>Vwz</w:t>
      </w:r>
      <w:proofErr w:type="spellEnd"/>
      <w:r w:rsidRPr="00345429">
        <w:rPr>
          <w:rFonts w:cstheme="majorHAnsi"/>
          <w:szCs w:val="20"/>
        </w:rPr>
        <w:t>.:</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63EC5F9B" w:rsidR="006E107F" w:rsidRPr="00345429" w:rsidRDefault="00F323C3" w:rsidP="000B5D8B">
      <w:pPr>
        <w:pStyle w:val="berschrift2"/>
        <w:spacing w:after="120" w:line="276" w:lineRule="auto"/>
        <w:ind w:left="284" w:hanging="284"/>
        <w:rPr>
          <w:rFonts w:cstheme="majorHAnsi"/>
          <w:szCs w:val="20"/>
        </w:rPr>
      </w:pPr>
      <w:r>
        <w:t>Der Vertrag beginnt mit beidseitiger Unterzeichnun</w:t>
      </w:r>
      <w:r w:rsidR="00EC7E4B">
        <w:t>g</w:t>
      </w:r>
      <w:r>
        <w:t xml:space="preserve">. Die Mindestlaufzeit </w:t>
      </w:r>
      <w:r w:rsidR="00EC7E4B">
        <w:t xml:space="preserve">von </w:t>
      </w:r>
      <w:r>
        <w:t>{{LAUFZEIT}}</w:t>
      </w:r>
      <w:r w:rsidR="00EC7E4B">
        <w:t xml:space="preserve"> Jahren</w:t>
      </w:r>
      <w:r>
        <w:t xml:space="preserve">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 xml:space="preserve">Sofern die Internetanbindung via SIM-Karte umgesetzt wird, ist der Kunde des Weiteren verpflichtet nach Beendigung dieses Vertrags, die laut § 6 Abs. 1 </w:t>
      </w:r>
      <w:proofErr w:type="spellStart"/>
      <w:r w:rsidRPr="00345429">
        <w:rPr>
          <w:rFonts w:cstheme="majorHAnsi"/>
          <w:szCs w:val="20"/>
        </w:rPr>
        <w:t>lit</w:t>
      </w:r>
      <w:proofErr w:type="spellEnd"/>
      <w:r w:rsidRPr="00345429">
        <w:rPr>
          <w:rFonts w:cstheme="majorHAnsi"/>
          <w:szCs w:val="20"/>
        </w:rPr>
        <w: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proofErr w:type="spellStart"/>
      <w:r w:rsidR="00BB4460" w:rsidRPr="00345429">
        <w:rPr>
          <w:rFonts w:cstheme="majorHAnsi"/>
          <w:szCs w:val="20"/>
        </w:rPr>
        <w:t>MessEG</w:t>
      </w:r>
      <w:proofErr w:type="spellEnd"/>
      <w:r w:rsidR="00BB4460" w:rsidRPr="00345429">
        <w:rPr>
          <w:rFonts w:cstheme="majorHAnsi"/>
          <w:szCs w:val="20"/>
        </w:rPr>
        <w:t xml:space="preserve">, </w:t>
      </w:r>
      <w:proofErr w:type="spellStart"/>
      <w:r w:rsidR="00BB4460" w:rsidRPr="00345429">
        <w:rPr>
          <w:rFonts w:cstheme="majorHAnsi"/>
          <w:szCs w:val="20"/>
        </w:rPr>
        <w:t>MessEV</w:t>
      </w:r>
      <w:proofErr w:type="spellEnd"/>
      <w:r w:rsidR="00BB4460" w:rsidRPr="00345429">
        <w:rPr>
          <w:rFonts w:cstheme="majorHAnsi"/>
          <w:szCs w:val="20"/>
        </w:rPr>
        <w:t xml:space="preserve">,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w:t>
      </w:r>
      <w:proofErr w:type="spellStart"/>
      <w:r w:rsidRPr="009D4FBE">
        <w:rPr>
          <w:rFonts w:cstheme="majorHAnsi"/>
          <w:sz w:val="12"/>
          <w:szCs w:val="12"/>
        </w:rPr>
        <w:t>amba</w:t>
      </w:r>
      <w:proofErr w:type="spellEnd"/>
      <w:r w:rsidRPr="009D4FBE">
        <w:rPr>
          <w:rFonts w:cstheme="majorHAnsi"/>
          <w:sz w:val="12"/>
          <w:szCs w:val="12"/>
        </w:rPr>
        <w:t xml:space="preserve"> </w:t>
      </w:r>
      <w:proofErr w:type="spellStart"/>
      <w:r w:rsidRPr="009D4FBE">
        <w:rPr>
          <w:rFonts w:cstheme="majorHAnsi"/>
          <w:sz w:val="12"/>
          <w:szCs w:val="12"/>
        </w:rPr>
        <w:t>operations</w:t>
      </w:r>
      <w:proofErr w:type="spellEnd"/>
      <w:r w:rsidRPr="009D4FBE">
        <w:rPr>
          <w:rFonts w:cstheme="majorHAnsi"/>
          <w:sz w:val="12"/>
          <w:szCs w:val="12"/>
        </w:rPr>
        <w:t xml:space="preserve">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2561A9E2" w:rsidR="0001570F" w:rsidRPr="00A34979" w:rsidRDefault="0001570F" w:rsidP="0001570F">
      <w:pPr>
        <w:ind w:firstLine="708"/>
        <w:rPr>
          <w:rFonts w:cstheme="majorHAnsi"/>
        </w:rPr>
      </w:pP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F17BF0">
        <w:rPr>
          <w:rFonts w:cstheme="majorHAnsi"/>
        </w:rPr>
        <w:tab/>
      </w:r>
      <w:r w:rsidR="00F17BF0">
        <w:rPr>
          <w:rFonts w:cstheme="majorHAnsi"/>
        </w:rPr>
        <w:tab/>
      </w:r>
      <w:r w:rsidR="00F17BF0">
        <w:rPr>
          <w:rFonts w:cstheme="majorHAnsi"/>
        </w:rPr>
        <w:tab/>
      </w:r>
      <w:r w:rsidRPr="00093CC7">
        <w:rPr>
          <w:rFonts w:cstheme="majorHAnsi"/>
        </w:rPr>
        <w:t>{{</w:t>
      </w:r>
      <w:r w:rsidR="004E53BA" w:rsidRPr="004E53BA">
        <w:rPr>
          <w:rFonts w:cstheme="majorHAnsi"/>
        </w:rPr>
        <w:t>APKFMNAME</w:t>
      </w:r>
      <w:r w:rsidRPr="00093CC7">
        <w:rPr>
          <w:rFonts w:cstheme="majorHAnsi"/>
        </w:rPr>
        <w:t>}}</w:t>
      </w:r>
    </w:p>
    <w:p w14:paraId="60E6B8D5" w14:textId="56F2FF80"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DA1A13" w:rsidRPr="00093CC7">
        <w:rPr>
          <w:rFonts w:cstheme="majorHAnsi"/>
        </w:rPr>
        <w:t>{{</w:t>
      </w:r>
      <w:r w:rsidR="004E53BA" w:rsidRPr="004E53BA">
        <w:rPr>
          <w:rFonts w:cstheme="majorHAnsi"/>
        </w:rPr>
        <w:t>APKFMTEL</w:t>
      </w:r>
      <w:r w:rsidR="004E53BA">
        <w:rPr>
          <w:rFonts w:cstheme="majorHAnsi"/>
        </w:rPr>
        <w:t>}}</w:t>
      </w:r>
    </w:p>
    <w:p w14:paraId="0E4DA504" w14:textId="5D0F3391"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DA1A13" w:rsidRPr="00093CC7">
        <w:rPr>
          <w:rFonts w:cstheme="majorHAnsi"/>
        </w:rPr>
        <w:t>{{</w:t>
      </w:r>
      <w:r w:rsidR="004E53BA" w:rsidRPr="004E53BA">
        <w:rPr>
          <w:rFonts w:cstheme="majorHAnsi"/>
        </w:rPr>
        <w:t>APKFMMAIL</w:t>
      </w:r>
      <w:r w:rsidR="00DA1A13" w:rsidRPr="00093CC7">
        <w:rPr>
          <w:rFonts w:cstheme="majorHAnsi"/>
        </w:rPr>
        <w:t>}}</w:t>
      </w:r>
    </w:p>
    <w:p w14:paraId="53C03191" w14:textId="77777777" w:rsidR="0001570F" w:rsidRPr="00A34979" w:rsidRDefault="0001570F" w:rsidP="0001570F">
      <w:pPr>
        <w:tabs>
          <w:tab w:val="left" w:pos="1704"/>
        </w:tabs>
        <w:rPr>
          <w:rFonts w:cstheme="majorHAnsi"/>
        </w:rPr>
      </w:pPr>
    </w:p>
    <w:bookmarkEnd w:id="50"/>
    <w:p w14:paraId="0EC6584B" w14:textId="77777777" w:rsidR="00FD7B1D" w:rsidRDefault="00FD7B1D" w:rsidP="00567650">
      <w:pPr>
        <w:keepNext/>
        <w:spacing w:before="120" w:after="240"/>
        <w:outlineLvl w:val="0"/>
        <w:rPr>
          <w:rFonts w:cstheme="majorHAnsi"/>
          <w:b/>
          <w:bCs/>
        </w:rPr>
      </w:pPr>
    </w:p>
    <w:p w14:paraId="2F5947F6" w14:textId="77777777" w:rsidR="00FD7B1D" w:rsidRDefault="00FD7B1D" w:rsidP="00567650">
      <w:pPr>
        <w:keepNext/>
        <w:spacing w:before="120" w:after="240"/>
        <w:outlineLvl w:val="0"/>
        <w:rPr>
          <w:rFonts w:cstheme="majorHAnsi"/>
          <w:b/>
          <w:bCs/>
        </w:rPr>
      </w:pPr>
    </w:p>
    <w:p w14:paraId="69EF3E29" w14:textId="77777777" w:rsidR="00FD7B1D" w:rsidRDefault="00FD7B1D" w:rsidP="00567650">
      <w:pPr>
        <w:keepNext/>
        <w:spacing w:before="120" w:after="240"/>
        <w:outlineLvl w:val="0"/>
        <w:rPr>
          <w:rFonts w:cstheme="majorHAnsi"/>
          <w:b/>
          <w:bCs/>
        </w:rPr>
      </w:pPr>
    </w:p>
    <w:p w14:paraId="55CDAA86" w14:textId="77777777" w:rsidR="00FD7B1D" w:rsidRDefault="00FD7B1D" w:rsidP="00567650">
      <w:pPr>
        <w:keepNext/>
        <w:spacing w:before="120" w:after="240"/>
        <w:outlineLvl w:val="0"/>
        <w:rPr>
          <w:rFonts w:cstheme="majorHAnsi"/>
          <w:b/>
          <w:bCs/>
        </w:rPr>
      </w:pPr>
    </w:p>
    <w:p w14:paraId="65B2411D" w14:textId="77777777" w:rsidR="00FD7B1D" w:rsidRDefault="00FD7B1D" w:rsidP="00567650">
      <w:pPr>
        <w:keepNext/>
        <w:spacing w:before="120" w:after="240"/>
        <w:outlineLvl w:val="0"/>
        <w:rPr>
          <w:rFonts w:cstheme="majorHAnsi"/>
          <w:b/>
          <w:bCs/>
        </w:rPr>
      </w:pPr>
    </w:p>
    <w:p w14:paraId="73BB87D5" w14:textId="4E13B923"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proofErr w:type="spellStart"/>
            <w:r>
              <w:rPr>
                <w:rStyle w:val="normaltextrun"/>
                <w:rFonts w:ascii="Calibri Light" w:hAnsi="Calibri Light" w:cs="Calibri Light"/>
                <w:b/>
                <w:bCs/>
                <w:sz w:val="18"/>
                <w:szCs w:val="18"/>
              </w:rPr>
              <w:t>Inbetriebnahmedatum</w:t>
            </w:r>
            <w:proofErr w:type="spellEnd"/>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191E95C3" w:rsidR="000734DA" w:rsidRPr="00345429" w:rsidRDefault="000734DA" w:rsidP="000734DA">
            <w:pPr>
              <w:pStyle w:val="Brieftext"/>
              <w:spacing w:after="0" w:line="240" w:lineRule="auto"/>
              <w:jc w:val="left"/>
              <w:rPr>
                <w:rFonts w:cstheme="majorHAnsi"/>
                <w:sz w:val="18"/>
                <w:szCs w:val="18"/>
              </w:rPr>
            </w:pPr>
            <w:r w:rsidRPr="00D0006E">
              <w:rPr>
                <w:rFonts w:ascii="Arial" w:hAnsi="Arial"/>
                <w:sz w:val="18"/>
              </w:rPr>
              <w:t>{{STANDORT}}</w:t>
            </w:r>
          </w:p>
        </w:tc>
        <w:tc>
          <w:tcPr>
            <w:tcW w:w="2126" w:type="dxa"/>
            <w:vAlign w:val="center"/>
          </w:tcPr>
          <w:p w14:paraId="6F0CC2E4" w14:textId="5EFE20BD" w:rsidR="000734DA" w:rsidRPr="00345429" w:rsidRDefault="000734DA" w:rsidP="000734DA">
            <w:pPr>
              <w:pStyle w:val="Brieftext"/>
              <w:spacing w:after="0" w:line="240" w:lineRule="auto"/>
              <w:jc w:val="left"/>
              <w:rPr>
                <w:rFonts w:cstheme="majorHAnsi"/>
                <w:sz w:val="18"/>
                <w:szCs w:val="18"/>
                <w:lang w:val="en-US"/>
              </w:rPr>
            </w:pPr>
            <w:r w:rsidRPr="005909B3">
              <w:rPr>
                <w:rFonts w:ascii="Arial" w:hAnsi="Arial" w:cs="Arial"/>
                <w:sz w:val="18"/>
              </w:rPr>
              <w:t>{{</w:t>
            </w:r>
            <w:r w:rsidR="00303A0B">
              <w:rPr>
                <w:rFonts w:ascii="Arial" w:hAnsi="Arial" w:cs="Arial"/>
                <w:sz w:val="18"/>
              </w:rPr>
              <w:t>LADEEINRICHTUNG</w:t>
            </w:r>
            <w:r w:rsidRPr="005909B3">
              <w:rPr>
                <w:rFonts w:ascii="Arial" w:hAnsi="Arial" w:cs="Arial"/>
                <w:sz w:val="18"/>
              </w:rPr>
              <w:t>}}</w:t>
            </w:r>
          </w:p>
        </w:tc>
        <w:tc>
          <w:tcPr>
            <w:tcW w:w="1701" w:type="dxa"/>
            <w:vAlign w:val="center"/>
          </w:tcPr>
          <w:p w14:paraId="579D997E" w14:textId="53468C59" w:rsidR="000734DA" w:rsidRPr="00345429" w:rsidRDefault="000734DA" w:rsidP="000734DA">
            <w:pPr>
              <w:pStyle w:val="Brieftext"/>
              <w:spacing w:after="0" w:line="240" w:lineRule="auto"/>
              <w:jc w:val="left"/>
              <w:rPr>
                <w:rFonts w:cstheme="majorHAnsi"/>
                <w:sz w:val="18"/>
                <w:szCs w:val="18"/>
              </w:rPr>
            </w:pPr>
            <w:r w:rsidRPr="005909B3">
              <w:rPr>
                <w:rFonts w:ascii="Arial" w:hAnsi="Arial" w:cs="Arial"/>
                <w:sz w:val="18"/>
              </w:rPr>
              <w:t>{{</w:t>
            </w:r>
            <w:r w:rsidR="00303A0B">
              <w:rPr>
                <w:rFonts w:ascii="Arial" w:hAnsi="Arial" w:cs="Arial"/>
                <w:sz w:val="18"/>
              </w:rPr>
              <w:t>LADEPUNKTE</w:t>
            </w:r>
            <w:r w:rsidRPr="005909B3">
              <w:rPr>
                <w:rFonts w:ascii="Arial" w:hAnsi="Arial" w:cs="Arial"/>
                <w:sz w:val="18"/>
              </w:rPr>
              <w:t>}}</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2F902079" w:rsidR="000734DA" w:rsidRPr="00735C74" w:rsidRDefault="000734DA" w:rsidP="000734DA">
            <w:pPr>
              <w:pStyle w:val="Brieftext"/>
              <w:spacing w:after="0" w:line="240" w:lineRule="auto"/>
              <w:jc w:val="left"/>
            </w:pPr>
            <w:r w:rsidRPr="000734DA">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proofErr w:type="spellStart"/>
            <w:r>
              <w:rPr>
                <w:rFonts w:ascii="Arial" w:eastAsia="Arial" w:hAnsi="Arial" w:cs="Arial"/>
                <w:szCs w:val="20"/>
              </w:rPr>
              <w:t>amba</w:t>
            </w:r>
            <w:proofErr w:type="spellEnd"/>
            <w:r>
              <w:rPr>
                <w:rFonts w:ascii="Arial" w:eastAsia="Arial" w:hAnsi="Arial" w:cs="Arial"/>
                <w:szCs w:val="20"/>
              </w:rPr>
              <w:t xml:space="preserve"> </w:t>
            </w:r>
            <w:proofErr w:type="spellStart"/>
            <w:r>
              <w:rPr>
                <w:rFonts w:ascii="Arial" w:eastAsia="Arial" w:hAnsi="Arial" w:cs="Arial"/>
                <w:szCs w:val="20"/>
              </w:rPr>
              <w:t>operations</w:t>
            </w:r>
            <w:proofErr w:type="spellEnd"/>
            <w:r>
              <w:rPr>
                <w:rFonts w:ascii="Arial" w:eastAsia="Arial" w:hAnsi="Arial" w:cs="Arial"/>
                <w:szCs w:val="20"/>
              </w:rPr>
              <w:t xml:space="preserve">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 xml:space="preserve">Obere </w:t>
            </w:r>
            <w:proofErr w:type="spellStart"/>
            <w:r>
              <w:rPr>
                <w:rFonts w:ascii="Arial" w:eastAsia="Arial" w:hAnsi="Arial" w:cs="Arial"/>
                <w:szCs w:val="20"/>
              </w:rPr>
              <w:t>Weidengaße</w:t>
            </w:r>
            <w:proofErr w:type="spellEnd"/>
            <w:r>
              <w:rPr>
                <w:rFonts w:ascii="Arial" w:eastAsia="Arial" w:hAnsi="Arial" w:cs="Arial"/>
                <w:szCs w:val="20"/>
              </w:rPr>
              <w:t xml:space="preserv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proofErr w:type="spellStart"/>
            <w:r>
              <w:rPr>
                <w:rFonts w:ascii="Arial" w:eastAsia="Arial" w:hAnsi="Arial" w:cs="Arial"/>
                <w:szCs w:val="20"/>
              </w:rPr>
              <w:t>heyData</w:t>
            </w:r>
            <w:proofErr w:type="spellEnd"/>
            <w:r>
              <w:rPr>
                <w:rFonts w:ascii="Arial" w:eastAsia="Arial" w:hAnsi="Arial" w:cs="Arial"/>
                <w:szCs w:val="20"/>
              </w:rPr>
              <w:t xml:space="preserve">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3. Welche Kategorien personenbezogener Daten werden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 xml:space="preserve">Erfüllung des Vertrages und Durchführung vorvertraglicher Maßnahmen (Art. 6 Abs. 1 </w:t>
      </w:r>
      <w:proofErr w:type="spellStart"/>
      <w:r>
        <w:rPr>
          <w:rFonts w:ascii="Arial" w:eastAsia="Arial" w:hAnsi="Arial"/>
        </w:rPr>
        <w:t>lit</w:t>
      </w:r>
      <w:proofErr w:type="spellEnd"/>
      <w:r>
        <w:rPr>
          <w:rFonts w:ascii="Arial" w:eastAsia="Arial" w:hAnsi="Arial"/>
        </w:rPr>
        <w: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w:t>
      </w:r>
      <w:proofErr w:type="spellStart"/>
      <w:r>
        <w:rPr>
          <w:rFonts w:ascii="Arial" w:eastAsia="Arial" w:hAnsi="Arial"/>
        </w:rPr>
        <w:t>MessEG</w:t>
      </w:r>
      <w:proofErr w:type="spellEnd"/>
      <w:r>
        <w:rPr>
          <w:rFonts w:ascii="Arial" w:eastAsia="Arial" w:hAnsi="Arial"/>
        </w:rPr>
        <w:t xml:space="preserve">, </w:t>
      </w:r>
      <w:proofErr w:type="spellStart"/>
      <w:r>
        <w:rPr>
          <w:rFonts w:ascii="Arial" w:eastAsia="Arial" w:hAnsi="Arial"/>
        </w:rPr>
        <w:t>MessEV</w:t>
      </w:r>
      <w:proofErr w:type="spellEnd"/>
      <w:r>
        <w:rPr>
          <w:rFonts w:ascii="Arial" w:eastAsia="Arial" w:hAnsi="Arial"/>
        </w:rPr>
        <w:t xml:space="preserve">) sowie handels- und steuerrechtlicher Vorgaben (Art. 6 Abs. 1 </w:t>
      </w:r>
      <w:proofErr w:type="spellStart"/>
      <w:r>
        <w:rPr>
          <w:rFonts w:ascii="Arial" w:eastAsia="Arial" w:hAnsi="Arial"/>
        </w:rPr>
        <w:t>lit</w:t>
      </w:r>
      <w:proofErr w:type="spellEnd"/>
      <w:r>
        <w:rPr>
          <w:rFonts w:ascii="Arial" w:eastAsia="Arial" w:hAnsi="Arial"/>
        </w:rPr>
        <w: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 xml:space="preserve">Wahrnehmung öffentlicher Aufgaben, insbesondere nach der Ladesäulenverordnung (Art. 6 Abs. 1 </w:t>
      </w:r>
      <w:proofErr w:type="spellStart"/>
      <w:r>
        <w:rPr>
          <w:rFonts w:ascii="Arial" w:eastAsia="Arial" w:hAnsi="Arial"/>
        </w:rPr>
        <w:t>lit</w:t>
      </w:r>
      <w:proofErr w:type="spellEnd"/>
      <w:r>
        <w:rPr>
          <w:rFonts w:ascii="Arial" w:eastAsia="Arial" w:hAnsi="Arial"/>
        </w:rPr>
        <w: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 xml:space="preserve">Wahrung berechtigter Interessen, insbesondere zur Betrugserkennung, IT-Sicherheit und Geltendmachung oder Abwehr von Rechtsansprüchen (Art. 6 Abs. 1 </w:t>
      </w:r>
      <w:proofErr w:type="spellStart"/>
      <w:r>
        <w:rPr>
          <w:rFonts w:ascii="Arial" w:eastAsia="Arial" w:hAnsi="Arial"/>
        </w:rPr>
        <w:t>lit</w:t>
      </w:r>
      <w:proofErr w:type="spellEnd"/>
      <w:r>
        <w:rPr>
          <w:rFonts w:ascii="Arial" w:eastAsia="Arial" w:hAnsi="Arial"/>
        </w:rPr>
        <w: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 xml:space="preserve">Soweit im Einzelfall eine Übermittlung in Länder außerhalb des Europäischen Wirtschaftsraums (EWR) erfolgt, geschieht dies auf Grundlage eines Angemessenheitsbeschlusses der EU-Kommission oder durch den Abschluss von EU-Standardvertragsklauseln gemäß Art. 46 Abs. 2 </w:t>
      </w:r>
      <w:proofErr w:type="spellStart"/>
      <w:r>
        <w:rPr>
          <w:rFonts w:ascii="Arial" w:eastAsia="Arial" w:hAnsi="Arial" w:cs="Arial"/>
          <w:szCs w:val="20"/>
        </w:rPr>
        <w:t>lit</w:t>
      </w:r>
      <w:proofErr w:type="spellEnd"/>
      <w:r>
        <w:rPr>
          <w:rFonts w:ascii="Arial" w:eastAsia="Arial" w:hAnsi="Arial" w:cs="Arial"/>
          <w:szCs w:val="20"/>
        </w:rPr>
        <w: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Mess- und Eichrecht (</w:t>
      </w:r>
      <w:proofErr w:type="spellStart"/>
      <w:r>
        <w:rPr>
          <w:rFonts w:ascii="Arial" w:eastAsia="Arial" w:hAnsi="Arial"/>
        </w:rPr>
        <w:t>MessEG</w:t>
      </w:r>
      <w:proofErr w:type="spellEnd"/>
      <w:r>
        <w:rPr>
          <w:rFonts w:ascii="Arial" w:eastAsia="Arial" w:hAnsi="Arial"/>
        </w:rPr>
        <w:t xml:space="preserve">, </w:t>
      </w:r>
      <w:proofErr w:type="spellStart"/>
      <w:r>
        <w:rPr>
          <w:rFonts w:ascii="Arial" w:eastAsia="Arial" w:hAnsi="Arial"/>
        </w:rPr>
        <w:t>MessEV</w:t>
      </w:r>
      <w:proofErr w:type="spellEnd"/>
      <w:r>
        <w:rPr>
          <w:rFonts w:ascii="Arial" w:eastAsia="Arial" w:hAnsi="Arial"/>
        </w:rPr>
        <w:t>): soweit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 xml:space="preserve">Verarbeitungen, die wir auf Art. 6 Abs. 1 </w:t>
      </w:r>
      <w:proofErr w:type="spellStart"/>
      <w:r>
        <w:rPr>
          <w:rFonts w:ascii="Arial" w:eastAsia="Arial" w:hAnsi="Arial" w:cs="Arial"/>
          <w:szCs w:val="20"/>
        </w:rPr>
        <w:t>lit</w:t>
      </w:r>
      <w:proofErr w:type="spellEnd"/>
      <w:r>
        <w:rPr>
          <w:rFonts w:ascii="Arial" w:eastAsia="Arial" w:hAnsi="Arial" w:cs="Arial"/>
          <w:szCs w:val="20"/>
        </w:rPr>
        <w:t xml:space="preserve">. e oder </w:t>
      </w:r>
      <w:proofErr w:type="spellStart"/>
      <w:r>
        <w:rPr>
          <w:rFonts w:ascii="Arial" w:eastAsia="Arial" w:hAnsi="Arial" w:cs="Arial"/>
          <w:szCs w:val="20"/>
        </w:rPr>
        <w:t>lit</w:t>
      </w:r>
      <w:proofErr w:type="spellEnd"/>
      <w:r>
        <w:rPr>
          <w:rFonts w:ascii="Arial" w:eastAsia="Arial" w:hAnsi="Arial" w:cs="Arial"/>
          <w:szCs w:val="20"/>
        </w:rPr>
        <w: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 xml:space="preserve">Zum Abschluss und zur Erfüllung des Vertrages findet keine automatisierte Entscheidungsfindung einschließlich </w:t>
      </w:r>
      <w:proofErr w:type="spellStart"/>
      <w:r>
        <w:rPr>
          <w:rFonts w:ascii="Arial" w:eastAsia="Arial" w:hAnsi="Arial" w:cs="Arial"/>
          <w:szCs w:val="20"/>
        </w:rPr>
        <w:t>Profiling</w:t>
      </w:r>
      <w:proofErr w:type="spellEnd"/>
      <w:r>
        <w:rPr>
          <w:rFonts w:ascii="Arial" w:eastAsia="Arial" w:hAnsi="Arial" w:cs="Arial"/>
          <w:szCs w:val="20"/>
        </w:rPr>
        <w:t xml:space="preserve">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 xml:space="preserve">Verarbeitungen, die wir auf die Wahrnehmung einer Aufgabe, die im öffentlichen Interesse i. S. d. Art. 6 Abs. 1 </w:t>
      </w:r>
      <w:proofErr w:type="spellStart"/>
      <w:r w:rsidRPr="00345429">
        <w:rPr>
          <w:rFonts w:cstheme="majorHAnsi"/>
          <w:b/>
          <w:szCs w:val="20"/>
        </w:rPr>
        <w:t>lit</w:t>
      </w:r>
      <w:proofErr w:type="spellEnd"/>
      <w:r w:rsidRPr="00345429">
        <w:rPr>
          <w:rFonts w:cstheme="majorHAnsi"/>
          <w:b/>
          <w:szCs w:val="20"/>
        </w:rPr>
        <w: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proofErr w:type="spellStart"/>
      <w:r w:rsidR="00C2192F" w:rsidRPr="00345429">
        <w:rPr>
          <w:rFonts w:cstheme="majorHAnsi"/>
        </w:rPr>
        <w:t>heyData</w:t>
      </w:r>
      <w:proofErr w:type="spellEnd"/>
      <w:r w:rsidR="00C2192F" w:rsidRPr="00345429">
        <w:rPr>
          <w:rFonts w:cstheme="majorHAnsi"/>
        </w:rPr>
        <w:t xml:space="preserve">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A136" w14:textId="77777777" w:rsidR="005111AB" w:rsidRDefault="005111AB">
      <w:pPr>
        <w:spacing w:line="240" w:lineRule="auto"/>
      </w:pPr>
      <w:r>
        <w:separator/>
      </w:r>
    </w:p>
  </w:endnote>
  <w:endnote w:type="continuationSeparator" w:id="0">
    <w:p w14:paraId="5AB68F74" w14:textId="77777777" w:rsidR="005111AB" w:rsidRDefault="00511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 xml:space="preserve">Amba </w:t>
          </w:r>
          <w:proofErr w:type="spellStart"/>
          <w:r>
            <w:t>operations</w:t>
          </w:r>
          <w:proofErr w:type="spellEnd"/>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 xml:space="preserve">Ust – </w:t>
          </w:r>
          <w:proofErr w:type="spellStart"/>
          <w:r w:rsidRPr="00756F55">
            <w:t>IdNr</w:t>
          </w:r>
          <w:proofErr w:type="spellEnd"/>
          <w:r w:rsidRPr="00756F55">
            <w:t>.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 xml:space="preserve">Amba </w:t>
          </w:r>
          <w:proofErr w:type="spellStart"/>
          <w:r>
            <w:t>operations</w:t>
          </w:r>
          <w:proofErr w:type="spellEnd"/>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 xml:space="preserve">Ust – </w:t>
          </w:r>
          <w:proofErr w:type="spellStart"/>
          <w:r w:rsidRPr="00756F55">
            <w:t>IdNr</w:t>
          </w:r>
          <w:proofErr w:type="spellEnd"/>
          <w:r w:rsidRPr="00756F55">
            <w:t>.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21487" w14:textId="77777777" w:rsidR="005111AB" w:rsidRDefault="005111AB">
      <w:pPr>
        <w:spacing w:line="240" w:lineRule="auto"/>
      </w:pPr>
      <w:r>
        <w:separator/>
      </w:r>
    </w:p>
  </w:footnote>
  <w:footnote w:type="continuationSeparator" w:id="0">
    <w:p w14:paraId="13BE5917" w14:textId="77777777" w:rsidR="005111AB" w:rsidRDefault="005111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D54"/>
    <w:rsid w:val="001C2A65"/>
    <w:rsid w:val="001C4186"/>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2129"/>
    <w:rsid w:val="002927D2"/>
    <w:rsid w:val="00292ED8"/>
    <w:rsid w:val="002938A0"/>
    <w:rsid w:val="002944E1"/>
    <w:rsid w:val="00295AFB"/>
    <w:rsid w:val="002971BD"/>
    <w:rsid w:val="002A31BF"/>
    <w:rsid w:val="002A484D"/>
    <w:rsid w:val="002A498C"/>
    <w:rsid w:val="002A58E9"/>
    <w:rsid w:val="002A60F5"/>
    <w:rsid w:val="002A7183"/>
    <w:rsid w:val="002B075E"/>
    <w:rsid w:val="002B2C77"/>
    <w:rsid w:val="002B3705"/>
    <w:rsid w:val="002B43F9"/>
    <w:rsid w:val="002B52B1"/>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3A0B"/>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475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2013"/>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E53BA"/>
    <w:rsid w:val="004F068F"/>
    <w:rsid w:val="004F5851"/>
    <w:rsid w:val="004F6E84"/>
    <w:rsid w:val="004F77FB"/>
    <w:rsid w:val="00501F2F"/>
    <w:rsid w:val="00504D5F"/>
    <w:rsid w:val="00506B1F"/>
    <w:rsid w:val="005072C1"/>
    <w:rsid w:val="00507BD7"/>
    <w:rsid w:val="005111AB"/>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4CB"/>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0FB2"/>
    <w:rsid w:val="00781C9C"/>
    <w:rsid w:val="00786017"/>
    <w:rsid w:val="0078645D"/>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F12A8"/>
    <w:rsid w:val="007F13BA"/>
    <w:rsid w:val="007F1B1A"/>
    <w:rsid w:val="007F4066"/>
    <w:rsid w:val="007F5884"/>
    <w:rsid w:val="007F5F35"/>
    <w:rsid w:val="00801322"/>
    <w:rsid w:val="00802159"/>
    <w:rsid w:val="0080312E"/>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57A"/>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04A8"/>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E39"/>
    <w:rsid w:val="00BE6E51"/>
    <w:rsid w:val="00BF3618"/>
    <w:rsid w:val="00BF6976"/>
    <w:rsid w:val="00BF7F1A"/>
    <w:rsid w:val="00C01D75"/>
    <w:rsid w:val="00C02486"/>
    <w:rsid w:val="00C03979"/>
    <w:rsid w:val="00C04711"/>
    <w:rsid w:val="00C051D7"/>
    <w:rsid w:val="00C057B3"/>
    <w:rsid w:val="00C063D0"/>
    <w:rsid w:val="00C10441"/>
    <w:rsid w:val="00C11A26"/>
    <w:rsid w:val="00C12BE3"/>
    <w:rsid w:val="00C12C5F"/>
    <w:rsid w:val="00C15BCE"/>
    <w:rsid w:val="00C20A74"/>
    <w:rsid w:val="00C2192F"/>
    <w:rsid w:val="00C22CC2"/>
    <w:rsid w:val="00C23024"/>
    <w:rsid w:val="00C23DF7"/>
    <w:rsid w:val="00C24615"/>
    <w:rsid w:val="00C253DA"/>
    <w:rsid w:val="00C266EC"/>
    <w:rsid w:val="00C3073D"/>
    <w:rsid w:val="00C33DA4"/>
    <w:rsid w:val="00C34FC5"/>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C7E4B"/>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17BF0"/>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D7B1D"/>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4.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5.xml><?xml version="1.0" encoding="utf-8"?>
<ds:datastoreItem xmlns:ds="http://schemas.openxmlformats.org/officeDocument/2006/customXml" ds:itemID="{846A5F5F-0CE6-4451-8402-A8F05F356E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40</cp:revision>
  <dcterms:created xsi:type="dcterms:W3CDTF">2026-06-24T11:38:00Z</dcterms:created>
  <dcterms:modified xsi:type="dcterms:W3CDTF">2026-07-21T06:40:00Z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