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4D00D56C"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FACLTÉ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E6E1A3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Mme. AKDIM Khadija (FSTG)</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Mr. BELFADLI Rachid (FSTG)</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Mr. KHIRAOUI Adelkrim (ARM consultants)</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880D26" w:rsidRDefault="00367E60" w:rsidP="009A035A">
      <w:pPr>
        <w:spacing w:after="0"/>
        <w:rPr>
          <w:rStyle w:val="fontstyle01"/>
          <w:i w:val="0"/>
          <w:iCs w:val="0"/>
          <w:color w:val="000000" w:themeColor="text1"/>
          <w:sz w:val="24"/>
          <w:szCs w:val="24"/>
          <w:lang w:val="en-US"/>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en-US"/>
        </w:rPr>
        <w:t xml:space="preserve">Mr. KHIRAOUI Adelkrim                                  ARM consultants    </w:t>
      </w:r>
    </w:p>
    <w:p w14:paraId="66668348" w14:textId="77777777" w:rsidR="009A035A" w:rsidRPr="00880D26" w:rsidRDefault="009A035A" w:rsidP="009A035A">
      <w:pPr>
        <w:spacing w:after="0"/>
        <w:rPr>
          <w:rStyle w:val="fontstyle01"/>
          <w:i w:val="0"/>
          <w:iCs w:val="0"/>
          <w:color w:val="000000" w:themeColor="text1"/>
          <w:sz w:val="24"/>
          <w:szCs w:val="24"/>
          <w:lang w:val="en-US"/>
        </w:rPr>
      </w:pPr>
    </w:p>
    <w:p w14:paraId="23DAE5DC" w14:textId="70C77C99" w:rsidR="00367E60" w:rsidRPr="00880D26" w:rsidRDefault="00367E60" w:rsidP="006E40B8">
      <w:pPr>
        <w:spacing w:after="0"/>
        <w:jc w:val="center"/>
        <w:rPr>
          <w:rStyle w:val="fontstyle01"/>
          <w:i w:val="0"/>
          <w:iCs w:val="0"/>
          <w:color w:val="000000" w:themeColor="text1"/>
          <w:sz w:val="24"/>
          <w:szCs w:val="24"/>
          <w:lang w:val="fr-FR"/>
        </w:rPr>
        <w:sectPr w:rsidR="00367E60" w:rsidRPr="00880D26" w:rsidSect="009A035A">
          <w:footerReference w:type="even" r:id="rId12"/>
          <w:footerReference w:type="default" r:id="rId13"/>
          <w:pgSz w:w="12240" w:h="15840"/>
          <w:pgMar w:top="284" w:right="1440" w:bottom="284" w:left="1440" w:header="720" w:footer="720" w:gutter="0"/>
          <w:pgNumType w:start="6"/>
          <w:cols w:space="720"/>
          <w:titlePg/>
        </w:sect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6F4770C0" w14:textId="77777777" w:rsidR="00AA7351" w:rsidRPr="00880D26" w:rsidRDefault="00AA7351">
          <w:pPr>
            <w:pStyle w:val="TOC1"/>
            <w:tabs>
              <w:tab w:val="right" w:leader="dot" w:pos="9350"/>
            </w:tabs>
            <w:rPr>
              <w:rFonts w:cstheme="minorBidi"/>
              <w:b w:val="0"/>
              <w:bCs w:val="0"/>
              <w:i w:val="0"/>
              <w:iCs w:val="0"/>
              <w:caps/>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650994" w:history="1">
            <w:r w:rsidRPr="00880D26">
              <w:rPr>
                <w:rStyle w:val="Hyperlink"/>
                <w:noProof/>
              </w:rPr>
              <w:t>Organisme d’accueil</w:t>
            </w:r>
            <w:r w:rsidRPr="00880D26">
              <w:rPr>
                <w:i w:val="0"/>
                <w:iCs w:val="0"/>
                <w:noProof/>
                <w:webHidden/>
              </w:rPr>
              <w:tab/>
            </w:r>
            <w:r w:rsidRPr="00880D26">
              <w:rPr>
                <w:i w:val="0"/>
                <w:iCs w:val="0"/>
                <w:noProof/>
                <w:webHidden/>
              </w:rPr>
              <w:fldChar w:fldCharType="begin"/>
            </w:r>
            <w:r w:rsidRPr="00880D26">
              <w:rPr>
                <w:i w:val="0"/>
                <w:iCs w:val="0"/>
                <w:noProof/>
                <w:webHidden/>
              </w:rPr>
              <w:instrText xml:space="preserve"> PAGEREF _Toc137650994 \h </w:instrText>
            </w:r>
            <w:r w:rsidRPr="00880D26">
              <w:rPr>
                <w:i w:val="0"/>
                <w:iCs w:val="0"/>
                <w:noProof/>
                <w:webHidden/>
              </w:rPr>
            </w:r>
            <w:r w:rsidRPr="00880D26">
              <w:rPr>
                <w:i w:val="0"/>
                <w:iCs w:val="0"/>
                <w:noProof/>
                <w:webHidden/>
              </w:rPr>
              <w:fldChar w:fldCharType="separate"/>
            </w:r>
            <w:r w:rsidRPr="00880D26">
              <w:rPr>
                <w:i w:val="0"/>
                <w:iCs w:val="0"/>
                <w:noProof/>
                <w:webHidden/>
              </w:rPr>
              <w:t>8</w:t>
            </w:r>
            <w:r w:rsidRPr="00880D26">
              <w:rPr>
                <w:i w:val="0"/>
                <w:iCs w:val="0"/>
                <w:noProof/>
                <w:webHidden/>
              </w:rPr>
              <w:fldChar w:fldCharType="end"/>
            </w:r>
          </w:hyperlink>
        </w:p>
        <w:p w14:paraId="22BD6758"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0995" w:history="1">
            <w:r w:rsidR="00AA7351" w:rsidRPr="00880D26">
              <w:rPr>
                <w:rStyle w:val="Hyperlink"/>
                <w:noProof/>
              </w:rPr>
              <w:t>Liste des abréviations</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_Toc137650995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9</w:t>
            </w:r>
            <w:r w:rsidR="00AA7351" w:rsidRPr="00880D26">
              <w:rPr>
                <w:i w:val="0"/>
                <w:iCs w:val="0"/>
                <w:noProof/>
                <w:webHidden/>
              </w:rPr>
              <w:fldChar w:fldCharType="end"/>
            </w:r>
          </w:hyperlink>
        </w:p>
        <w:p w14:paraId="57325C88"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0996" w:history="1">
            <w:r w:rsidR="00AA7351" w:rsidRPr="00880D26">
              <w:rPr>
                <w:rStyle w:val="Hyperlink"/>
                <w:noProof/>
              </w:rPr>
              <w:t>Introduction</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_Toc137650996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10</w:t>
            </w:r>
            <w:r w:rsidR="00AA7351" w:rsidRPr="00880D26">
              <w:rPr>
                <w:i w:val="0"/>
                <w:iCs w:val="0"/>
                <w:noProof/>
                <w:webHidden/>
              </w:rPr>
              <w:fldChar w:fldCharType="end"/>
            </w:r>
          </w:hyperlink>
        </w:p>
        <w:p w14:paraId="4214A4C6"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0997" w:history="1">
            <w:r w:rsidR="00AA7351" w:rsidRPr="00880D26">
              <w:rPr>
                <w:rStyle w:val="Hyperlink"/>
                <w:noProof/>
              </w:rPr>
              <w:t>1. CHAPITRE I : Cadre réglementaire Marocain</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_Toc137650997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11</w:t>
            </w:r>
            <w:r w:rsidR="00AA7351" w:rsidRPr="00880D26">
              <w:rPr>
                <w:i w:val="0"/>
                <w:iCs w:val="0"/>
                <w:noProof/>
                <w:webHidden/>
              </w:rPr>
              <w:fldChar w:fldCharType="end"/>
            </w:r>
          </w:hyperlink>
        </w:p>
        <w:p w14:paraId="2D0211D4"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0998" w:history="1">
            <w:r w:rsidR="00AA7351" w:rsidRPr="00880D26">
              <w:rPr>
                <w:rStyle w:val="Hyperlink"/>
                <w:i w:val="0"/>
                <w:iCs w:val="0"/>
                <w:noProof/>
              </w:rPr>
              <w:t>1.1 Cadre réglementaire Marocain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_Toc137650998 \h </w:instrText>
            </w:r>
            <w:r w:rsidR="00AA7351" w:rsidRPr="00880D26">
              <w:rPr>
                <w:noProof/>
                <w:webHidden/>
              </w:rPr>
            </w:r>
            <w:r w:rsidR="00AA7351" w:rsidRPr="00880D26">
              <w:rPr>
                <w:noProof/>
                <w:webHidden/>
              </w:rPr>
              <w:fldChar w:fldCharType="separate"/>
            </w:r>
            <w:r w:rsidR="00AA7351" w:rsidRPr="00880D26">
              <w:rPr>
                <w:noProof/>
                <w:webHidden/>
              </w:rPr>
              <w:t>11</w:t>
            </w:r>
            <w:r w:rsidR="00AA7351" w:rsidRPr="00880D26">
              <w:rPr>
                <w:noProof/>
                <w:webHidden/>
              </w:rPr>
              <w:fldChar w:fldCharType="end"/>
            </w:r>
          </w:hyperlink>
        </w:p>
        <w:p w14:paraId="4372B9F2"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0999" w:history="1">
            <w:r w:rsidR="00AA7351" w:rsidRPr="00880D26">
              <w:rPr>
                <w:rStyle w:val="Hyperlink"/>
                <w:i w:val="0"/>
                <w:iCs w:val="0"/>
                <w:noProof/>
              </w:rPr>
              <w:t>1.2 Piliers 1: Exigences quantitatives :</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_Toc137650999 \h </w:instrText>
            </w:r>
            <w:r w:rsidR="00AA7351" w:rsidRPr="00880D26">
              <w:rPr>
                <w:noProof/>
                <w:webHidden/>
              </w:rPr>
            </w:r>
            <w:r w:rsidR="00AA7351" w:rsidRPr="00880D26">
              <w:rPr>
                <w:noProof/>
                <w:webHidden/>
              </w:rPr>
              <w:fldChar w:fldCharType="separate"/>
            </w:r>
            <w:r w:rsidR="00AA7351" w:rsidRPr="00880D26">
              <w:rPr>
                <w:noProof/>
                <w:webHidden/>
              </w:rPr>
              <w:t>13</w:t>
            </w:r>
            <w:r w:rsidR="00AA7351" w:rsidRPr="00880D26">
              <w:rPr>
                <w:noProof/>
                <w:webHidden/>
              </w:rPr>
              <w:fldChar w:fldCharType="end"/>
            </w:r>
          </w:hyperlink>
        </w:p>
        <w:p w14:paraId="23546124"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00" w:history="1">
            <w:r w:rsidR="00AA7351" w:rsidRPr="00880D26">
              <w:rPr>
                <w:rStyle w:val="Hyperlink"/>
                <w:noProof/>
              </w:rPr>
              <w:t>2. CHAPITRE II : Construction de la courbe des taux</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_Toc137651000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16</w:t>
            </w:r>
            <w:r w:rsidR="00AA7351" w:rsidRPr="00880D26">
              <w:rPr>
                <w:i w:val="0"/>
                <w:iCs w:val="0"/>
                <w:noProof/>
                <w:webHidden/>
              </w:rPr>
              <w:fldChar w:fldCharType="end"/>
            </w:r>
          </w:hyperlink>
        </w:p>
        <w:p w14:paraId="771F6EF4"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01" w:history="1">
            <w:r w:rsidR="00AA7351" w:rsidRPr="00880D26">
              <w:rPr>
                <w:rStyle w:val="Hyperlink"/>
                <w:i w:val="0"/>
                <w:iCs w:val="0"/>
                <w:noProof/>
              </w:rPr>
              <w:t>2.1 La construction de la courbe des taux zéro-coupon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_Toc137651001 \h </w:instrText>
            </w:r>
            <w:r w:rsidR="00AA7351" w:rsidRPr="00880D26">
              <w:rPr>
                <w:noProof/>
                <w:webHidden/>
              </w:rPr>
            </w:r>
            <w:r w:rsidR="00AA7351" w:rsidRPr="00880D26">
              <w:rPr>
                <w:noProof/>
                <w:webHidden/>
              </w:rPr>
              <w:fldChar w:fldCharType="separate"/>
            </w:r>
            <w:r w:rsidR="00AA7351" w:rsidRPr="00880D26">
              <w:rPr>
                <w:noProof/>
                <w:webHidden/>
              </w:rPr>
              <w:t>16</w:t>
            </w:r>
            <w:r w:rsidR="00AA7351" w:rsidRPr="00880D26">
              <w:rPr>
                <w:noProof/>
                <w:webHidden/>
              </w:rPr>
              <w:fldChar w:fldCharType="end"/>
            </w:r>
          </w:hyperlink>
        </w:p>
        <w:p w14:paraId="0BF06E6B"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02" w:history="1">
            <w:r w:rsidR="00AA7351" w:rsidRPr="00880D26">
              <w:rPr>
                <w:rStyle w:val="Hyperlink"/>
                <w:i w:val="0"/>
                <w:iCs w:val="0"/>
                <w:noProof/>
              </w:rPr>
              <w:t>Transformation des taux monétaires en taux actuariels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_Toc137651002 \h </w:instrText>
            </w:r>
            <w:r w:rsidR="00AA7351" w:rsidRPr="00880D26">
              <w:rPr>
                <w:noProof/>
                <w:webHidden/>
              </w:rPr>
            </w:r>
            <w:r w:rsidR="00AA7351" w:rsidRPr="00880D26">
              <w:rPr>
                <w:noProof/>
                <w:webHidden/>
              </w:rPr>
              <w:fldChar w:fldCharType="separate"/>
            </w:r>
            <w:r w:rsidR="00AA7351" w:rsidRPr="00880D26">
              <w:rPr>
                <w:noProof/>
                <w:webHidden/>
              </w:rPr>
              <w:t>18</w:t>
            </w:r>
            <w:r w:rsidR="00AA7351" w:rsidRPr="00880D26">
              <w:rPr>
                <w:noProof/>
                <w:webHidden/>
              </w:rPr>
              <w:fldChar w:fldCharType="end"/>
            </w:r>
          </w:hyperlink>
        </w:p>
        <w:p w14:paraId="21C8C861"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03" w:history="1">
            <w:r w:rsidR="00AA7351" w:rsidRPr="00880D26">
              <w:rPr>
                <w:rStyle w:val="Hyperlink"/>
                <w:i w:val="0"/>
                <w:iCs w:val="0"/>
                <w:noProof/>
              </w:rPr>
              <w:t>Interpolation linéaire de la courbe des taux actuariels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_Toc137651003 \h </w:instrText>
            </w:r>
            <w:r w:rsidR="00AA7351" w:rsidRPr="00880D26">
              <w:rPr>
                <w:noProof/>
                <w:webHidden/>
              </w:rPr>
            </w:r>
            <w:r w:rsidR="00AA7351" w:rsidRPr="00880D26">
              <w:rPr>
                <w:noProof/>
                <w:webHidden/>
              </w:rPr>
              <w:fldChar w:fldCharType="separate"/>
            </w:r>
            <w:r w:rsidR="00AA7351" w:rsidRPr="00880D26">
              <w:rPr>
                <w:noProof/>
                <w:webHidden/>
              </w:rPr>
              <w:t>19</w:t>
            </w:r>
            <w:r w:rsidR="00AA7351" w:rsidRPr="00880D26">
              <w:rPr>
                <w:noProof/>
                <w:webHidden/>
              </w:rPr>
              <w:fldChar w:fldCharType="end"/>
            </w:r>
          </w:hyperlink>
        </w:p>
        <w:p w14:paraId="2EBBEBFC"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04" w:history="1">
            <w:r w:rsidR="00AA7351" w:rsidRPr="00880D26">
              <w:rPr>
                <w:rStyle w:val="Hyperlink"/>
                <w:i w:val="0"/>
                <w:iCs w:val="0"/>
                <w:noProof/>
              </w:rPr>
              <w:t>la méthode de Bootstrap</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_Toc137651004 \h </w:instrText>
            </w:r>
            <w:r w:rsidR="00AA7351" w:rsidRPr="00880D26">
              <w:rPr>
                <w:noProof/>
                <w:webHidden/>
              </w:rPr>
            </w:r>
            <w:r w:rsidR="00AA7351" w:rsidRPr="00880D26">
              <w:rPr>
                <w:noProof/>
                <w:webHidden/>
              </w:rPr>
              <w:fldChar w:fldCharType="separate"/>
            </w:r>
            <w:r w:rsidR="00AA7351" w:rsidRPr="00880D26">
              <w:rPr>
                <w:noProof/>
                <w:webHidden/>
              </w:rPr>
              <w:t>20</w:t>
            </w:r>
            <w:r w:rsidR="00AA7351" w:rsidRPr="00880D26">
              <w:rPr>
                <w:noProof/>
                <w:webHidden/>
              </w:rPr>
              <w:fldChar w:fldCharType="end"/>
            </w:r>
          </w:hyperlink>
        </w:p>
        <w:p w14:paraId="7A58E59B"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05" w:history="1">
            <w:r w:rsidR="00AA7351" w:rsidRPr="00880D26">
              <w:rPr>
                <w:rStyle w:val="Hyperlink"/>
                <w:i w:val="0"/>
                <w:iCs w:val="0"/>
                <w:noProof/>
              </w:rPr>
              <w:t>Extrapolation de la courbe des taux zéro-coupon : Méthode de Smith-Wilson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_Toc137651005 \h </w:instrText>
            </w:r>
            <w:r w:rsidR="00AA7351" w:rsidRPr="00880D26">
              <w:rPr>
                <w:noProof/>
                <w:webHidden/>
              </w:rPr>
            </w:r>
            <w:r w:rsidR="00AA7351" w:rsidRPr="00880D26">
              <w:rPr>
                <w:noProof/>
                <w:webHidden/>
              </w:rPr>
              <w:fldChar w:fldCharType="separate"/>
            </w:r>
            <w:r w:rsidR="00AA7351" w:rsidRPr="00880D26">
              <w:rPr>
                <w:noProof/>
                <w:webHidden/>
              </w:rPr>
              <w:t>22</w:t>
            </w:r>
            <w:r w:rsidR="00AA7351" w:rsidRPr="00880D26">
              <w:rPr>
                <w:noProof/>
                <w:webHidden/>
              </w:rPr>
              <w:fldChar w:fldCharType="end"/>
            </w:r>
          </w:hyperlink>
        </w:p>
        <w:p w14:paraId="3F6D5AF4"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06" w:history="1">
            <w:r w:rsidR="00AA7351" w:rsidRPr="00880D26">
              <w:rPr>
                <w:rStyle w:val="Hyperlink"/>
                <w:noProof/>
              </w:rPr>
              <w:t>3. CHAPITRE III : Valorisation de l’actif</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_Toc137651006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23</w:t>
            </w:r>
            <w:r w:rsidR="00AA7351" w:rsidRPr="00880D26">
              <w:rPr>
                <w:i w:val="0"/>
                <w:iCs w:val="0"/>
                <w:noProof/>
                <w:webHidden/>
              </w:rPr>
              <w:fldChar w:fldCharType="end"/>
            </w:r>
          </w:hyperlink>
        </w:p>
        <w:p w14:paraId="61470EFE"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07" w:history="1">
            <w:r w:rsidR="00AA7351" w:rsidRPr="00880D26">
              <w:rPr>
                <w:rStyle w:val="Hyperlink"/>
                <w:i w:val="0"/>
                <w:iCs w:val="0"/>
                <w:noProof/>
              </w:rPr>
              <w:t>3.1 Directives de l’ACAPS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_Toc137651007 \h </w:instrText>
            </w:r>
            <w:r w:rsidR="00AA7351" w:rsidRPr="00880D26">
              <w:rPr>
                <w:noProof/>
                <w:webHidden/>
              </w:rPr>
            </w:r>
            <w:r w:rsidR="00AA7351" w:rsidRPr="00880D26">
              <w:rPr>
                <w:noProof/>
                <w:webHidden/>
              </w:rPr>
              <w:fldChar w:fldCharType="separate"/>
            </w:r>
            <w:r w:rsidR="00AA7351" w:rsidRPr="00880D26">
              <w:rPr>
                <w:noProof/>
                <w:webHidden/>
              </w:rPr>
              <w:t>24</w:t>
            </w:r>
            <w:r w:rsidR="00AA7351" w:rsidRPr="00880D26">
              <w:rPr>
                <w:noProof/>
                <w:webHidden/>
              </w:rPr>
              <w:fldChar w:fldCharType="end"/>
            </w:r>
          </w:hyperlink>
        </w:p>
        <w:p w14:paraId="7E1703A1"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08" w:history="1">
            <w:r w:rsidR="00AA7351" w:rsidRPr="00880D26">
              <w:rPr>
                <w:rStyle w:val="Hyperlink"/>
                <w:i w:val="0"/>
                <w:iCs w:val="0"/>
                <w:noProof/>
              </w:rPr>
              <w:t>3.2 Modélisation du prix des actions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_Toc137651008 \h </w:instrText>
            </w:r>
            <w:r w:rsidR="00AA7351" w:rsidRPr="00880D26">
              <w:rPr>
                <w:noProof/>
                <w:webHidden/>
              </w:rPr>
            </w:r>
            <w:r w:rsidR="00AA7351" w:rsidRPr="00880D26">
              <w:rPr>
                <w:noProof/>
                <w:webHidden/>
              </w:rPr>
              <w:fldChar w:fldCharType="separate"/>
            </w:r>
            <w:r w:rsidR="00AA7351" w:rsidRPr="00880D26">
              <w:rPr>
                <w:noProof/>
                <w:webHidden/>
              </w:rPr>
              <w:t>24</w:t>
            </w:r>
            <w:r w:rsidR="00AA7351" w:rsidRPr="00880D26">
              <w:rPr>
                <w:noProof/>
                <w:webHidden/>
              </w:rPr>
              <w:fldChar w:fldCharType="end"/>
            </w:r>
          </w:hyperlink>
        </w:p>
        <w:p w14:paraId="53F34421"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09" w:history="1">
            <w:r w:rsidR="00AA7351" w:rsidRPr="00880D26">
              <w:rPr>
                <w:rStyle w:val="Hyperlink"/>
                <w:i w:val="0"/>
                <w:iCs w:val="0"/>
                <w:noProof/>
              </w:rPr>
              <w:t>Modèle de Black-Scholes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_Toc137651009 \h </w:instrText>
            </w:r>
            <w:r w:rsidR="00AA7351" w:rsidRPr="00880D26">
              <w:rPr>
                <w:noProof/>
                <w:webHidden/>
              </w:rPr>
            </w:r>
            <w:r w:rsidR="00AA7351" w:rsidRPr="00880D26">
              <w:rPr>
                <w:noProof/>
                <w:webHidden/>
              </w:rPr>
              <w:fldChar w:fldCharType="separate"/>
            </w:r>
            <w:r w:rsidR="00AA7351" w:rsidRPr="00880D26">
              <w:rPr>
                <w:noProof/>
                <w:webHidden/>
              </w:rPr>
              <w:t>24</w:t>
            </w:r>
            <w:r w:rsidR="00AA7351" w:rsidRPr="00880D26">
              <w:rPr>
                <w:noProof/>
                <w:webHidden/>
              </w:rPr>
              <w:fldChar w:fldCharType="end"/>
            </w:r>
          </w:hyperlink>
        </w:p>
        <w:p w14:paraId="36897D95"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10" w:history="1">
            <w:r w:rsidR="00AA7351" w:rsidRPr="00880D26">
              <w:rPr>
                <w:rStyle w:val="Hyperlink"/>
                <w:i w:val="0"/>
                <w:iCs w:val="0"/>
                <w:noProof/>
              </w:rPr>
              <w:t>Réseaux de neurones récurrents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_Toc137651010 \h </w:instrText>
            </w:r>
            <w:r w:rsidR="00AA7351" w:rsidRPr="00880D26">
              <w:rPr>
                <w:noProof/>
                <w:webHidden/>
              </w:rPr>
            </w:r>
            <w:r w:rsidR="00AA7351" w:rsidRPr="00880D26">
              <w:rPr>
                <w:noProof/>
                <w:webHidden/>
              </w:rPr>
              <w:fldChar w:fldCharType="separate"/>
            </w:r>
            <w:r w:rsidR="00AA7351" w:rsidRPr="00880D26">
              <w:rPr>
                <w:noProof/>
                <w:webHidden/>
              </w:rPr>
              <w:t>27</w:t>
            </w:r>
            <w:r w:rsidR="00AA7351" w:rsidRPr="00880D26">
              <w:rPr>
                <w:noProof/>
                <w:webHidden/>
              </w:rPr>
              <w:fldChar w:fldCharType="end"/>
            </w:r>
          </w:hyperlink>
        </w:p>
        <w:p w14:paraId="53A37D91"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11" w:history="1">
            <w:r w:rsidR="00AA7351" w:rsidRPr="00880D26">
              <w:rPr>
                <w:rStyle w:val="Hyperlink"/>
                <w:noProof/>
              </w:rPr>
              <w:t>4. CHAPITRE IV : Valorisation des provisions techniques prudentielles</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_Toc137651011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31</w:t>
            </w:r>
            <w:r w:rsidR="00AA7351" w:rsidRPr="00880D26">
              <w:rPr>
                <w:i w:val="0"/>
                <w:iCs w:val="0"/>
                <w:noProof/>
                <w:webHidden/>
              </w:rPr>
              <w:fldChar w:fldCharType="end"/>
            </w:r>
          </w:hyperlink>
        </w:p>
        <w:p w14:paraId="4215059B"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12" w:history="1">
            <w:r w:rsidR="00AA7351" w:rsidRPr="00880D26">
              <w:rPr>
                <w:rStyle w:val="Hyperlink"/>
                <w:i w:val="0"/>
                <w:iCs w:val="0"/>
                <w:noProof/>
              </w:rPr>
              <w:t>4.1 Généralité</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_Toc137651012 \h </w:instrText>
            </w:r>
            <w:r w:rsidR="00AA7351" w:rsidRPr="00880D26">
              <w:rPr>
                <w:noProof/>
                <w:webHidden/>
              </w:rPr>
            </w:r>
            <w:r w:rsidR="00AA7351" w:rsidRPr="00880D26">
              <w:rPr>
                <w:noProof/>
                <w:webHidden/>
              </w:rPr>
              <w:fldChar w:fldCharType="separate"/>
            </w:r>
            <w:r w:rsidR="00AA7351" w:rsidRPr="00880D26">
              <w:rPr>
                <w:noProof/>
                <w:webHidden/>
              </w:rPr>
              <w:t>31</w:t>
            </w:r>
            <w:r w:rsidR="00AA7351" w:rsidRPr="00880D26">
              <w:rPr>
                <w:noProof/>
                <w:webHidden/>
              </w:rPr>
              <w:fldChar w:fldCharType="end"/>
            </w:r>
          </w:hyperlink>
        </w:p>
        <w:p w14:paraId="3B84F4A9"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13" w:history="1">
            <w:r w:rsidR="00AA7351" w:rsidRPr="00880D26">
              <w:rPr>
                <w:rStyle w:val="Hyperlink"/>
                <w:i w:val="0"/>
                <w:iCs w:val="0"/>
                <w:noProof/>
              </w:rPr>
              <w:t>4.2 Opérations d’assurance vie, décès ou capitalisation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_Toc137651013 \h </w:instrText>
            </w:r>
            <w:r w:rsidR="00AA7351" w:rsidRPr="00880D26">
              <w:rPr>
                <w:noProof/>
                <w:webHidden/>
              </w:rPr>
            </w:r>
            <w:r w:rsidR="00AA7351" w:rsidRPr="00880D26">
              <w:rPr>
                <w:noProof/>
                <w:webHidden/>
              </w:rPr>
              <w:fldChar w:fldCharType="separate"/>
            </w:r>
            <w:r w:rsidR="00AA7351" w:rsidRPr="00880D26">
              <w:rPr>
                <w:noProof/>
                <w:webHidden/>
              </w:rPr>
              <w:t>32</w:t>
            </w:r>
            <w:r w:rsidR="00AA7351" w:rsidRPr="00880D26">
              <w:rPr>
                <w:noProof/>
                <w:webHidden/>
              </w:rPr>
              <w:fldChar w:fldCharType="end"/>
            </w:r>
          </w:hyperlink>
        </w:p>
        <w:p w14:paraId="76AAB9B4" w14:textId="190F3F35" w:rsidR="00AA7351" w:rsidRPr="00880D26" w:rsidRDefault="00000000">
          <w:pPr>
            <w:pStyle w:val="TOC3"/>
            <w:tabs>
              <w:tab w:val="right" w:leader="dot" w:pos="9350"/>
            </w:tabs>
            <w:rPr>
              <w:rFonts w:cstheme="minorBidi"/>
              <w:smallCaps/>
              <w:noProof/>
              <w:kern w:val="2"/>
              <w:sz w:val="24"/>
              <w14:ligatures w14:val="standardContextual"/>
            </w:rPr>
          </w:pPr>
          <w:hyperlink w:anchor="_Toc137651014" w:history="1">
            <w:r w:rsidR="00AA7351" w:rsidRPr="00880D26">
              <w:rPr>
                <w:rStyle w:val="Hyperlink"/>
                <w:i w:val="0"/>
                <w:iCs w:val="0"/>
                <w:noProof/>
              </w:rPr>
              <w:t>Meilleure estimations des engagements (</w:t>
            </w:r>
            <m:oMath>
              <m:r>
                <m:rPr>
                  <m:sty m:val="p"/>
                </m:rPr>
                <w:rPr>
                  <w:rStyle w:val="Hyperlink"/>
                  <w:rFonts w:ascii="Cambria Math" w:hAnsi="Cambria Math"/>
                  <w:noProof/>
                </w:rPr>
                <m:t>BEeng</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_Toc137651014 \h </w:instrText>
            </w:r>
            <w:r w:rsidR="00AA7351" w:rsidRPr="00880D26">
              <w:rPr>
                <w:noProof/>
                <w:webHidden/>
              </w:rPr>
            </w:r>
            <w:r w:rsidR="00AA7351" w:rsidRPr="00880D26">
              <w:rPr>
                <w:noProof/>
                <w:webHidden/>
              </w:rPr>
              <w:fldChar w:fldCharType="separate"/>
            </w:r>
            <w:r w:rsidR="00AA7351" w:rsidRPr="00880D26">
              <w:rPr>
                <w:noProof/>
                <w:webHidden/>
              </w:rPr>
              <w:t>32</w:t>
            </w:r>
            <w:r w:rsidR="00AA7351" w:rsidRPr="00880D26">
              <w:rPr>
                <w:noProof/>
                <w:webHidden/>
              </w:rPr>
              <w:fldChar w:fldCharType="end"/>
            </w:r>
          </w:hyperlink>
        </w:p>
        <w:p w14:paraId="0EA32515" w14:textId="70C9AA9F" w:rsidR="00AA7351" w:rsidRPr="00880D26" w:rsidRDefault="00000000">
          <w:pPr>
            <w:pStyle w:val="TOC3"/>
            <w:tabs>
              <w:tab w:val="right" w:leader="dot" w:pos="9350"/>
            </w:tabs>
            <w:rPr>
              <w:rFonts w:cstheme="minorBidi"/>
              <w:smallCaps/>
              <w:noProof/>
              <w:kern w:val="2"/>
              <w:sz w:val="24"/>
              <w14:ligatures w14:val="standardContextual"/>
            </w:rPr>
          </w:pPr>
          <w:hyperlink w:anchor="_Toc137651015" w:history="1">
            <w:r w:rsidR="00AA7351" w:rsidRPr="00880D26">
              <w:rPr>
                <w:rStyle w:val="Hyperlink"/>
                <w:i w:val="0"/>
                <w:iCs w:val="0"/>
                <w:noProof/>
              </w:rPr>
              <w:t>Meilleure estimation des frais de gestions (</w:t>
            </w:r>
            <m:oMath>
              <m:r>
                <m:rPr>
                  <m:sty m:val="p"/>
                </m:rPr>
                <w:rPr>
                  <w:rStyle w:val="Hyperlink"/>
                  <w:rFonts w:ascii="Cambria Math" w:hAnsi="Cambria Math"/>
                  <w:noProof/>
                </w:rPr>
                <m:t>BEFG</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_Toc137651015 \h </w:instrText>
            </w:r>
            <w:r w:rsidR="00AA7351" w:rsidRPr="00880D26">
              <w:rPr>
                <w:noProof/>
                <w:webHidden/>
              </w:rPr>
            </w:r>
            <w:r w:rsidR="00AA7351" w:rsidRPr="00880D26">
              <w:rPr>
                <w:noProof/>
                <w:webHidden/>
              </w:rPr>
              <w:fldChar w:fldCharType="separate"/>
            </w:r>
            <w:r w:rsidR="00AA7351" w:rsidRPr="00880D26">
              <w:rPr>
                <w:noProof/>
                <w:webHidden/>
              </w:rPr>
              <w:t>34</w:t>
            </w:r>
            <w:r w:rsidR="00AA7351" w:rsidRPr="00880D26">
              <w:rPr>
                <w:noProof/>
                <w:webHidden/>
              </w:rPr>
              <w:fldChar w:fldCharType="end"/>
            </w:r>
          </w:hyperlink>
        </w:p>
        <w:p w14:paraId="23D23F51"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16" w:history="1">
            <w:r w:rsidR="00AA7351" w:rsidRPr="00880D26">
              <w:rPr>
                <w:rStyle w:val="Hyperlink"/>
                <w:i w:val="0"/>
                <w:iCs w:val="0"/>
                <w:noProof/>
              </w:rPr>
              <w:t>4.3 Rentes découlants des opérations non-vie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_Toc137651016 \h </w:instrText>
            </w:r>
            <w:r w:rsidR="00AA7351" w:rsidRPr="00880D26">
              <w:rPr>
                <w:noProof/>
                <w:webHidden/>
              </w:rPr>
            </w:r>
            <w:r w:rsidR="00AA7351" w:rsidRPr="00880D26">
              <w:rPr>
                <w:noProof/>
                <w:webHidden/>
              </w:rPr>
              <w:fldChar w:fldCharType="separate"/>
            </w:r>
            <w:r w:rsidR="00AA7351" w:rsidRPr="00880D26">
              <w:rPr>
                <w:noProof/>
                <w:webHidden/>
              </w:rPr>
              <w:t>34</w:t>
            </w:r>
            <w:r w:rsidR="00AA7351" w:rsidRPr="00880D26">
              <w:rPr>
                <w:noProof/>
                <w:webHidden/>
              </w:rPr>
              <w:fldChar w:fldCharType="end"/>
            </w:r>
          </w:hyperlink>
        </w:p>
        <w:p w14:paraId="53D3D21A"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17" w:history="1">
            <w:r w:rsidR="00AA7351" w:rsidRPr="00880D26">
              <w:rPr>
                <w:rStyle w:val="Hyperlink"/>
                <w:i w:val="0"/>
                <w:iCs w:val="0"/>
                <w:noProof/>
              </w:rPr>
              <w:t>4.4 Opérations d’assurance non vie hors rentes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_Toc137651017 \h </w:instrText>
            </w:r>
            <w:r w:rsidR="00AA7351" w:rsidRPr="00880D26">
              <w:rPr>
                <w:noProof/>
                <w:webHidden/>
              </w:rPr>
            </w:r>
            <w:r w:rsidR="00AA7351" w:rsidRPr="00880D26">
              <w:rPr>
                <w:noProof/>
                <w:webHidden/>
              </w:rPr>
              <w:fldChar w:fldCharType="separate"/>
            </w:r>
            <w:r w:rsidR="00AA7351" w:rsidRPr="00880D26">
              <w:rPr>
                <w:noProof/>
                <w:webHidden/>
              </w:rPr>
              <w:t>34</w:t>
            </w:r>
            <w:r w:rsidR="00AA7351" w:rsidRPr="00880D26">
              <w:rPr>
                <w:noProof/>
                <w:webHidden/>
              </w:rPr>
              <w:fldChar w:fldCharType="end"/>
            </w:r>
          </w:hyperlink>
        </w:p>
        <w:p w14:paraId="00301AD2"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18" w:history="1">
            <w:r w:rsidR="00AA7351" w:rsidRPr="00880D26">
              <w:rPr>
                <w:rStyle w:val="Hyperlink"/>
                <w:i w:val="0"/>
                <w:iCs w:val="0"/>
                <w:noProof/>
              </w:rPr>
              <w:t>La meilleure estimation des engagements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_Toc137651018 \h </w:instrText>
            </w:r>
            <w:r w:rsidR="00AA7351" w:rsidRPr="00880D26">
              <w:rPr>
                <w:noProof/>
                <w:webHidden/>
              </w:rPr>
            </w:r>
            <w:r w:rsidR="00AA7351" w:rsidRPr="00880D26">
              <w:rPr>
                <w:noProof/>
                <w:webHidden/>
              </w:rPr>
              <w:fldChar w:fldCharType="separate"/>
            </w:r>
            <w:r w:rsidR="00AA7351" w:rsidRPr="00880D26">
              <w:rPr>
                <w:noProof/>
                <w:webHidden/>
              </w:rPr>
              <w:t>34</w:t>
            </w:r>
            <w:r w:rsidR="00AA7351" w:rsidRPr="00880D26">
              <w:rPr>
                <w:noProof/>
                <w:webHidden/>
              </w:rPr>
              <w:fldChar w:fldCharType="end"/>
            </w:r>
          </w:hyperlink>
        </w:p>
        <w:p w14:paraId="5081A8EE"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19" w:history="1">
            <w:r w:rsidR="00AA7351" w:rsidRPr="00880D26">
              <w:rPr>
                <w:rStyle w:val="Hyperlink"/>
                <w:i w:val="0"/>
                <w:iCs w:val="0"/>
                <w:noProof/>
              </w:rPr>
              <w:t>La meilleure estimation des frais de gestion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_Toc137651019 \h </w:instrText>
            </w:r>
            <w:r w:rsidR="00AA7351" w:rsidRPr="00880D26">
              <w:rPr>
                <w:noProof/>
                <w:webHidden/>
              </w:rPr>
            </w:r>
            <w:r w:rsidR="00AA7351" w:rsidRPr="00880D26">
              <w:rPr>
                <w:noProof/>
                <w:webHidden/>
              </w:rPr>
              <w:fldChar w:fldCharType="separate"/>
            </w:r>
            <w:r w:rsidR="00AA7351" w:rsidRPr="00880D26">
              <w:rPr>
                <w:noProof/>
                <w:webHidden/>
              </w:rPr>
              <w:t>40</w:t>
            </w:r>
            <w:r w:rsidR="00AA7351" w:rsidRPr="00880D26">
              <w:rPr>
                <w:noProof/>
                <w:webHidden/>
              </w:rPr>
              <w:fldChar w:fldCharType="end"/>
            </w:r>
          </w:hyperlink>
        </w:p>
        <w:p w14:paraId="193A869C"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20" w:history="1">
            <w:r w:rsidR="00AA7351" w:rsidRPr="00880D26">
              <w:rPr>
                <w:rStyle w:val="Hyperlink"/>
                <w:noProof/>
              </w:rPr>
              <w:t>5. CHAPITRE V : Part des cessionnaires</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_Toc137651020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41</w:t>
            </w:r>
            <w:r w:rsidR="00AA7351" w:rsidRPr="00880D26">
              <w:rPr>
                <w:i w:val="0"/>
                <w:iCs w:val="0"/>
                <w:noProof/>
                <w:webHidden/>
              </w:rPr>
              <w:fldChar w:fldCharType="end"/>
            </w:r>
          </w:hyperlink>
        </w:p>
        <w:p w14:paraId="754ACFDB"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21" w:history="1">
            <w:r w:rsidR="00AA7351" w:rsidRPr="00880D26">
              <w:rPr>
                <w:rStyle w:val="Hyperlink"/>
                <w:i w:val="0"/>
                <w:iCs w:val="0"/>
                <w:noProof/>
              </w:rPr>
              <w:t>5.1 Part des cessionnaires dans les provisions techniques prudentielles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_Toc137651021 \h </w:instrText>
            </w:r>
            <w:r w:rsidR="00AA7351" w:rsidRPr="00880D26">
              <w:rPr>
                <w:noProof/>
                <w:webHidden/>
              </w:rPr>
            </w:r>
            <w:r w:rsidR="00AA7351" w:rsidRPr="00880D26">
              <w:rPr>
                <w:noProof/>
                <w:webHidden/>
              </w:rPr>
              <w:fldChar w:fldCharType="separate"/>
            </w:r>
            <w:r w:rsidR="00AA7351" w:rsidRPr="00880D26">
              <w:rPr>
                <w:noProof/>
                <w:webHidden/>
              </w:rPr>
              <w:t>41</w:t>
            </w:r>
            <w:r w:rsidR="00AA7351" w:rsidRPr="00880D26">
              <w:rPr>
                <w:noProof/>
                <w:webHidden/>
              </w:rPr>
              <w:fldChar w:fldCharType="end"/>
            </w:r>
          </w:hyperlink>
        </w:p>
        <w:p w14:paraId="521505CF" w14:textId="33B78DC2"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22" w:history="1">
            <w:r w:rsidR="00AA7351" w:rsidRPr="00880D26">
              <w:rPr>
                <w:rStyle w:val="Hyperlink"/>
                <w:i w:val="0"/>
                <w:iCs w:val="0"/>
                <w:noProof/>
              </w:rPr>
              <w:t>5.2 La meilleure estimation des engagements cédés (</w:t>
            </w:r>
            <m:oMath>
              <m:r>
                <m:rPr>
                  <m:sty m:val="b"/>
                </m:rPr>
                <w:rPr>
                  <w:rStyle w:val="Hyperlink"/>
                  <w:rFonts w:ascii="Cambria Math" w:hAnsi="Cambria Math"/>
                  <w:noProof/>
                </w:rPr>
                <m:t>BEC</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_Toc137651022 \h </w:instrText>
            </w:r>
            <w:r w:rsidR="00AA7351" w:rsidRPr="00880D26">
              <w:rPr>
                <w:noProof/>
                <w:webHidden/>
              </w:rPr>
            </w:r>
            <w:r w:rsidR="00AA7351" w:rsidRPr="00880D26">
              <w:rPr>
                <w:noProof/>
                <w:webHidden/>
              </w:rPr>
              <w:fldChar w:fldCharType="separate"/>
            </w:r>
            <w:r w:rsidR="00AA7351" w:rsidRPr="00880D26">
              <w:rPr>
                <w:noProof/>
                <w:webHidden/>
              </w:rPr>
              <w:t>41</w:t>
            </w:r>
            <w:r w:rsidR="00AA7351" w:rsidRPr="00880D26">
              <w:rPr>
                <w:noProof/>
                <w:webHidden/>
              </w:rPr>
              <w:fldChar w:fldCharType="end"/>
            </w:r>
          </w:hyperlink>
        </w:p>
        <w:p w14:paraId="0B8CBCC8"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23" w:history="1">
            <w:r w:rsidR="00AA7351" w:rsidRPr="00880D26">
              <w:rPr>
                <w:rStyle w:val="Hyperlink"/>
                <w:i w:val="0"/>
                <w:iCs w:val="0"/>
                <w:noProof/>
              </w:rPr>
              <w:t>Les opérations d’assurance vie, décès ou de capitalisation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_Toc137651023 \h </w:instrText>
            </w:r>
            <w:r w:rsidR="00AA7351" w:rsidRPr="00880D26">
              <w:rPr>
                <w:noProof/>
                <w:webHidden/>
              </w:rPr>
            </w:r>
            <w:r w:rsidR="00AA7351" w:rsidRPr="00880D26">
              <w:rPr>
                <w:noProof/>
                <w:webHidden/>
              </w:rPr>
              <w:fldChar w:fldCharType="separate"/>
            </w:r>
            <w:r w:rsidR="00AA7351" w:rsidRPr="00880D26">
              <w:rPr>
                <w:noProof/>
                <w:webHidden/>
              </w:rPr>
              <w:t>41</w:t>
            </w:r>
            <w:r w:rsidR="00AA7351" w:rsidRPr="00880D26">
              <w:rPr>
                <w:noProof/>
                <w:webHidden/>
              </w:rPr>
              <w:fldChar w:fldCharType="end"/>
            </w:r>
          </w:hyperlink>
        </w:p>
        <w:p w14:paraId="3132EB52"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24" w:history="1">
            <w:r w:rsidR="00AA7351" w:rsidRPr="00880D26">
              <w:rPr>
                <w:rStyle w:val="Hyperlink"/>
                <w:i w:val="0"/>
                <w:iCs w:val="0"/>
                <w:noProof/>
              </w:rPr>
              <w:t>Les opérations non-vie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_Toc137651024 \h </w:instrText>
            </w:r>
            <w:r w:rsidR="00AA7351" w:rsidRPr="00880D26">
              <w:rPr>
                <w:noProof/>
                <w:webHidden/>
              </w:rPr>
            </w:r>
            <w:r w:rsidR="00AA7351" w:rsidRPr="00880D26">
              <w:rPr>
                <w:noProof/>
                <w:webHidden/>
              </w:rPr>
              <w:fldChar w:fldCharType="separate"/>
            </w:r>
            <w:r w:rsidR="00AA7351" w:rsidRPr="00880D26">
              <w:rPr>
                <w:noProof/>
                <w:webHidden/>
              </w:rPr>
              <w:t>41</w:t>
            </w:r>
            <w:r w:rsidR="00AA7351" w:rsidRPr="00880D26">
              <w:rPr>
                <w:noProof/>
                <w:webHidden/>
              </w:rPr>
              <w:fldChar w:fldCharType="end"/>
            </w:r>
          </w:hyperlink>
        </w:p>
        <w:p w14:paraId="097A7824"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25" w:history="1">
            <w:r w:rsidR="00AA7351" w:rsidRPr="00880D26">
              <w:rPr>
                <w:rStyle w:val="Hyperlink"/>
                <w:i w:val="0"/>
                <w:iCs w:val="0"/>
                <w:noProof/>
              </w:rPr>
              <w:t>5.3 L’ajustement pour défaut de contrepartie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_Toc137651025 \h </w:instrText>
            </w:r>
            <w:r w:rsidR="00AA7351" w:rsidRPr="00880D26">
              <w:rPr>
                <w:noProof/>
                <w:webHidden/>
              </w:rPr>
            </w:r>
            <w:r w:rsidR="00AA7351" w:rsidRPr="00880D26">
              <w:rPr>
                <w:noProof/>
                <w:webHidden/>
              </w:rPr>
              <w:fldChar w:fldCharType="separate"/>
            </w:r>
            <w:r w:rsidR="00AA7351" w:rsidRPr="00880D26">
              <w:rPr>
                <w:noProof/>
                <w:webHidden/>
              </w:rPr>
              <w:t>42</w:t>
            </w:r>
            <w:r w:rsidR="00AA7351" w:rsidRPr="00880D26">
              <w:rPr>
                <w:noProof/>
                <w:webHidden/>
              </w:rPr>
              <w:fldChar w:fldCharType="end"/>
            </w:r>
          </w:hyperlink>
        </w:p>
        <w:p w14:paraId="3A5FBE44"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26" w:history="1">
            <w:r w:rsidR="00AA7351" w:rsidRPr="00880D26">
              <w:rPr>
                <w:rStyle w:val="Hyperlink"/>
                <w:noProof/>
              </w:rPr>
              <w:t>6. CHAPITRE VI : Capital de Solvabilité Requis</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_Toc137651026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44</w:t>
            </w:r>
            <w:r w:rsidR="00AA7351" w:rsidRPr="00880D26">
              <w:rPr>
                <w:i w:val="0"/>
                <w:iCs w:val="0"/>
                <w:noProof/>
                <w:webHidden/>
              </w:rPr>
              <w:fldChar w:fldCharType="end"/>
            </w:r>
          </w:hyperlink>
        </w:p>
        <w:p w14:paraId="06131198"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27" w:history="1">
            <w:r w:rsidR="00AA7351" w:rsidRPr="00880D26">
              <w:rPr>
                <w:rStyle w:val="Hyperlink"/>
                <w:i w:val="0"/>
                <w:iCs w:val="0"/>
                <w:noProof/>
              </w:rPr>
              <w:t>6.1 Définition générale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_Toc137651027 \h </w:instrText>
            </w:r>
            <w:r w:rsidR="00AA7351" w:rsidRPr="00880D26">
              <w:rPr>
                <w:noProof/>
                <w:webHidden/>
              </w:rPr>
            </w:r>
            <w:r w:rsidR="00AA7351" w:rsidRPr="00880D26">
              <w:rPr>
                <w:noProof/>
                <w:webHidden/>
              </w:rPr>
              <w:fldChar w:fldCharType="separate"/>
            </w:r>
            <w:r w:rsidR="00AA7351" w:rsidRPr="00880D26">
              <w:rPr>
                <w:noProof/>
                <w:webHidden/>
              </w:rPr>
              <w:t>44</w:t>
            </w:r>
            <w:r w:rsidR="00AA7351" w:rsidRPr="00880D26">
              <w:rPr>
                <w:noProof/>
                <w:webHidden/>
              </w:rPr>
              <w:fldChar w:fldCharType="end"/>
            </w:r>
          </w:hyperlink>
        </w:p>
        <w:p w14:paraId="2496B45C" w14:textId="00BB26D2"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28" w:history="1">
            <w:r w:rsidR="00AA7351" w:rsidRPr="00880D26">
              <w:rPr>
                <w:rStyle w:val="Hyperlink"/>
                <w:i w:val="0"/>
                <w:iCs w:val="0"/>
                <w:noProof/>
              </w:rPr>
              <w:t>6.2 Le capital de solvabilité requis de base (</w:t>
            </w:r>
            <m:oMath>
              <m:r>
                <m:rPr>
                  <m:sty m:val="b"/>
                </m:rPr>
                <w:rPr>
                  <w:rStyle w:val="Hyperlink"/>
                  <w:rFonts w:ascii="Cambria Math" w:hAnsi="Cambria Math"/>
                  <w:noProof/>
                </w:rPr>
                <m:t>CSRB</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_Toc137651028 \h </w:instrText>
            </w:r>
            <w:r w:rsidR="00AA7351" w:rsidRPr="00880D26">
              <w:rPr>
                <w:noProof/>
                <w:webHidden/>
              </w:rPr>
            </w:r>
            <w:r w:rsidR="00AA7351" w:rsidRPr="00880D26">
              <w:rPr>
                <w:noProof/>
                <w:webHidden/>
              </w:rPr>
              <w:fldChar w:fldCharType="separate"/>
            </w:r>
            <w:r w:rsidR="00AA7351" w:rsidRPr="00880D26">
              <w:rPr>
                <w:noProof/>
                <w:webHidden/>
              </w:rPr>
              <w:t>45</w:t>
            </w:r>
            <w:r w:rsidR="00AA7351" w:rsidRPr="00880D26">
              <w:rPr>
                <w:noProof/>
                <w:webHidden/>
              </w:rPr>
              <w:fldChar w:fldCharType="end"/>
            </w:r>
          </w:hyperlink>
        </w:p>
        <w:p w14:paraId="4491F37B" w14:textId="218AFAE3" w:rsidR="00AA7351" w:rsidRPr="00880D26" w:rsidRDefault="00000000">
          <w:pPr>
            <w:pStyle w:val="TOC3"/>
            <w:tabs>
              <w:tab w:val="right" w:leader="dot" w:pos="9350"/>
            </w:tabs>
            <w:rPr>
              <w:rFonts w:cstheme="minorBidi"/>
              <w:smallCaps/>
              <w:noProof/>
              <w:kern w:val="2"/>
              <w:sz w:val="24"/>
              <w14:ligatures w14:val="standardContextual"/>
            </w:rPr>
          </w:pPr>
          <w:hyperlink w:anchor="_Toc137651029" w:history="1">
            <w:r w:rsidR="00AA7351" w:rsidRPr="00880D26">
              <w:rPr>
                <w:rStyle w:val="Hyperlink"/>
                <w:i w:val="0"/>
                <w:iCs w:val="0"/>
                <w:noProof/>
              </w:rPr>
              <w:t>Exigence de caiptal relative au risque de marché (</w:t>
            </w:r>
            <m:oMath>
              <m:r>
                <m:rPr>
                  <m:sty m:val="p"/>
                </m:rPr>
                <w:rPr>
                  <w:rStyle w:val="Hyperlink"/>
                  <w:rFonts w:ascii="Cambria Math" w:hAnsi="Cambria Math"/>
                  <w:noProof/>
                </w:rPr>
                <m:t>CSRM</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_Toc137651029 \h </w:instrText>
            </w:r>
            <w:r w:rsidR="00AA7351" w:rsidRPr="00880D26">
              <w:rPr>
                <w:noProof/>
                <w:webHidden/>
              </w:rPr>
            </w:r>
            <w:r w:rsidR="00AA7351" w:rsidRPr="00880D26">
              <w:rPr>
                <w:noProof/>
                <w:webHidden/>
              </w:rPr>
              <w:fldChar w:fldCharType="separate"/>
            </w:r>
            <w:r w:rsidR="00AA7351" w:rsidRPr="00880D26">
              <w:rPr>
                <w:noProof/>
                <w:webHidden/>
              </w:rPr>
              <w:t>46</w:t>
            </w:r>
            <w:r w:rsidR="00AA7351" w:rsidRPr="00880D26">
              <w:rPr>
                <w:noProof/>
                <w:webHidden/>
              </w:rPr>
              <w:fldChar w:fldCharType="end"/>
            </w:r>
          </w:hyperlink>
        </w:p>
        <w:p w14:paraId="2E368928" w14:textId="61EB19CF" w:rsidR="00AA7351" w:rsidRPr="00880D26" w:rsidRDefault="00000000">
          <w:pPr>
            <w:pStyle w:val="TOC3"/>
            <w:tabs>
              <w:tab w:val="right" w:leader="dot" w:pos="9350"/>
            </w:tabs>
            <w:rPr>
              <w:rFonts w:cstheme="minorBidi"/>
              <w:smallCaps/>
              <w:noProof/>
              <w:kern w:val="2"/>
              <w:sz w:val="24"/>
              <w14:ligatures w14:val="standardContextual"/>
            </w:rPr>
          </w:pPr>
          <w:hyperlink w:anchor="_Toc137651030" w:history="1">
            <w:r w:rsidR="00AA7351" w:rsidRPr="00880D26">
              <w:rPr>
                <w:rStyle w:val="Hyperlink"/>
                <w:i w:val="0"/>
                <w:iCs w:val="0"/>
                <w:noProof/>
              </w:rPr>
              <w:t>Exigence de capital relative au risque de contrepartie (</w:t>
            </w:r>
            <m:oMath>
              <m:r>
                <m:rPr>
                  <m:sty m:val="p"/>
                </m:rPr>
                <w:rPr>
                  <w:rStyle w:val="Hyperlink"/>
                  <w:rFonts w:ascii="Cambria Math" w:hAnsi="Cambria Math"/>
                  <w:noProof/>
                </w:rPr>
                <m:t>CSRCp</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_Toc137651030 \h </w:instrText>
            </w:r>
            <w:r w:rsidR="00AA7351" w:rsidRPr="00880D26">
              <w:rPr>
                <w:noProof/>
                <w:webHidden/>
              </w:rPr>
            </w:r>
            <w:r w:rsidR="00AA7351" w:rsidRPr="00880D26">
              <w:rPr>
                <w:noProof/>
                <w:webHidden/>
              </w:rPr>
              <w:fldChar w:fldCharType="separate"/>
            </w:r>
            <w:r w:rsidR="00AA7351" w:rsidRPr="00880D26">
              <w:rPr>
                <w:noProof/>
                <w:webHidden/>
              </w:rPr>
              <w:t>49</w:t>
            </w:r>
            <w:r w:rsidR="00AA7351" w:rsidRPr="00880D26">
              <w:rPr>
                <w:noProof/>
                <w:webHidden/>
              </w:rPr>
              <w:fldChar w:fldCharType="end"/>
            </w:r>
          </w:hyperlink>
        </w:p>
        <w:p w14:paraId="7D388457" w14:textId="1BFDBD70" w:rsidR="00AA7351" w:rsidRPr="00880D26" w:rsidRDefault="00000000">
          <w:pPr>
            <w:pStyle w:val="TOC3"/>
            <w:tabs>
              <w:tab w:val="right" w:leader="dot" w:pos="9350"/>
            </w:tabs>
            <w:rPr>
              <w:rFonts w:cstheme="minorBidi"/>
              <w:smallCaps/>
              <w:noProof/>
              <w:kern w:val="2"/>
              <w:sz w:val="24"/>
              <w14:ligatures w14:val="standardContextual"/>
            </w:rPr>
          </w:pPr>
          <w:hyperlink w:anchor="_Toc137651031" w:history="1">
            <w:r w:rsidR="00AA7351" w:rsidRPr="00880D26">
              <w:rPr>
                <w:rStyle w:val="Hyperlink"/>
                <w:i w:val="0"/>
                <w:iCs w:val="0"/>
                <w:noProof/>
              </w:rPr>
              <w:t>Exigence de capital relative au risque de concentration (</w:t>
            </w:r>
            <m:oMath>
              <m:r>
                <m:rPr>
                  <m:sty m:val="p"/>
                </m:rPr>
                <w:rPr>
                  <w:rStyle w:val="Hyperlink"/>
                  <w:rFonts w:ascii="Cambria Math" w:hAnsi="Cambria Math"/>
                  <w:noProof/>
                </w:rPr>
                <m:t>CSRCt</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_Toc137651031 \h </w:instrText>
            </w:r>
            <w:r w:rsidR="00AA7351" w:rsidRPr="00880D26">
              <w:rPr>
                <w:noProof/>
                <w:webHidden/>
              </w:rPr>
            </w:r>
            <w:r w:rsidR="00AA7351" w:rsidRPr="00880D26">
              <w:rPr>
                <w:noProof/>
                <w:webHidden/>
              </w:rPr>
              <w:fldChar w:fldCharType="separate"/>
            </w:r>
            <w:r w:rsidR="00AA7351" w:rsidRPr="00880D26">
              <w:rPr>
                <w:noProof/>
                <w:webHidden/>
              </w:rPr>
              <w:t>51</w:t>
            </w:r>
            <w:r w:rsidR="00AA7351" w:rsidRPr="00880D26">
              <w:rPr>
                <w:noProof/>
                <w:webHidden/>
              </w:rPr>
              <w:fldChar w:fldCharType="end"/>
            </w:r>
          </w:hyperlink>
        </w:p>
        <w:p w14:paraId="7C3A0260" w14:textId="2A4C2764" w:rsidR="00AA7351" w:rsidRPr="00880D26" w:rsidRDefault="00000000">
          <w:pPr>
            <w:pStyle w:val="TOC3"/>
            <w:tabs>
              <w:tab w:val="right" w:leader="dot" w:pos="9350"/>
            </w:tabs>
            <w:rPr>
              <w:rFonts w:cstheme="minorBidi"/>
              <w:smallCaps/>
              <w:noProof/>
              <w:kern w:val="2"/>
              <w:sz w:val="24"/>
              <w14:ligatures w14:val="standardContextual"/>
            </w:rPr>
          </w:pPr>
          <w:hyperlink w:anchor="_Toc137651032" w:history="1">
            <w:r w:rsidR="00AA7351" w:rsidRPr="00880D26">
              <w:rPr>
                <w:rStyle w:val="Hyperlink"/>
                <w:i w:val="0"/>
                <w:iCs w:val="0"/>
                <w:noProof/>
              </w:rPr>
              <w:t>Exigence de capital relative au risque de souscription vie (</w:t>
            </w:r>
            <m:oMath>
              <m:r>
                <m:rPr>
                  <m:sty m:val="p"/>
                </m:rPr>
                <w:rPr>
                  <w:rStyle w:val="Hyperlink"/>
                  <w:rFonts w:ascii="Cambria Math" w:hAnsi="Cambria Math"/>
                  <w:noProof/>
                </w:rPr>
                <m:t>CSRSV</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_Toc137651032 \h </w:instrText>
            </w:r>
            <w:r w:rsidR="00AA7351" w:rsidRPr="00880D26">
              <w:rPr>
                <w:noProof/>
                <w:webHidden/>
              </w:rPr>
            </w:r>
            <w:r w:rsidR="00AA7351" w:rsidRPr="00880D26">
              <w:rPr>
                <w:noProof/>
                <w:webHidden/>
              </w:rPr>
              <w:fldChar w:fldCharType="separate"/>
            </w:r>
            <w:r w:rsidR="00AA7351" w:rsidRPr="00880D26">
              <w:rPr>
                <w:noProof/>
                <w:webHidden/>
              </w:rPr>
              <w:t>52</w:t>
            </w:r>
            <w:r w:rsidR="00AA7351" w:rsidRPr="00880D26">
              <w:rPr>
                <w:noProof/>
                <w:webHidden/>
              </w:rPr>
              <w:fldChar w:fldCharType="end"/>
            </w:r>
          </w:hyperlink>
        </w:p>
        <w:p w14:paraId="587A17FB" w14:textId="1D6721D9" w:rsidR="00AA7351" w:rsidRPr="00880D26" w:rsidRDefault="00000000">
          <w:pPr>
            <w:pStyle w:val="TOC3"/>
            <w:tabs>
              <w:tab w:val="right" w:leader="dot" w:pos="9350"/>
            </w:tabs>
            <w:rPr>
              <w:rFonts w:cstheme="minorBidi"/>
              <w:smallCaps/>
              <w:noProof/>
              <w:kern w:val="2"/>
              <w:sz w:val="24"/>
              <w14:ligatures w14:val="standardContextual"/>
            </w:rPr>
          </w:pPr>
          <w:hyperlink w:anchor="_Toc137651033" w:history="1">
            <w:r w:rsidR="00AA7351" w:rsidRPr="00880D26">
              <w:rPr>
                <w:rStyle w:val="Hyperlink"/>
                <w:i w:val="0"/>
                <w:iCs w:val="0"/>
                <w:noProof/>
              </w:rPr>
              <w:t>Exigence de capital relative au risque de souscription non vie (</w:t>
            </w:r>
            <m:oMath>
              <m:r>
                <m:rPr>
                  <m:sty m:val="p"/>
                </m:rPr>
                <w:rPr>
                  <w:rStyle w:val="Hyperlink"/>
                  <w:rFonts w:ascii="Cambria Math" w:hAnsi="Cambria Math"/>
                  <w:noProof/>
                </w:rPr>
                <m:t>CSRSNV</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_Toc137651033 \h </w:instrText>
            </w:r>
            <w:r w:rsidR="00AA7351" w:rsidRPr="00880D26">
              <w:rPr>
                <w:noProof/>
                <w:webHidden/>
              </w:rPr>
            </w:r>
            <w:r w:rsidR="00AA7351" w:rsidRPr="00880D26">
              <w:rPr>
                <w:noProof/>
                <w:webHidden/>
              </w:rPr>
              <w:fldChar w:fldCharType="separate"/>
            </w:r>
            <w:r w:rsidR="00AA7351" w:rsidRPr="00880D26">
              <w:rPr>
                <w:noProof/>
                <w:webHidden/>
              </w:rPr>
              <w:t>55</w:t>
            </w:r>
            <w:r w:rsidR="00AA7351" w:rsidRPr="00880D26">
              <w:rPr>
                <w:noProof/>
                <w:webHidden/>
              </w:rPr>
              <w:fldChar w:fldCharType="end"/>
            </w:r>
          </w:hyperlink>
        </w:p>
        <w:p w14:paraId="5EF6E2CE" w14:textId="0AC41703" w:rsidR="00AA7351" w:rsidRPr="00880D26" w:rsidRDefault="00000000">
          <w:pPr>
            <w:pStyle w:val="TOC3"/>
            <w:tabs>
              <w:tab w:val="right" w:leader="dot" w:pos="9350"/>
            </w:tabs>
            <w:rPr>
              <w:rFonts w:cstheme="minorBidi"/>
              <w:smallCaps/>
              <w:noProof/>
              <w:kern w:val="2"/>
              <w:sz w:val="24"/>
              <w14:ligatures w14:val="standardContextual"/>
            </w:rPr>
          </w:pPr>
          <w:hyperlink w:anchor="_Toc137651034" w:history="1">
            <w:r w:rsidR="00AA7351" w:rsidRPr="00880D26">
              <w:rPr>
                <w:rStyle w:val="Hyperlink"/>
                <w:i w:val="0"/>
                <w:iCs w:val="0"/>
                <w:noProof/>
              </w:rPr>
              <w:t>Exigence de capital relative au risque opérationnel (</w:t>
            </w:r>
            <m:oMath>
              <m:r>
                <m:rPr>
                  <m:sty m:val="p"/>
                </m:rPr>
                <w:rPr>
                  <w:rStyle w:val="Hyperlink"/>
                  <w:rFonts w:ascii="Cambria Math" w:hAnsi="Cambria Math"/>
                  <w:noProof/>
                </w:rPr>
                <m:t>CSRO</m:t>
              </m:r>
            </m:oMath>
            <w:r w:rsidR="00AA7351" w:rsidRPr="00880D26">
              <w:rPr>
                <w:rStyle w:val="Hyperlink"/>
                <w:i w:val="0"/>
                <w:iCs w:val="0"/>
                <w:noProof/>
              </w:rPr>
              <w:t>)</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_Toc137651034 \h </w:instrText>
            </w:r>
            <w:r w:rsidR="00AA7351" w:rsidRPr="00880D26">
              <w:rPr>
                <w:noProof/>
                <w:webHidden/>
              </w:rPr>
            </w:r>
            <w:r w:rsidR="00AA7351" w:rsidRPr="00880D26">
              <w:rPr>
                <w:noProof/>
                <w:webHidden/>
              </w:rPr>
              <w:fldChar w:fldCharType="separate"/>
            </w:r>
            <w:r w:rsidR="00AA7351" w:rsidRPr="00880D26">
              <w:rPr>
                <w:noProof/>
                <w:webHidden/>
              </w:rPr>
              <w:t>56</w:t>
            </w:r>
            <w:r w:rsidR="00AA7351" w:rsidRPr="00880D26">
              <w:rPr>
                <w:noProof/>
                <w:webHidden/>
              </w:rPr>
              <w:fldChar w:fldCharType="end"/>
            </w:r>
          </w:hyperlink>
        </w:p>
        <w:p w14:paraId="4067E4E2"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35" w:history="1">
            <w:r w:rsidR="00AA7351" w:rsidRPr="00880D26">
              <w:rPr>
                <w:rStyle w:val="Hyperlink"/>
                <w:i w:val="0"/>
                <w:iCs w:val="0"/>
                <w:noProof/>
              </w:rPr>
              <w:t>Ajustement du capital de solvabilité requis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_Toc137651035 \h </w:instrText>
            </w:r>
            <w:r w:rsidR="00AA7351" w:rsidRPr="00880D26">
              <w:rPr>
                <w:noProof/>
                <w:webHidden/>
              </w:rPr>
            </w:r>
            <w:r w:rsidR="00AA7351" w:rsidRPr="00880D26">
              <w:rPr>
                <w:noProof/>
                <w:webHidden/>
              </w:rPr>
              <w:fldChar w:fldCharType="separate"/>
            </w:r>
            <w:r w:rsidR="00AA7351" w:rsidRPr="00880D26">
              <w:rPr>
                <w:noProof/>
                <w:webHidden/>
              </w:rPr>
              <w:t>57</w:t>
            </w:r>
            <w:r w:rsidR="00AA7351" w:rsidRPr="00880D26">
              <w:rPr>
                <w:noProof/>
                <w:webHidden/>
              </w:rPr>
              <w:fldChar w:fldCharType="end"/>
            </w:r>
          </w:hyperlink>
        </w:p>
        <w:p w14:paraId="6CC48917"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36" w:history="1">
            <w:r w:rsidR="00AA7351" w:rsidRPr="00880D26">
              <w:rPr>
                <w:rStyle w:val="Hyperlink"/>
                <w:noProof/>
              </w:rPr>
              <w:t>7. CHAPITRE VII : Application numérique de la Solvabilité Basée sur les Risque</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_Toc137651036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57</w:t>
            </w:r>
            <w:r w:rsidR="00AA7351" w:rsidRPr="00880D26">
              <w:rPr>
                <w:i w:val="0"/>
                <w:iCs w:val="0"/>
                <w:noProof/>
                <w:webHidden/>
              </w:rPr>
              <w:fldChar w:fldCharType="end"/>
            </w:r>
          </w:hyperlink>
        </w:p>
        <w:p w14:paraId="4ACC3323"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37" w:history="1">
            <w:r w:rsidR="00AA7351" w:rsidRPr="00880D26">
              <w:rPr>
                <w:rStyle w:val="Hyperlink"/>
                <w:i w:val="0"/>
                <w:iCs w:val="0"/>
                <w:noProof/>
              </w:rPr>
              <w:t>7.1 Modèle LSTM appliqué au cours de l’indice MASI</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_Toc137651037 \h </w:instrText>
            </w:r>
            <w:r w:rsidR="00AA7351" w:rsidRPr="00880D26">
              <w:rPr>
                <w:noProof/>
                <w:webHidden/>
              </w:rPr>
            </w:r>
            <w:r w:rsidR="00AA7351" w:rsidRPr="00880D26">
              <w:rPr>
                <w:noProof/>
                <w:webHidden/>
              </w:rPr>
              <w:fldChar w:fldCharType="separate"/>
            </w:r>
            <w:r w:rsidR="00AA7351" w:rsidRPr="00880D26">
              <w:rPr>
                <w:noProof/>
                <w:webHidden/>
              </w:rPr>
              <w:t>57</w:t>
            </w:r>
            <w:r w:rsidR="00AA7351" w:rsidRPr="00880D26">
              <w:rPr>
                <w:noProof/>
                <w:webHidden/>
              </w:rPr>
              <w:fldChar w:fldCharType="end"/>
            </w:r>
          </w:hyperlink>
        </w:p>
        <w:p w14:paraId="16D2A241"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38" w:history="1">
            <w:r w:rsidR="00AA7351" w:rsidRPr="00880D26">
              <w:rPr>
                <w:rStyle w:val="Hyperlink"/>
                <w:i w:val="0"/>
                <w:iCs w:val="0"/>
                <w:noProof/>
              </w:rPr>
              <w:t>7.2 Application de calcul des CSR</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_Toc137651038 \h </w:instrText>
            </w:r>
            <w:r w:rsidR="00AA7351" w:rsidRPr="00880D26">
              <w:rPr>
                <w:noProof/>
                <w:webHidden/>
              </w:rPr>
            </w:r>
            <w:r w:rsidR="00AA7351" w:rsidRPr="00880D26">
              <w:rPr>
                <w:noProof/>
                <w:webHidden/>
              </w:rPr>
              <w:fldChar w:fldCharType="separate"/>
            </w:r>
            <w:r w:rsidR="00AA7351" w:rsidRPr="00880D26">
              <w:rPr>
                <w:noProof/>
                <w:webHidden/>
              </w:rPr>
              <w:t>61</w:t>
            </w:r>
            <w:r w:rsidR="00AA7351" w:rsidRPr="00880D26">
              <w:rPr>
                <w:noProof/>
                <w:webHidden/>
              </w:rPr>
              <w:fldChar w:fldCharType="end"/>
            </w:r>
          </w:hyperlink>
        </w:p>
        <w:p w14:paraId="29A7579B"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39" w:history="1">
            <w:r w:rsidR="00AA7351" w:rsidRPr="00880D26">
              <w:rPr>
                <w:rStyle w:val="Hyperlink"/>
                <w:i w:val="0"/>
                <w:iCs w:val="0"/>
                <w:noProof/>
              </w:rPr>
              <w:t>Navigation dans le code source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_Toc137651039 \h </w:instrText>
            </w:r>
            <w:r w:rsidR="00AA7351" w:rsidRPr="00880D26">
              <w:rPr>
                <w:noProof/>
                <w:webHidden/>
              </w:rPr>
            </w:r>
            <w:r w:rsidR="00AA7351" w:rsidRPr="00880D26">
              <w:rPr>
                <w:noProof/>
                <w:webHidden/>
              </w:rPr>
              <w:fldChar w:fldCharType="separate"/>
            </w:r>
            <w:r w:rsidR="00AA7351" w:rsidRPr="00880D26">
              <w:rPr>
                <w:noProof/>
                <w:webHidden/>
              </w:rPr>
              <w:t>62</w:t>
            </w:r>
            <w:r w:rsidR="00AA7351" w:rsidRPr="00880D26">
              <w:rPr>
                <w:noProof/>
                <w:webHidden/>
              </w:rPr>
              <w:fldChar w:fldCharType="end"/>
            </w:r>
          </w:hyperlink>
        </w:p>
        <w:p w14:paraId="13D88D6F"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0" w:history="1">
            <w:r w:rsidR="00AA7351" w:rsidRPr="00880D26">
              <w:rPr>
                <w:rStyle w:val="Hyperlink"/>
                <w:i w:val="0"/>
                <w:iCs w:val="0"/>
                <w:noProof/>
              </w:rPr>
              <w:t>Paramètres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_Toc137651040 \h </w:instrText>
            </w:r>
            <w:r w:rsidR="00AA7351" w:rsidRPr="00880D26">
              <w:rPr>
                <w:noProof/>
                <w:webHidden/>
              </w:rPr>
            </w:r>
            <w:r w:rsidR="00AA7351" w:rsidRPr="00880D26">
              <w:rPr>
                <w:noProof/>
                <w:webHidden/>
              </w:rPr>
              <w:fldChar w:fldCharType="separate"/>
            </w:r>
            <w:r w:rsidR="00AA7351" w:rsidRPr="00880D26">
              <w:rPr>
                <w:noProof/>
                <w:webHidden/>
              </w:rPr>
              <w:t>63</w:t>
            </w:r>
            <w:r w:rsidR="00AA7351" w:rsidRPr="00880D26">
              <w:rPr>
                <w:noProof/>
                <w:webHidden/>
              </w:rPr>
              <w:fldChar w:fldCharType="end"/>
            </w:r>
          </w:hyperlink>
        </w:p>
        <w:p w14:paraId="75B690AC"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1" w:history="1">
            <w:r w:rsidR="00AA7351" w:rsidRPr="00880D26">
              <w:rPr>
                <w:rStyle w:val="Hyperlink"/>
                <w:i w:val="0"/>
                <w:iCs w:val="0"/>
                <w:noProof/>
              </w:rPr>
              <w:t>Courbe des taux</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_Toc137651041 \h </w:instrText>
            </w:r>
            <w:r w:rsidR="00AA7351" w:rsidRPr="00880D26">
              <w:rPr>
                <w:noProof/>
                <w:webHidden/>
              </w:rPr>
            </w:r>
            <w:r w:rsidR="00AA7351" w:rsidRPr="00880D26">
              <w:rPr>
                <w:noProof/>
                <w:webHidden/>
              </w:rPr>
              <w:fldChar w:fldCharType="separate"/>
            </w:r>
            <w:r w:rsidR="00AA7351" w:rsidRPr="00880D26">
              <w:rPr>
                <w:noProof/>
                <w:webHidden/>
              </w:rPr>
              <w:t>64</w:t>
            </w:r>
            <w:r w:rsidR="00AA7351" w:rsidRPr="00880D26">
              <w:rPr>
                <w:noProof/>
                <w:webHidden/>
              </w:rPr>
              <w:fldChar w:fldCharType="end"/>
            </w:r>
          </w:hyperlink>
        </w:p>
        <w:p w14:paraId="77D8FCE9"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2" w:history="1">
            <w:r w:rsidR="00AA7351" w:rsidRPr="00880D26">
              <w:rPr>
                <w:rStyle w:val="Hyperlink"/>
                <w:i w:val="0"/>
                <w:iCs w:val="0"/>
                <w:noProof/>
              </w:rPr>
              <w:t>Opérations d’assurance non-vie hors rente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_Toc137651042 \h </w:instrText>
            </w:r>
            <w:r w:rsidR="00AA7351" w:rsidRPr="00880D26">
              <w:rPr>
                <w:noProof/>
                <w:webHidden/>
              </w:rPr>
            </w:r>
            <w:r w:rsidR="00AA7351" w:rsidRPr="00880D26">
              <w:rPr>
                <w:noProof/>
                <w:webHidden/>
              </w:rPr>
              <w:fldChar w:fldCharType="separate"/>
            </w:r>
            <w:r w:rsidR="00AA7351" w:rsidRPr="00880D26">
              <w:rPr>
                <w:noProof/>
                <w:webHidden/>
              </w:rPr>
              <w:t>66</w:t>
            </w:r>
            <w:r w:rsidR="00AA7351" w:rsidRPr="00880D26">
              <w:rPr>
                <w:noProof/>
                <w:webHidden/>
              </w:rPr>
              <w:fldChar w:fldCharType="end"/>
            </w:r>
          </w:hyperlink>
        </w:p>
        <w:p w14:paraId="5A6B5C2C"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3" w:history="1">
            <w:r w:rsidR="00AA7351" w:rsidRPr="00880D26">
              <w:rPr>
                <w:rStyle w:val="Hyperlink"/>
                <w:i w:val="0"/>
                <w:iCs w:val="0"/>
                <w:noProof/>
              </w:rPr>
              <w:t>Opérations d’assurance vie</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_Toc137651043 \h </w:instrText>
            </w:r>
            <w:r w:rsidR="00AA7351" w:rsidRPr="00880D26">
              <w:rPr>
                <w:noProof/>
                <w:webHidden/>
              </w:rPr>
            </w:r>
            <w:r w:rsidR="00AA7351" w:rsidRPr="00880D26">
              <w:rPr>
                <w:noProof/>
                <w:webHidden/>
              </w:rPr>
              <w:fldChar w:fldCharType="separate"/>
            </w:r>
            <w:r w:rsidR="00AA7351" w:rsidRPr="00880D26">
              <w:rPr>
                <w:noProof/>
                <w:webHidden/>
              </w:rPr>
              <w:t>72</w:t>
            </w:r>
            <w:r w:rsidR="00AA7351" w:rsidRPr="00880D26">
              <w:rPr>
                <w:noProof/>
                <w:webHidden/>
              </w:rPr>
              <w:fldChar w:fldCharType="end"/>
            </w:r>
          </w:hyperlink>
        </w:p>
        <w:p w14:paraId="63BBE29E"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4" w:history="1">
            <w:r w:rsidR="00AA7351" w:rsidRPr="00880D26">
              <w:rPr>
                <w:rStyle w:val="Hyperlink"/>
                <w:i w:val="0"/>
                <w:iCs w:val="0"/>
                <w:noProof/>
              </w:rPr>
              <w:t>Part des cessionnaires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_Toc137651044 \h </w:instrText>
            </w:r>
            <w:r w:rsidR="00AA7351" w:rsidRPr="00880D26">
              <w:rPr>
                <w:noProof/>
                <w:webHidden/>
              </w:rPr>
            </w:r>
            <w:r w:rsidR="00AA7351" w:rsidRPr="00880D26">
              <w:rPr>
                <w:noProof/>
                <w:webHidden/>
              </w:rPr>
              <w:fldChar w:fldCharType="separate"/>
            </w:r>
            <w:r w:rsidR="00AA7351" w:rsidRPr="00880D26">
              <w:rPr>
                <w:noProof/>
                <w:webHidden/>
              </w:rPr>
              <w:t>75</w:t>
            </w:r>
            <w:r w:rsidR="00AA7351" w:rsidRPr="00880D26">
              <w:rPr>
                <w:noProof/>
                <w:webHidden/>
              </w:rPr>
              <w:fldChar w:fldCharType="end"/>
            </w:r>
          </w:hyperlink>
        </w:p>
        <w:p w14:paraId="39F1B10C" w14:textId="77777777" w:rsidR="00AA7351" w:rsidRPr="00880D26" w:rsidRDefault="00000000">
          <w:pPr>
            <w:pStyle w:val="TOC3"/>
            <w:tabs>
              <w:tab w:val="right" w:leader="dot" w:pos="9350"/>
            </w:tabs>
            <w:rPr>
              <w:rFonts w:cstheme="minorBidi"/>
              <w:smallCaps/>
              <w:noProof/>
              <w:kern w:val="2"/>
              <w:sz w:val="24"/>
              <w14:ligatures w14:val="standardContextual"/>
            </w:rPr>
          </w:pPr>
          <w:hyperlink w:anchor="_Toc137651045" w:history="1">
            <w:r w:rsidR="00AA7351" w:rsidRPr="00880D26">
              <w:rPr>
                <w:rStyle w:val="Hyperlink"/>
                <w:i w:val="0"/>
                <w:iCs w:val="0"/>
                <w:noProof/>
              </w:rPr>
              <w:t>Capital de solvabilité requis</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_Toc137651045 \h </w:instrText>
            </w:r>
            <w:r w:rsidR="00AA7351" w:rsidRPr="00880D26">
              <w:rPr>
                <w:noProof/>
                <w:webHidden/>
              </w:rPr>
            </w:r>
            <w:r w:rsidR="00AA7351" w:rsidRPr="00880D26">
              <w:rPr>
                <w:noProof/>
                <w:webHidden/>
              </w:rPr>
              <w:fldChar w:fldCharType="separate"/>
            </w:r>
            <w:r w:rsidR="00AA7351" w:rsidRPr="00880D26">
              <w:rPr>
                <w:noProof/>
                <w:webHidden/>
              </w:rPr>
              <w:t>76</w:t>
            </w:r>
            <w:r w:rsidR="00AA7351" w:rsidRPr="00880D26">
              <w:rPr>
                <w:noProof/>
                <w:webHidden/>
              </w:rPr>
              <w:fldChar w:fldCharType="end"/>
            </w:r>
          </w:hyperlink>
        </w:p>
        <w:p w14:paraId="0821F78C"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46" w:history="1">
            <w:r w:rsidR="00AA7351" w:rsidRPr="00880D26">
              <w:rPr>
                <w:rStyle w:val="Hyperlink"/>
                <w:noProof/>
              </w:rPr>
              <w:t>Conclu</w:t>
            </w:r>
            <w:r w:rsidR="00AA7351" w:rsidRPr="00880D26">
              <w:rPr>
                <w:rStyle w:val="Hyperlink"/>
                <w:noProof/>
              </w:rPr>
              <w:t>s</w:t>
            </w:r>
            <w:r w:rsidR="00AA7351" w:rsidRPr="00880D26">
              <w:rPr>
                <w:rStyle w:val="Hyperlink"/>
                <w:noProof/>
              </w:rPr>
              <w:t>ion</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_Toc137651046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77</w:t>
            </w:r>
            <w:r w:rsidR="00AA7351" w:rsidRPr="00880D26">
              <w:rPr>
                <w:i w:val="0"/>
                <w:iCs w:val="0"/>
                <w:noProof/>
                <w:webHidden/>
              </w:rPr>
              <w:fldChar w:fldCharType="end"/>
            </w:r>
          </w:hyperlink>
        </w:p>
        <w:p w14:paraId="1A2275B3"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47" w:history="1">
            <w:r w:rsidR="00AA7351" w:rsidRPr="00880D26">
              <w:rPr>
                <w:rStyle w:val="Hyperlink"/>
                <w:noProof/>
              </w:rPr>
              <w:t>ANNEXE N°1 : MARGE DE RISQUE</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_Toc137651047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77</w:t>
            </w:r>
            <w:r w:rsidR="00AA7351" w:rsidRPr="00880D26">
              <w:rPr>
                <w:i w:val="0"/>
                <w:iCs w:val="0"/>
                <w:noProof/>
                <w:webHidden/>
              </w:rPr>
              <w:fldChar w:fldCharType="end"/>
            </w:r>
          </w:hyperlink>
        </w:p>
        <w:p w14:paraId="370A2493"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48" w:history="1">
            <w:r w:rsidR="00AA7351" w:rsidRPr="00880D26">
              <w:rPr>
                <w:rStyle w:val="Hyperlink"/>
                <w:noProof/>
              </w:rPr>
              <w:t>ANNEXE N°2 : CORRESPONDANCE ENTRE ECHELLE DE NOTATION ET PROBABILITE DE DEFAUT</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_Toc137651048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78</w:t>
            </w:r>
            <w:r w:rsidR="00AA7351" w:rsidRPr="00880D26">
              <w:rPr>
                <w:i w:val="0"/>
                <w:iCs w:val="0"/>
                <w:noProof/>
                <w:webHidden/>
              </w:rPr>
              <w:fldChar w:fldCharType="end"/>
            </w:r>
          </w:hyperlink>
        </w:p>
        <w:p w14:paraId="1B29FF5C"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49" w:history="1">
            <w:r w:rsidR="00AA7351" w:rsidRPr="00880D26">
              <w:rPr>
                <w:rStyle w:val="Hyperlink"/>
                <w:i w:val="0"/>
                <w:iCs w:val="0"/>
                <w:noProof/>
              </w:rPr>
              <w:t>Echelles de notation</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_Toc137651049 \h </w:instrText>
            </w:r>
            <w:r w:rsidR="00AA7351" w:rsidRPr="00880D26">
              <w:rPr>
                <w:noProof/>
                <w:webHidden/>
              </w:rPr>
            </w:r>
            <w:r w:rsidR="00AA7351" w:rsidRPr="00880D26">
              <w:rPr>
                <w:noProof/>
                <w:webHidden/>
              </w:rPr>
              <w:fldChar w:fldCharType="separate"/>
            </w:r>
            <w:r w:rsidR="00AA7351" w:rsidRPr="00880D26">
              <w:rPr>
                <w:noProof/>
                <w:webHidden/>
              </w:rPr>
              <w:t>78</w:t>
            </w:r>
            <w:r w:rsidR="00AA7351" w:rsidRPr="00880D26">
              <w:rPr>
                <w:noProof/>
                <w:webHidden/>
              </w:rPr>
              <w:fldChar w:fldCharType="end"/>
            </w:r>
          </w:hyperlink>
        </w:p>
        <w:p w14:paraId="35362BBD" w14:textId="77777777" w:rsidR="00AA7351" w:rsidRPr="00880D26" w:rsidRDefault="00000000">
          <w:pPr>
            <w:pStyle w:val="TOC2"/>
            <w:tabs>
              <w:tab w:val="right" w:leader="dot" w:pos="9350"/>
            </w:tabs>
            <w:rPr>
              <w:rFonts w:cstheme="minorBidi"/>
              <w:b w:val="0"/>
              <w:bCs w:val="0"/>
              <w:smallCaps/>
              <w:noProof/>
              <w:kern w:val="2"/>
              <w:sz w:val="24"/>
              <w:szCs w:val="24"/>
              <w14:ligatures w14:val="standardContextual"/>
            </w:rPr>
          </w:pPr>
          <w:hyperlink w:anchor="_Toc137651050" w:history="1">
            <w:r w:rsidR="00AA7351" w:rsidRPr="00880D26">
              <w:rPr>
                <w:rStyle w:val="Hyperlink"/>
                <w:i w:val="0"/>
                <w:iCs w:val="0"/>
                <w:noProof/>
              </w:rPr>
              <w:t>Probabilités de défaut :</w:t>
            </w:r>
            <w:r w:rsidR="00AA7351" w:rsidRPr="00880D26">
              <w:rPr>
                <w:noProof/>
                <w:webHidden/>
              </w:rPr>
              <w:tab/>
            </w:r>
            <w:r w:rsidR="00AA7351" w:rsidRPr="00880D26">
              <w:rPr>
                <w:noProof/>
                <w:webHidden/>
              </w:rPr>
              <w:fldChar w:fldCharType="begin"/>
            </w:r>
            <w:r w:rsidR="00AA7351" w:rsidRPr="00880D26">
              <w:rPr>
                <w:noProof/>
                <w:webHidden/>
              </w:rPr>
              <w:instrText xml:space="preserve"> PAGEREF _Toc137651050 \h </w:instrText>
            </w:r>
            <w:r w:rsidR="00AA7351" w:rsidRPr="00880D26">
              <w:rPr>
                <w:noProof/>
                <w:webHidden/>
              </w:rPr>
            </w:r>
            <w:r w:rsidR="00AA7351" w:rsidRPr="00880D26">
              <w:rPr>
                <w:noProof/>
                <w:webHidden/>
              </w:rPr>
              <w:fldChar w:fldCharType="separate"/>
            </w:r>
            <w:r w:rsidR="00AA7351" w:rsidRPr="00880D26">
              <w:rPr>
                <w:noProof/>
                <w:webHidden/>
              </w:rPr>
              <w:t>79</w:t>
            </w:r>
            <w:r w:rsidR="00AA7351" w:rsidRPr="00880D26">
              <w:rPr>
                <w:noProof/>
                <w:webHidden/>
              </w:rPr>
              <w:fldChar w:fldCharType="end"/>
            </w:r>
          </w:hyperlink>
        </w:p>
        <w:p w14:paraId="7A38B7CA"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51" w:history="1">
            <w:r w:rsidR="00AA7351" w:rsidRPr="00880D26">
              <w:rPr>
                <w:rStyle w:val="Hyperlink"/>
                <w:noProof/>
              </w:rPr>
              <w:t>ANNEXE N°3 : TABLES DE MORTALITE TD 88-90</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_Toc137651051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80</w:t>
            </w:r>
            <w:r w:rsidR="00AA7351" w:rsidRPr="00880D26">
              <w:rPr>
                <w:i w:val="0"/>
                <w:iCs w:val="0"/>
                <w:noProof/>
                <w:webHidden/>
              </w:rPr>
              <w:fldChar w:fldCharType="end"/>
            </w:r>
          </w:hyperlink>
        </w:p>
        <w:p w14:paraId="6CEFC12F" w14:textId="77777777" w:rsidR="00AA7351" w:rsidRPr="00880D26" w:rsidRDefault="00000000">
          <w:pPr>
            <w:pStyle w:val="TOC1"/>
            <w:tabs>
              <w:tab w:val="right" w:leader="dot" w:pos="9350"/>
            </w:tabs>
            <w:rPr>
              <w:rFonts w:cstheme="minorBidi"/>
              <w:b w:val="0"/>
              <w:bCs w:val="0"/>
              <w:i w:val="0"/>
              <w:iCs w:val="0"/>
              <w:caps/>
              <w:noProof/>
              <w:kern w:val="2"/>
              <w:szCs w:val="24"/>
              <w14:ligatures w14:val="standardContextual"/>
            </w:rPr>
          </w:pPr>
          <w:hyperlink w:anchor="_Toc137651052" w:history="1">
            <w:r w:rsidR="00AA7351" w:rsidRPr="00880D26">
              <w:rPr>
                <w:rStyle w:val="Hyperlink"/>
                <w:noProof/>
              </w:rPr>
              <w:t>ANNEXE N°4 : Vérification des hypothèses de Chain Ladder</w:t>
            </w:r>
            <w:r w:rsidR="00AA7351" w:rsidRPr="00880D26">
              <w:rPr>
                <w:i w:val="0"/>
                <w:iCs w:val="0"/>
                <w:noProof/>
                <w:webHidden/>
              </w:rPr>
              <w:tab/>
            </w:r>
            <w:r w:rsidR="00AA7351" w:rsidRPr="00880D26">
              <w:rPr>
                <w:i w:val="0"/>
                <w:iCs w:val="0"/>
                <w:noProof/>
                <w:webHidden/>
              </w:rPr>
              <w:fldChar w:fldCharType="begin"/>
            </w:r>
            <w:r w:rsidR="00AA7351" w:rsidRPr="00880D26">
              <w:rPr>
                <w:i w:val="0"/>
                <w:iCs w:val="0"/>
                <w:noProof/>
                <w:webHidden/>
              </w:rPr>
              <w:instrText xml:space="preserve"> PAGEREF _Toc137651052 \h </w:instrText>
            </w:r>
            <w:r w:rsidR="00AA7351" w:rsidRPr="00880D26">
              <w:rPr>
                <w:i w:val="0"/>
                <w:iCs w:val="0"/>
                <w:noProof/>
                <w:webHidden/>
              </w:rPr>
            </w:r>
            <w:r w:rsidR="00AA7351" w:rsidRPr="00880D26">
              <w:rPr>
                <w:i w:val="0"/>
                <w:iCs w:val="0"/>
                <w:noProof/>
                <w:webHidden/>
              </w:rPr>
              <w:fldChar w:fldCharType="separate"/>
            </w:r>
            <w:r w:rsidR="00AA7351" w:rsidRPr="00880D26">
              <w:rPr>
                <w:i w:val="0"/>
                <w:iCs w:val="0"/>
                <w:noProof/>
                <w:webHidden/>
              </w:rPr>
              <w:t>83</w:t>
            </w:r>
            <w:r w:rsidR="00AA7351" w:rsidRPr="00880D26">
              <w:rPr>
                <w:i w:val="0"/>
                <w:iCs w:val="0"/>
                <w:noProof/>
                <w:webHidden/>
              </w:rPr>
              <w:fldChar w:fldCharType="end"/>
            </w:r>
          </w:hyperlink>
        </w:p>
        <w:p w14:paraId="44D30B34" w14:textId="77777777"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br w:type="page"/>
      </w:r>
    </w:p>
    <w:p w14:paraId="11D86671" w14:textId="77777777" w:rsidR="005B279D" w:rsidRPr="00880D26" w:rsidRDefault="00000000" w:rsidP="007E52FC">
      <w:pPr>
        <w:pStyle w:val="Style1"/>
      </w:pPr>
      <w:bookmarkStart w:id="1" w:name="_Toc137650994"/>
      <w:r w:rsidRPr="00880D26">
        <w:lastRenderedPageBreak/>
        <w:t>Organisme d’accueil</w:t>
      </w:r>
      <w:bookmarkEnd w:id="1"/>
    </w:p>
    <w:p w14:paraId="35DEA630" w14:textId="77777777" w:rsidR="005B279D" w:rsidRPr="00880D26" w:rsidRDefault="00000000" w:rsidP="006C037D">
      <w:pPr>
        <w:pStyle w:val="FirstParagraph"/>
        <w:jc w:val="both"/>
        <w:rPr>
          <w:i w:val="0"/>
          <w:iCs w:val="0"/>
          <w:sz w:val="21"/>
          <w:szCs w:val="21"/>
        </w:rPr>
      </w:pPr>
      <w:r w:rsidRPr="00880D26">
        <w:rPr>
          <w:i w:val="0"/>
          <w:iCs w:val="0"/>
          <w:sz w:val="21"/>
          <w:szCs w:val="21"/>
        </w:rPr>
        <w:t xml:space="preserve">Créée en 1996, </w:t>
      </w:r>
      <w:r w:rsidRPr="00880D26">
        <w:rPr>
          <w:b/>
          <w:bCs/>
          <w:i w:val="0"/>
          <w:iCs w:val="0"/>
          <w:sz w:val="21"/>
          <w:szCs w:val="21"/>
        </w:rPr>
        <w:t>A.R.M CONSULTANTS</w:t>
      </w:r>
      <w:r w:rsidRPr="00880D26">
        <w:rPr>
          <w:i w:val="0"/>
          <w:iCs w:val="0"/>
          <w:sz w:val="21"/>
          <w:szCs w:val="21"/>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entreprises et les établissements publics, qui souhaitent optimiser leurs performances en matière de gestion de leurs risques, de leurs assurances et de leurs engagements sociaux.</w:t>
      </w:r>
    </w:p>
    <w:p w14:paraId="6991EA41"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administrations qui cherchent à élaborer des études actuarielles pour améliorer les systèmes existants de couvertures sociales ou mettre en place de nouveaux régimes de prévoyance sociale.</w:t>
      </w:r>
    </w:p>
    <w:p w14:paraId="1DD4A525" w14:textId="77777777" w:rsidR="005B279D" w:rsidRPr="00880D26" w:rsidRDefault="00000000" w:rsidP="006C037D">
      <w:pPr>
        <w:pStyle w:val="FirstParagraph"/>
        <w:jc w:val="both"/>
        <w:rPr>
          <w:i w:val="0"/>
          <w:iCs w:val="0"/>
          <w:sz w:val="21"/>
          <w:szCs w:val="21"/>
        </w:rPr>
      </w:pPr>
      <w:r w:rsidRPr="00880D26">
        <w:rPr>
          <w:b/>
          <w:bCs/>
          <w:i w:val="0"/>
          <w:iCs w:val="0"/>
          <w:sz w:val="21"/>
          <w:szCs w:val="21"/>
        </w:rPr>
        <w:t>A.R.M CONSULTANTS</w:t>
      </w:r>
      <w:r w:rsidRPr="00880D26">
        <w:rPr>
          <w:i w:val="0"/>
          <w:iCs w:val="0"/>
          <w:sz w:val="21"/>
          <w:szCs w:val="21"/>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880D26">
        <w:rPr>
          <w:i w:val="0"/>
          <w:iCs w:val="0"/>
          <w:sz w:val="21"/>
          <w:szCs w:val="21"/>
        </w:rPr>
        <w:t>savoir-faire</w:t>
      </w:r>
      <w:r w:rsidRPr="00880D26">
        <w:rPr>
          <w:i w:val="0"/>
          <w:iCs w:val="0"/>
          <w:sz w:val="21"/>
          <w:szCs w:val="21"/>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880D26" w:rsidRDefault="00000000" w:rsidP="006E40B8">
      <w:pPr>
        <w:pStyle w:val="Compact"/>
        <w:numPr>
          <w:ilvl w:val="0"/>
          <w:numId w:val="2"/>
        </w:numPr>
        <w:jc w:val="both"/>
        <w:rPr>
          <w:i w:val="0"/>
          <w:iCs w:val="0"/>
          <w:sz w:val="21"/>
          <w:szCs w:val="21"/>
        </w:rPr>
      </w:pPr>
      <w:r w:rsidRPr="00880D26">
        <w:rPr>
          <w:i w:val="0"/>
          <w:iCs w:val="0"/>
          <w:sz w:val="21"/>
          <w:szCs w:val="21"/>
        </w:rPr>
        <w:t>Innovateur</w:t>
      </w:r>
      <w:r w:rsidR="00AA7351" w:rsidRPr="00880D26">
        <w:rPr>
          <w:i w:val="0"/>
          <w:iCs w:val="0"/>
          <w:sz w:val="21"/>
          <w:szCs w:val="21"/>
        </w:rPr>
        <w:t>,</w:t>
      </w:r>
    </w:p>
    <w:p w14:paraId="2B8033E6" w14:textId="77777777" w:rsidR="005B279D" w:rsidRPr="00880D26" w:rsidRDefault="00000000" w:rsidP="006E40B8">
      <w:pPr>
        <w:pStyle w:val="Compact"/>
        <w:numPr>
          <w:ilvl w:val="0"/>
          <w:numId w:val="2"/>
        </w:numPr>
        <w:jc w:val="both"/>
        <w:rPr>
          <w:i w:val="0"/>
          <w:iCs w:val="0"/>
          <w:sz w:val="21"/>
          <w:szCs w:val="21"/>
        </w:rPr>
      </w:pPr>
      <w:r w:rsidRPr="00880D26">
        <w:rPr>
          <w:i w:val="0"/>
          <w:iCs w:val="0"/>
          <w:sz w:val="21"/>
          <w:szCs w:val="21"/>
        </w:rPr>
        <w:t>Indépendant.</w:t>
      </w:r>
    </w:p>
    <w:p w14:paraId="7053BA7F" w14:textId="77777777" w:rsidR="006C037D" w:rsidRPr="00880D26" w:rsidRDefault="00000000" w:rsidP="006E40B8">
      <w:pPr>
        <w:pStyle w:val="Compact"/>
        <w:numPr>
          <w:ilvl w:val="0"/>
          <w:numId w:val="2"/>
        </w:numPr>
        <w:jc w:val="both"/>
        <w:rPr>
          <w:i w:val="0"/>
          <w:iCs w:val="0"/>
          <w:sz w:val="21"/>
          <w:szCs w:val="21"/>
        </w:rPr>
      </w:pPr>
      <w:r w:rsidRPr="00880D26">
        <w:rPr>
          <w:i w:val="0"/>
          <w:iCs w:val="0"/>
          <w:sz w:val="21"/>
          <w:szCs w:val="21"/>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650995"/>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r w:rsidRPr="00880D26">
        <w:lastRenderedPageBreak/>
        <w:t>Liste des figures</w:t>
      </w:r>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0271CF41" w14:textId="131214FC" w:rsidR="006E40B8" w:rsidRPr="00880D26" w:rsidRDefault="006E40B8">
      <w:pPr>
        <w:pStyle w:val="TableofFigures"/>
        <w:tabs>
          <w:tab w:val="right" w:leader="dot" w:pos="9350"/>
        </w:tabs>
        <w:rPr>
          <w:i w:val="0"/>
          <w:iCs w:val="0"/>
          <w:noProof/>
          <w:kern w:val="2"/>
          <w:sz w:val="32"/>
          <w:szCs w:val="32"/>
          <w:lang w:val="en-MA"/>
          <w14:ligatures w14:val="standardContextual"/>
        </w:rPr>
      </w:pPr>
      <w:r w:rsidRPr="00880D26">
        <w:rPr>
          <w:i w:val="0"/>
          <w:iCs w:val="0"/>
        </w:rPr>
        <w:fldChar w:fldCharType="begin"/>
      </w:r>
      <w:r w:rsidRPr="00880D26">
        <w:rPr>
          <w:i w:val="0"/>
          <w:iCs w:val="0"/>
        </w:rPr>
        <w:instrText xml:space="preserve"> TOC \h \z \c "Figure" </w:instrText>
      </w:r>
      <w:r w:rsidRPr="00880D26">
        <w:rPr>
          <w:i w:val="0"/>
          <w:iCs w:val="0"/>
        </w:rPr>
        <w:fldChar w:fldCharType="separate"/>
      </w:r>
      <w:hyperlink w:anchor="_Toc137673551" w:history="1">
        <w:r w:rsidRPr="00880D26">
          <w:rPr>
            <w:rStyle w:val="Hyperlink"/>
            <w:noProof/>
            <w:sz w:val="21"/>
            <w:szCs w:val="21"/>
          </w:rPr>
          <w:t>Figure 1: Les 3 piliers de la SBR</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_Toc137673551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12</w:t>
        </w:r>
        <w:r w:rsidRPr="00880D26">
          <w:rPr>
            <w:i w:val="0"/>
            <w:iCs w:val="0"/>
            <w:noProof/>
            <w:webHidden/>
            <w:sz w:val="22"/>
            <w:szCs w:val="22"/>
          </w:rPr>
          <w:fldChar w:fldCharType="end"/>
        </w:r>
      </w:hyperlink>
    </w:p>
    <w:p w14:paraId="6328B4F2" w14:textId="0AA5675E"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2" w:history="1">
        <w:r w:rsidRPr="00880D26">
          <w:rPr>
            <w:rStyle w:val="Hyperlink"/>
            <w:noProof/>
            <w:sz w:val="21"/>
            <w:szCs w:val="21"/>
          </w:rPr>
          <w:t>Figure 2:  Structure d’un bilan</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_Toc137673552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13</w:t>
        </w:r>
        <w:r w:rsidRPr="00880D26">
          <w:rPr>
            <w:i w:val="0"/>
            <w:iCs w:val="0"/>
            <w:noProof/>
            <w:webHidden/>
            <w:sz w:val="22"/>
            <w:szCs w:val="22"/>
          </w:rPr>
          <w:fldChar w:fldCharType="end"/>
        </w:r>
      </w:hyperlink>
    </w:p>
    <w:p w14:paraId="2BB29AEF" w14:textId="57657780"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3" w:history="1">
        <w:r w:rsidRPr="00880D26">
          <w:rPr>
            <w:rStyle w:val="Hyperlink"/>
            <w:noProof/>
            <w:sz w:val="21"/>
            <w:szCs w:val="21"/>
          </w:rPr>
          <w:t>Figure 3: Simulation du cours de l’indice MASI sur une année avec le modèle de Black-Scholes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_Toc137673553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27</w:t>
        </w:r>
        <w:r w:rsidRPr="00880D26">
          <w:rPr>
            <w:i w:val="0"/>
            <w:iCs w:val="0"/>
            <w:noProof/>
            <w:webHidden/>
            <w:sz w:val="22"/>
            <w:szCs w:val="22"/>
          </w:rPr>
          <w:fldChar w:fldCharType="end"/>
        </w:r>
      </w:hyperlink>
    </w:p>
    <w:p w14:paraId="7DEE8655" w14:textId="5661E724"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4" w:history="1">
        <w:r w:rsidRPr="00880D26">
          <w:rPr>
            <w:rStyle w:val="Hyperlink"/>
            <w:noProof/>
            <w:sz w:val="21"/>
            <w:szCs w:val="21"/>
          </w:rPr>
          <w:t>Figure 4: Cours de l’indice Masi observé sur la même période</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_Toc137673554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27</w:t>
        </w:r>
        <w:r w:rsidRPr="00880D26">
          <w:rPr>
            <w:i w:val="0"/>
            <w:iCs w:val="0"/>
            <w:noProof/>
            <w:webHidden/>
            <w:sz w:val="22"/>
            <w:szCs w:val="22"/>
          </w:rPr>
          <w:fldChar w:fldCharType="end"/>
        </w:r>
      </w:hyperlink>
    </w:p>
    <w:p w14:paraId="42A45DF8" w14:textId="38C7501C"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5" w:history="1">
        <w:r w:rsidRPr="00880D26">
          <w:rPr>
            <w:rStyle w:val="Hyperlink"/>
            <w:noProof/>
            <w:sz w:val="21"/>
            <w:szCs w:val="21"/>
          </w:rPr>
          <w:t>Figure 5: Fonctionnement des réseaux de neurones récurrents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_Toc137673555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28</w:t>
        </w:r>
        <w:r w:rsidRPr="00880D26">
          <w:rPr>
            <w:i w:val="0"/>
            <w:iCs w:val="0"/>
            <w:noProof/>
            <w:webHidden/>
            <w:sz w:val="22"/>
            <w:szCs w:val="22"/>
          </w:rPr>
          <w:fldChar w:fldCharType="end"/>
        </w:r>
      </w:hyperlink>
    </w:p>
    <w:p w14:paraId="36B5CCEF" w14:textId="6F8BA2C7"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6" w:history="1">
        <w:r w:rsidRPr="00880D26">
          <w:rPr>
            <w:rStyle w:val="Hyperlink"/>
            <w:noProof/>
            <w:sz w:val="21"/>
            <w:szCs w:val="21"/>
          </w:rPr>
          <w:t>F</w:t>
        </w:r>
        <w:r w:rsidRPr="00880D26">
          <w:rPr>
            <w:rStyle w:val="Hyperlink"/>
            <w:noProof/>
            <w:sz w:val="21"/>
            <w:szCs w:val="21"/>
          </w:rPr>
          <w:t>i</w:t>
        </w:r>
        <w:r w:rsidRPr="00880D26">
          <w:rPr>
            <w:rStyle w:val="Hyperlink"/>
            <w:noProof/>
            <w:sz w:val="21"/>
            <w:szCs w:val="21"/>
          </w:rPr>
          <w:t>gure 6: Le cours Historiques de Clôture pour l’indice MASI</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_Toc137673556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30</w:t>
        </w:r>
        <w:r w:rsidRPr="00880D26">
          <w:rPr>
            <w:i w:val="0"/>
            <w:iCs w:val="0"/>
            <w:noProof/>
            <w:webHidden/>
            <w:sz w:val="22"/>
            <w:szCs w:val="22"/>
          </w:rPr>
          <w:fldChar w:fldCharType="end"/>
        </w:r>
      </w:hyperlink>
    </w:p>
    <w:p w14:paraId="7783BE7E" w14:textId="339C1D25"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7" w:history="1">
        <w:r w:rsidRPr="00880D26">
          <w:rPr>
            <w:rStyle w:val="Hyperlink"/>
            <w:noProof/>
            <w:sz w:val="21"/>
            <w:szCs w:val="21"/>
          </w:rPr>
          <w:t>Figure 7: Courbe de cours prédit et de cours observé</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_Toc137673557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31</w:t>
        </w:r>
        <w:r w:rsidRPr="00880D26">
          <w:rPr>
            <w:i w:val="0"/>
            <w:iCs w:val="0"/>
            <w:noProof/>
            <w:webHidden/>
            <w:sz w:val="22"/>
            <w:szCs w:val="22"/>
          </w:rPr>
          <w:fldChar w:fldCharType="end"/>
        </w:r>
      </w:hyperlink>
    </w:p>
    <w:p w14:paraId="142FE787" w14:textId="1C062AD1"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8" w:history="1">
        <w:r w:rsidRPr="00880D26">
          <w:rPr>
            <w:rStyle w:val="Hyperlink"/>
            <w:noProof/>
            <w:sz w:val="21"/>
            <w:szCs w:val="21"/>
          </w:rPr>
          <w:t>Figure 8: Présentation des risques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_Toc137673558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48</w:t>
        </w:r>
        <w:r w:rsidRPr="00880D26">
          <w:rPr>
            <w:i w:val="0"/>
            <w:iCs w:val="0"/>
            <w:noProof/>
            <w:webHidden/>
            <w:sz w:val="22"/>
            <w:szCs w:val="22"/>
          </w:rPr>
          <w:fldChar w:fldCharType="end"/>
        </w:r>
      </w:hyperlink>
    </w:p>
    <w:p w14:paraId="0CD1F459" w14:textId="624A67BB"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59" w:history="1">
        <w:r w:rsidRPr="00880D26">
          <w:rPr>
            <w:rStyle w:val="Hyperlink"/>
            <w:noProof/>
            <w:sz w:val="21"/>
            <w:szCs w:val="21"/>
          </w:rPr>
          <w:t>Figure 9: Courbe de cours prédit et de cours observé</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_Toc137673559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65</w:t>
        </w:r>
        <w:r w:rsidRPr="00880D26">
          <w:rPr>
            <w:i w:val="0"/>
            <w:iCs w:val="0"/>
            <w:noProof/>
            <w:webHidden/>
            <w:sz w:val="22"/>
            <w:szCs w:val="22"/>
          </w:rPr>
          <w:fldChar w:fldCharType="end"/>
        </w:r>
      </w:hyperlink>
    </w:p>
    <w:p w14:paraId="6D97A6B0" w14:textId="4AC91337"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0" w:history="1">
        <w:r w:rsidRPr="00880D26">
          <w:rPr>
            <w:rStyle w:val="Hyperlink"/>
            <w:noProof/>
            <w:sz w:val="21"/>
            <w:szCs w:val="21"/>
          </w:rPr>
          <w:t>Figure 10: Onglets de l’application</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_Toc137673560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66</w:t>
        </w:r>
        <w:r w:rsidRPr="00880D26">
          <w:rPr>
            <w:i w:val="0"/>
            <w:iCs w:val="0"/>
            <w:noProof/>
            <w:webHidden/>
            <w:sz w:val="22"/>
            <w:szCs w:val="22"/>
          </w:rPr>
          <w:fldChar w:fldCharType="end"/>
        </w:r>
      </w:hyperlink>
    </w:p>
    <w:p w14:paraId="6DE29C28" w14:textId="53465CF9"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1" w:history="1">
        <w:r w:rsidRPr="00880D26">
          <w:rPr>
            <w:rStyle w:val="Hyperlink"/>
            <w:noProof/>
            <w:sz w:val="21"/>
            <w:szCs w:val="21"/>
          </w:rPr>
          <w:t>Figure 11:  Fichier app.R</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_Toc137673561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67</w:t>
        </w:r>
        <w:r w:rsidRPr="00880D26">
          <w:rPr>
            <w:i w:val="0"/>
            <w:iCs w:val="0"/>
            <w:noProof/>
            <w:webHidden/>
            <w:sz w:val="22"/>
            <w:szCs w:val="22"/>
          </w:rPr>
          <w:fldChar w:fldCharType="end"/>
        </w:r>
      </w:hyperlink>
    </w:p>
    <w:p w14:paraId="298D8BDD" w14:textId="51D2D598"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2" w:history="1">
        <w:r w:rsidRPr="00880D26">
          <w:rPr>
            <w:rStyle w:val="Hyperlink"/>
            <w:noProof/>
            <w:sz w:val="21"/>
            <w:szCs w:val="21"/>
          </w:rPr>
          <w:t>Figure 12: Aperçu de l’onglet paramètre</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_Toc137673562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68</w:t>
        </w:r>
        <w:r w:rsidRPr="00880D26">
          <w:rPr>
            <w:i w:val="0"/>
            <w:iCs w:val="0"/>
            <w:noProof/>
            <w:webHidden/>
            <w:sz w:val="22"/>
            <w:szCs w:val="22"/>
          </w:rPr>
          <w:fldChar w:fldCharType="end"/>
        </w:r>
      </w:hyperlink>
    </w:p>
    <w:p w14:paraId="363B7554" w14:textId="28ECF7D7"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3" w:history="1">
        <w:r w:rsidRPr="00880D26">
          <w:rPr>
            <w:rStyle w:val="Hyperlink"/>
            <w:noProof/>
            <w:sz w:val="21"/>
            <w:szCs w:val="21"/>
          </w:rPr>
          <w:t>Figure 13: Sélection de la date de valeur</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_Toc137673563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69</w:t>
        </w:r>
        <w:r w:rsidRPr="00880D26">
          <w:rPr>
            <w:i w:val="0"/>
            <w:iCs w:val="0"/>
            <w:noProof/>
            <w:webHidden/>
            <w:sz w:val="22"/>
            <w:szCs w:val="22"/>
          </w:rPr>
          <w:fldChar w:fldCharType="end"/>
        </w:r>
      </w:hyperlink>
    </w:p>
    <w:p w14:paraId="2210DB67" w14:textId="3A7AA6C3"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4" w:history="1">
        <w:r w:rsidRPr="00880D26">
          <w:rPr>
            <w:rStyle w:val="Hyperlink"/>
            <w:noProof/>
            <w:sz w:val="21"/>
            <w:szCs w:val="21"/>
          </w:rPr>
          <w:t>Figure 14: Aperçu de la courbe des taux zéro-coupon dans l’application</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_Toc137673564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70</w:t>
        </w:r>
        <w:r w:rsidRPr="00880D26">
          <w:rPr>
            <w:i w:val="0"/>
            <w:iCs w:val="0"/>
            <w:noProof/>
            <w:webHidden/>
            <w:sz w:val="22"/>
            <w:szCs w:val="22"/>
          </w:rPr>
          <w:fldChar w:fldCharType="end"/>
        </w:r>
      </w:hyperlink>
    </w:p>
    <w:p w14:paraId="7BBDC79F" w14:textId="00B6C3E8"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5" w:history="1">
        <w:r w:rsidRPr="00880D26">
          <w:rPr>
            <w:rStyle w:val="Hyperlink"/>
            <w:noProof/>
            <w:sz w:val="21"/>
            <w:szCs w:val="21"/>
          </w:rPr>
          <w:t>Figure 15: Zoom sur la courbe de taux zéro coupon (En bleue)</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_Toc137673565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70</w:t>
        </w:r>
        <w:r w:rsidRPr="00880D26">
          <w:rPr>
            <w:i w:val="0"/>
            <w:iCs w:val="0"/>
            <w:noProof/>
            <w:webHidden/>
            <w:sz w:val="22"/>
            <w:szCs w:val="22"/>
          </w:rPr>
          <w:fldChar w:fldCharType="end"/>
        </w:r>
      </w:hyperlink>
    </w:p>
    <w:p w14:paraId="3AA00A5C" w14:textId="5E7CFDC9"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6" w:history="1">
        <w:r w:rsidRPr="00880D26">
          <w:rPr>
            <w:rStyle w:val="Hyperlink"/>
            <w:noProof/>
            <w:sz w:val="21"/>
            <w:szCs w:val="21"/>
          </w:rPr>
          <w:t>Figure 16: Importation du triangle</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_Toc137673566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71</w:t>
        </w:r>
        <w:r w:rsidRPr="00880D26">
          <w:rPr>
            <w:i w:val="0"/>
            <w:iCs w:val="0"/>
            <w:noProof/>
            <w:webHidden/>
            <w:sz w:val="22"/>
            <w:szCs w:val="22"/>
          </w:rPr>
          <w:fldChar w:fldCharType="end"/>
        </w:r>
      </w:hyperlink>
    </w:p>
    <w:p w14:paraId="28BA3EF8" w14:textId="1A2681E5"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7" w:history="1">
        <w:r w:rsidRPr="00880D26">
          <w:rPr>
            <w:rStyle w:val="Hyperlink"/>
            <w:noProof/>
            <w:sz w:val="21"/>
            <w:szCs w:val="21"/>
          </w:rPr>
          <w:t>Figure 17: Aperçu du paramétrage dans l’application</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_Toc137673567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72</w:t>
        </w:r>
        <w:r w:rsidRPr="00880D26">
          <w:rPr>
            <w:i w:val="0"/>
            <w:iCs w:val="0"/>
            <w:noProof/>
            <w:webHidden/>
            <w:sz w:val="22"/>
            <w:szCs w:val="22"/>
          </w:rPr>
          <w:fldChar w:fldCharType="end"/>
        </w:r>
      </w:hyperlink>
    </w:p>
    <w:p w14:paraId="0C0E77E1" w14:textId="7D403D61"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8" w:history="1">
        <w:r w:rsidRPr="00880D26">
          <w:rPr>
            <w:rStyle w:val="Hyperlink"/>
            <w:noProof/>
            <w:sz w:val="21"/>
            <w:szCs w:val="21"/>
          </w:rPr>
          <w:t>Figure 18: Importation des données (Capital Décès Dégressif)</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_Toc137673568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77</w:t>
        </w:r>
        <w:r w:rsidRPr="00880D26">
          <w:rPr>
            <w:i w:val="0"/>
            <w:iCs w:val="0"/>
            <w:noProof/>
            <w:webHidden/>
            <w:sz w:val="22"/>
            <w:szCs w:val="22"/>
          </w:rPr>
          <w:fldChar w:fldCharType="end"/>
        </w:r>
      </w:hyperlink>
    </w:p>
    <w:p w14:paraId="2219A6AA" w14:textId="7CBFCA96"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69" w:history="1">
        <w:r w:rsidRPr="00880D26">
          <w:rPr>
            <w:rStyle w:val="Hyperlink"/>
            <w:noProof/>
            <w:sz w:val="21"/>
            <w:szCs w:val="21"/>
          </w:rPr>
          <w:t>Figure 19: Part des cessionnaires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_Toc137673569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80</w:t>
        </w:r>
        <w:r w:rsidRPr="00880D26">
          <w:rPr>
            <w:i w:val="0"/>
            <w:iCs w:val="0"/>
            <w:noProof/>
            <w:webHidden/>
            <w:sz w:val="22"/>
            <w:szCs w:val="22"/>
          </w:rPr>
          <w:fldChar w:fldCharType="end"/>
        </w:r>
      </w:hyperlink>
    </w:p>
    <w:p w14:paraId="4D1B9CE0" w14:textId="18B2381A"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70" w:history="1">
        <w:r w:rsidRPr="00880D26">
          <w:rPr>
            <w:rStyle w:val="Hyperlink"/>
            <w:noProof/>
            <w:sz w:val="21"/>
            <w:szCs w:val="21"/>
          </w:rPr>
          <w:t>Figure 20: les CSR calculés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_Toc137673570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81</w:t>
        </w:r>
        <w:r w:rsidRPr="00880D26">
          <w:rPr>
            <w:i w:val="0"/>
            <w:iCs w:val="0"/>
            <w:noProof/>
            <w:webHidden/>
            <w:sz w:val="22"/>
            <w:szCs w:val="22"/>
          </w:rPr>
          <w:fldChar w:fldCharType="end"/>
        </w:r>
      </w:hyperlink>
    </w:p>
    <w:p w14:paraId="375E2467" w14:textId="5690951A"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71" w:history="1">
        <w:r w:rsidRPr="00880D26">
          <w:rPr>
            <w:rStyle w:val="Hyperlink"/>
            <w:noProof/>
            <w:sz w:val="21"/>
            <w:szCs w:val="21"/>
          </w:rPr>
          <w:t>Figure 21: Vérification de l’hypothèse N°1 sur les années de développement</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_Toc137673571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89</w:t>
        </w:r>
        <w:r w:rsidRPr="00880D26">
          <w:rPr>
            <w:i w:val="0"/>
            <w:iCs w:val="0"/>
            <w:noProof/>
            <w:webHidden/>
            <w:sz w:val="22"/>
            <w:szCs w:val="22"/>
          </w:rPr>
          <w:fldChar w:fldCharType="end"/>
        </w:r>
      </w:hyperlink>
    </w:p>
    <w:p w14:paraId="31A753E4" w14:textId="7F642CD7"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572" w:history="1">
        <w:r w:rsidRPr="00880D26">
          <w:rPr>
            <w:rStyle w:val="Hyperlink"/>
            <w:noProof/>
            <w:sz w:val="21"/>
            <w:szCs w:val="21"/>
          </w:rPr>
          <w:t>Figure 22: Vérification de l’hypothèse N°1 sur les années de développement</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_Toc137673572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90</w:t>
        </w:r>
        <w:r w:rsidRPr="00880D26">
          <w:rPr>
            <w:i w:val="0"/>
            <w:iCs w:val="0"/>
            <w:noProof/>
            <w:webHidden/>
            <w:sz w:val="22"/>
            <w:szCs w:val="22"/>
          </w:rPr>
          <w:fldChar w:fldCharType="end"/>
        </w:r>
      </w:hyperlink>
    </w:p>
    <w:p w14:paraId="1A496C22" w14:textId="7B4A2ED0" w:rsidR="006E40B8" w:rsidRPr="00880D26" w:rsidRDefault="006E40B8">
      <w:pPr>
        <w:rPr>
          <w:i w:val="0"/>
          <w:iCs w:val="0"/>
        </w:rPr>
      </w:pPr>
      <w:r w:rsidRPr="00880D26">
        <w:rPr>
          <w:i w:val="0"/>
          <w:iCs w:val="0"/>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r w:rsidRPr="00880D26">
        <w:lastRenderedPageBreak/>
        <w:t>Liste des tables</w:t>
      </w:r>
    </w:p>
    <w:p w14:paraId="5E61404C" w14:textId="691345F8" w:rsidR="006E40B8" w:rsidRPr="00880D26" w:rsidRDefault="006E40B8">
      <w:pPr>
        <w:pStyle w:val="TableofFigures"/>
        <w:tabs>
          <w:tab w:val="right" w:leader="dot" w:pos="9350"/>
        </w:tabs>
        <w:rPr>
          <w:i w:val="0"/>
          <w:iCs w:val="0"/>
          <w:noProof/>
          <w:kern w:val="2"/>
          <w:sz w:val="40"/>
          <w:szCs w:val="40"/>
          <w:lang w:val="en-MA"/>
          <w14:ligatures w14:val="standardContextual"/>
        </w:rPr>
      </w:pPr>
      <w:r w:rsidRPr="00880D26">
        <w:rPr>
          <w:i w:val="0"/>
          <w:iCs w:val="0"/>
          <w:sz w:val="22"/>
          <w:szCs w:val="22"/>
        </w:rPr>
        <w:fldChar w:fldCharType="begin"/>
      </w:r>
      <w:r w:rsidRPr="00880D26">
        <w:rPr>
          <w:i w:val="0"/>
          <w:iCs w:val="0"/>
          <w:sz w:val="22"/>
          <w:szCs w:val="22"/>
        </w:rPr>
        <w:instrText xml:space="preserve"> TOC \h \z \c "Table" </w:instrText>
      </w:r>
      <w:r w:rsidRPr="00880D26">
        <w:rPr>
          <w:i w:val="0"/>
          <w:iCs w:val="0"/>
          <w:sz w:val="22"/>
          <w:szCs w:val="22"/>
        </w:rPr>
        <w:fldChar w:fldCharType="separate"/>
      </w:r>
      <w:hyperlink w:anchor="_Toc137673643" w:history="1">
        <w:r w:rsidRPr="00880D26">
          <w:rPr>
            <w:rStyle w:val="Hyperlink"/>
            <w:noProof/>
            <w:sz w:val="24"/>
            <w:szCs w:val="24"/>
          </w:rPr>
          <w:t>Table 1:  Marché africain de l’assurance en 2021</w:t>
        </w:r>
        <w:r w:rsidRPr="00880D26">
          <w:rPr>
            <w:i w:val="0"/>
            <w:iCs w:val="0"/>
            <w:noProof/>
            <w:webHidden/>
            <w:sz w:val="28"/>
            <w:szCs w:val="28"/>
          </w:rPr>
          <w:tab/>
        </w:r>
        <w:r w:rsidRPr="00880D26">
          <w:rPr>
            <w:i w:val="0"/>
            <w:iCs w:val="0"/>
            <w:noProof/>
            <w:webHidden/>
            <w:sz w:val="28"/>
            <w:szCs w:val="28"/>
          </w:rPr>
          <w:fldChar w:fldCharType="begin"/>
        </w:r>
        <w:r w:rsidRPr="00880D26">
          <w:rPr>
            <w:i w:val="0"/>
            <w:iCs w:val="0"/>
            <w:noProof/>
            <w:webHidden/>
            <w:sz w:val="28"/>
            <w:szCs w:val="28"/>
          </w:rPr>
          <w:instrText xml:space="preserve"> PAGEREF _Toc137673643 \h </w:instrText>
        </w:r>
        <w:r w:rsidRPr="00880D26">
          <w:rPr>
            <w:i w:val="0"/>
            <w:iCs w:val="0"/>
            <w:noProof/>
            <w:webHidden/>
            <w:sz w:val="28"/>
            <w:szCs w:val="28"/>
          </w:rPr>
        </w:r>
        <w:r w:rsidRPr="00880D26">
          <w:rPr>
            <w:i w:val="0"/>
            <w:iCs w:val="0"/>
            <w:noProof/>
            <w:webHidden/>
            <w:sz w:val="28"/>
            <w:szCs w:val="28"/>
          </w:rPr>
          <w:fldChar w:fldCharType="separate"/>
        </w:r>
        <w:r w:rsidRPr="00880D26">
          <w:rPr>
            <w:i w:val="0"/>
            <w:iCs w:val="0"/>
            <w:noProof/>
            <w:webHidden/>
            <w:sz w:val="28"/>
            <w:szCs w:val="28"/>
          </w:rPr>
          <w:t>10</w:t>
        </w:r>
        <w:r w:rsidRPr="00880D26">
          <w:rPr>
            <w:i w:val="0"/>
            <w:iCs w:val="0"/>
            <w:noProof/>
            <w:webHidden/>
            <w:sz w:val="28"/>
            <w:szCs w:val="28"/>
          </w:rPr>
          <w:fldChar w:fldCharType="end"/>
        </w:r>
      </w:hyperlink>
    </w:p>
    <w:p w14:paraId="53EC968C" w14:textId="04E9E42C"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4" w:history="1">
        <w:r w:rsidRPr="00880D26">
          <w:rPr>
            <w:rStyle w:val="Hyperlink"/>
            <w:noProof/>
            <w:sz w:val="21"/>
            <w:szCs w:val="21"/>
          </w:rPr>
          <w:t>Table 2: Taux de référence des bons du Trésor du 30/12/2022</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_Toc137673644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16</w:t>
        </w:r>
        <w:r w:rsidRPr="00880D26">
          <w:rPr>
            <w:i w:val="0"/>
            <w:iCs w:val="0"/>
            <w:noProof/>
            <w:webHidden/>
            <w:sz w:val="22"/>
            <w:szCs w:val="22"/>
          </w:rPr>
          <w:fldChar w:fldCharType="end"/>
        </w:r>
      </w:hyperlink>
    </w:p>
    <w:p w14:paraId="36586B20" w14:textId="47219DB2"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5" w:history="1">
        <w:r w:rsidRPr="00880D26">
          <w:rPr>
            <w:rStyle w:val="Hyperlink"/>
            <w:noProof/>
            <w:sz w:val="21"/>
            <w:szCs w:val="21"/>
          </w:rPr>
          <w:t>Table 3: Conversion du taux monétaire en taux actuariel</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_Toc137673645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17</w:t>
        </w:r>
        <w:r w:rsidRPr="00880D26">
          <w:rPr>
            <w:i w:val="0"/>
            <w:iCs w:val="0"/>
            <w:noProof/>
            <w:webHidden/>
            <w:sz w:val="22"/>
            <w:szCs w:val="22"/>
          </w:rPr>
          <w:fldChar w:fldCharType="end"/>
        </w:r>
      </w:hyperlink>
    </w:p>
    <w:p w14:paraId="79128489" w14:textId="65B02DF3"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6" w:history="1">
        <w:r w:rsidRPr="00880D26">
          <w:rPr>
            <w:rStyle w:val="Hyperlink"/>
            <w:noProof/>
            <w:sz w:val="21"/>
            <w:szCs w:val="21"/>
          </w:rPr>
          <w:t>Table 4: Interpolation des taux actuariels pour avoir des taux de maturités pleines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_Toc137673646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19</w:t>
        </w:r>
        <w:r w:rsidRPr="00880D26">
          <w:rPr>
            <w:i w:val="0"/>
            <w:iCs w:val="0"/>
            <w:noProof/>
            <w:webHidden/>
            <w:sz w:val="22"/>
            <w:szCs w:val="22"/>
          </w:rPr>
          <w:fldChar w:fldCharType="end"/>
        </w:r>
      </w:hyperlink>
    </w:p>
    <w:p w14:paraId="56737AC6" w14:textId="7E4FF94A"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7" w:history="1">
        <w:r w:rsidRPr="00880D26">
          <w:rPr>
            <w:rStyle w:val="Hyperlink"/>
            <w:noProof/>
            <w:sz w:val="21"/>
            <w:szCs w:val="21"/>
          </w:rPr>
          <w:t>Table 5: Transformation du taux actuariel en taux ZC avec la méthode Bootstrap</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_Toc137673647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21</w:t>
        </w:r>
        <w:r w:rsidRPr="00880D26">
          <w:rPr>
            <w:i w:val="0"/>
            <w:iCs w:val="0"/>
            <w:noProof/>
            <w:webHidden/>
            <w:sz w:val="22"/>
            <w:szCs w:val="22"/>
          </w:rPr>
          <w:fldChar w:fldCharType="end"/>
        </w:r>
      </w:hyperlink>
    </w:p>
    <w:p w14:paraId="2739D346" w14:textId="7A805443"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8" w:history="1">
        <w:r w:rsidRPr="00880D26">
          <w:rPr>
            <w:rStyle w:val="Hyperlink"/>
            <w:noProof/>
            <w:sz w:val="21"/>
            <w:szCs w:val="21"/>
          </w:rPr>
          <w:t>Table 6: Triangle de règlements cumulés d’une assurance AT</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_Toc137673648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71</w:t>
        </w:r>
        <w:r w:rsidRPr="00880D26">
          <w:rPr>
            <w:i w:val="0"/>
            <w:iCs w:val="0"/>
            <w:noProof/>
            <w:webHidden/>
            <w:sz w:val="22"/>
            <w:szCs w:val="22"/>
          </w:rPr>
          <w:fldChar w:fldCharType="end"/>
        </w:r>
      </w:hyperlink>
    </w:p>
    <w:p w14:paraId="706AF9FF" w14:textId="71973F16"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49" w:history="1">
        <w:r w:rsidRPr="00880D26">
          <w:rPr>
            <w:rStyle w:val="Hyperlink"/>
            <w:noProof/>
            <w:sz w:val="21"/>
            <w:szCs w:val="21"/>
          </w:rPr>
          <w:t>Table 7: Données de PA et PPNA</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_Toc137673649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73</w:t>
        </w:r>
        <w:r w:rsidRPr="00880D26">
          <w:rPr>
            <w:i w:val="0"/>
            <w:iCs w:val="0"/>
            <w:noProof/>
            <w:webHidden/>
            <w:sz w:val="22"/>
            <w:szCs w:val="22"/>
          </w:rPr>
          <w:fldChar w:fldCharType="end"/>
        </w:r>
      </w:hyperlink>
    </w:p>
    <w:p w14:paraId="5305961C" w14:textId="41454911"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0" w:history="1">
        <w:r w:rsidRPr="00880D26">
          <w:rPr>
            <w:rStyle w:val="Hyperlink"/>
            <w:noProof/>
            <w:sz w:val="21"/>
            <w:szCs w:val="21"/>
          </w:rPr>
          <w:t>Table 8: Les facteur de développements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_Toc137673650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73</w:t>
        </w:r>
        <w:r w:rsidRPr="00880D26">
          <w:rPr>
            <w:i w:val="0"/>
            <w:iCs w:val="0"/>
            <w:noProof/>
            <w:webHidden/>
            <w:sz w:val="22"/>
            <w:szCs w:val="22"/>
          </w:rPr>
          <w:fldChar w:fldCharType="end"/>
        </w:r>
      </w:hyperlink>
    </w:p>
    <w:p w14:paraId="185C8E5C" w14:textId="4A5A9E4B"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1" w:history="1">
        <w:r w:rsidRPr="00880D26">
          <w:rPr>
            <w:rStyle w:val="Hyperlink"/>
            <w:noProof/>
            <w:sz w:val="21"/>
            <w:szCs w:val="21"/>
          </w:rPr>
          <w:t>Table 9: Règlements futurs cumulées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_Toc137673651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73</w:t>
        </w:r>
        <w:r w:rsidRPr="00880D26">
          <w:rPr>
            <w:i w:val="0"/>
            <w:iCs w:val="0"/>
            <w:noProof/>
            <w:webHidden/>
            <w:sz w:val="22"/>
            <w:szCs w:val="22"/>
          </w:rPr>
          <w:fldChar w:fldCharType="end"/>
        </w:r>
      </w:hyperlink>
    </w:p>
    <w:p w14:paraId="31CE1F43" w14:textId="3058A084"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2" w:history="1">
        <w:r w:rsidRPr="00880D26">
          <w:rPr>
            <w:rStyle w:val="Hyperlink"/>
            <w:noProof/>
            <w:sz w:val="21"/>
            <w:szCs w:val="21"/>
          </w:rPr>
          <w:t>Table 10: Flux de règlements futurs (Cafh Flows)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_Toc137673652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73</w:t>
        </w:r>
        <w:r w:rsidRPr="00880D26">
          <w:rPr>
            <w:i w:val="0"/>
            <w:iCs w:val="0"/>
            <w:noProof/>
            <w:webHidden/>
            <w:sz w:val="22"/>
            <w:szCs w:val="22"/>
          </w:rPr>
          <w:fldChar w:fldCharType="end"/>
        </w:r>
      </w:hyperlink>
    </w:p>
    <w:p w14:paraId="4B921DE3" w14:textId="6E7B0401"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3" w:history="1">
        <w:r w:rsidRPr="00880D26">
          <w:rPr>
            <w:rStyle w:val="Hyperlink"/>
            <w:noProof/>
            <w:sz w:val="21"/>
            <w:szCs w:val="21"/>
          </w:rPr>
          <w:t>Table 11: Données du Capital décès dégressif (CDD)</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_Toc137673653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77</w:t>
        </w:r>
        <w:r w:rsidRPr="00880D26">
          <w:rPr>
            <w:i w:val="0"/>
            <w:iCs w:val="0"/>
            <w:noProof/>
            <w:webHidden/>
            <w:sz w:val="22"/>
            <w:szCs w:val="22"/>
          </w:rPr>
          <w:fldChar w:fldCharType="end"/>
        </w:r>
      </w:hyperlink>
    </w:p>
    <w:p w14:paraId="3F91716B" w14:textId="157ECF6A"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4" w:history="1">
        <w:r w:rsidRPr="00880D26">
          <w:rPr>
            <w:rStyle w:val="Hyperlink"/>
            <w:noProof/>
            <w:sz w:val="21"/>
            <w:szCs w:val="21"/>
          </w:rPr>
          <w:t>Table 12: Tableau d’amortissement *CRP désigne le capital restant à payer en cas de décès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_Toc137673654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77</w:t>
        </w:r>
        <w:r w:rsidRPr="00880D26">
          <w:rPr>
            <w:i w:val="0"/>
            <w:iCs w:val="0"/>
            <w:noProof/>
            <w:webHidden/>
            <w:sz w:val="22"/>
            <w:szCs w:val="22"/>
          </w:rPr>
          <w:fldChar w:fldCharType="end"/>
        </w:r>
      </w:hyperlink>
    </w:p>
    <w:p w14:paraId="49B8FB8C" w14:textId="757B1536"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5" w:history="1">
        <w:r w:rsidRPr="00880D26">
          <w:rPr>
            <w:rStyle w:val="Hyperlink"/>
            <w:noProof/>
            <w:sz w:val="21"/>
            <w:szCs w:val="21"/>
          </w:rPr>
          <w:t>Table 13: CSR Souscription</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_Toc137673655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80</w:t>
        </w:r>
        <w:r w:rsidRPr="00880D26">
          <w:rPr>
            <w:i w:val="0"/>
            <w:iCs w:val="0"/>
            <w:noProof/>
            <w:webHidden/>
            <w:sz w:val="22"/>
            <w:szCs w:val="22"/>
          </w:rPr>
          <w:fldChar w:fldCharType="end"/>
        </w:r>
      </w:hyperlink>
    </w:p>
    <w:p w14:paraId="5897165B" w14:textId="6AB266C8"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6" w:history="1">
        <w:r w:rsidRPr="00880D26">
          <w:rPr>
            <w:rStyle w:val="Hyperlink"/>
            <w:noProof/>
            <w:sz w:val="21"/>
            <w:szCs w:val="21"/>
          </w:rPr>
          <w:t>Table 14: CSR Sous-risques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_Toc137673656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80</w:t>
        </w:r>
        <w:r w:rsidRPr="00880D26">
          <w:rPr>
            <w:i w:val="0"/>
            <w:iCs w:val="0"/>
            <w:noProof/>
            <w:webHidden/>
            <w:sz w:val="22"/>
            <w:szCs w:val="22"/>
          </w:rPr>
          <w:fldChar w:fldCharType="end"/>
        </w:r>
      </w:hyperlink>
    </w:p>
    <w:p w14:paraId="37417B7F" w14:textId="703CD70F" w:rsidR="006E40B8" w:rsidRPr="00880D26" w:rsidRDefault="006E40B8">
      <w:pPr>
        <w:pStyle w:val="TableofFigures"/>
        <w:tabs>
          <w:tab w:val="right" w:leader="dot" w:pos="9350"/>
        </w:tabs>
        <w:rPr>
          <w:i w:val="0"/>
          <w:iCs w:val="0"/>
          <w:noProof/>
          <w:kern w:val="2"/>
          <w:sz w:val="32"/>
          <w:szCs w:val="32"/>
          <w:lang w:val="en-MA"/>
          <w14:ligatures w14:val="standardContextual"/>
        </w:rPr>
      </w:pPr>
      <w:hyperlink w:anchor="_Toc137673657" w:history="1">
        <w:r w:rsidRPr="00880D26">
          <w:rPr>
            <w:rStyle w:val="Hyperlink"/>
            <w:noProof/>
            <w:sz w:val="21"/>
            <w:szCs w:val="21"/>
          </w:rPr>
          <w:t>Table 15: Marges de risques</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_Toc137673657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80</w:t>
        </w:r>
        <w:r w:rsidRPr="00880D26">
          <w:rPr>
            <w:i w:val="0"/>
            <w:iCs w:val="0"/>
            <w:noProof/>
            <w:webHidden/>
            <w:sz w:val="22"/>
            <w:szCs w:val="22"/>
          </w:rPr>
          <w:fldChar w:fldCharType="end"/>
        </w:r>
      </w:hyperlink>
    </w:p>
    <w:p w14:paraId="17231741" w14:textId="3E638EA5" w:rsidR="009A035A" w:rsidRPr="00880D26" w:rsidRDefault="006E40B8" w:rsidP="006C037D">
      <w:pPr>
        <w:rPr>
          <w:i w:val="0"/>
          <w:iCs w:val="0"/>
          <w:sz w:val="22"/>
          <w:szCs w:val="22"/>
        </w:rPr>
      </w:pPr>
      <w:r w:rsidRPr="00880D26">
        <w:rPr>
          <w:i w:val="0"/>
          <w:iCs w:val="0"/>
          <w:sz w:val="22"/>
          <w:szCs w:val="22"/>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4" w:name="_Toc137650996"/>
      <w:r w:rsidRPr="00880D26">
        <w:t>Introduction</w:t>
      </w:r>
      <w:bookmarkStart w:id="5" w:name="introduction"/>
      <w:bookmarkEnd w:id="4"/>
    </w:p>
    <w:p w14:paraId="59EF9020" w14:textId="77777777" w:rsidR="005B279D" w:rsidRPr="00880D26" w:rsidRDefault="00000000" w:rsidP="006A0BBC">
      <w:pPr>
        <w:pStyle w:val="FirstParagraph"/>
        <w:jc w:val="both"/>
        <w:rPr>
          <w:i w:val="0"/>
          <w:iCs w:val="0"/>
          <w:sz w:val="21"/>
          <w:szCs w:val="21"/>
        </w:rPr>
      </w:pPr>
      <w:r w:rsidRPr="00880D26">
        <w:rPr>
          <w:i w:val="0"/>
          <w:iCs w:val="0"/>
          <w:sz w:val="21"/>
          <w:szCs w:val="21"/>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880D26" w:rsidRDefault="00000000" w:rsidP="006A0BBC">
      <w:pPr>
        <w:pStyle w:val="BodyText"/>
        <w:jc w:val="both"/>
        <w:rPr>
          <w:i w:val="0"/>
          <w:iCs w:val="0"/>
          <w:sz w:val="21"/>
          <w:szCs w:val="21"/>
        </w:rPr>
      </w:pPr>
      <w:r w:rsidRPr="00880D26">
        <w:rPr>
          <w:i w:val="0"/>
          <w:iCs w:val="0"/>
          <w:sz w:val="21"/>
          <w:szCs w:val="21"/>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880D26" w:rsidRDefault="00000000" w:rsidP="006A0BBC">
      <w:pPr>
        <w:pStyle w:val="BodyText"/>
        <w:jc w:val="both"/>
        <w:rPr>
          <w:i w:val="0"/>
          <w:iCs w:val="0"/>
          <w:sz w:val="21"/>
          <w:szCs w:val="21"/>
        </w:rPr>
      </w:pPr>
      <w:r w:rsidRPr="00880D26">
        <w:rPr>
          <w:i w:val="0"/>
          <w:iCs w:val="0"/>
          <w:sz w:val="21"/>
          <w:szCs w:val="21"/>
        </w:rPr>
        <w:t>Les insuffisances évoquées n’ont pas épargné le cadre prudentiel marocain. C’est ainsi que l’Autorité de Contrôle des Assurances et de la Prévoyance Sociale (ACAPS</w:t>
      </w:r>
      <w:r w:rsidRPr="00880D26">
        <w:rPr>
          <w:rStyle w:val="FootnoteReference"/>
          <w:sz w:val="20"/>
          <w:szCs w:val="20"/>
        </w:rPr>
        <w:footnoteReference w:id="1"/>
      </w:r>
      <w:r w:rsidRPr="00880D26">
        <w:rPr>
          <w:i w:val="0"/>
          <w:iCs w:val="0"/>
          <w:sz w:val="21"/>
          <w:szCs w:val="21"/>
        </w:rPr>
        <w:t xml:space="preserve">) </w:t>
      </w:r>
      <w:r w:rsidR="002844B1" w:rsidRPr="00880D26">
        <w:rPr>
          <w:i w:val="0"/>
          <w:iCs w:val="0"/>
          <w:sz w:val="21"/>
          <w:szCs w:val="21"/>
        </w:rPr>
        <w:t>à</w:t>
      </w:r>
      <w:r w:rsidRPr="00880D26">
        <w:rPr>
          <w:i w:val="0"/>
          <w:iCs w:val="0"/>
          <w:sz w:val="21"/>
          <w:szCs w:val="21"/>
        </w:rPr>
        <w:t xml:space="preserve"> adopter la norme de Solvabilité Basé sur les Risques (SBR) afin de tenir compte </w:t>
      </w:r>
      <w:r w:rsidR="002844B1" w:rsidRPr="00880D26">
        <w:rPr>
          <w:i w:val="0"/>
          <w:iCs w:val="0"/>
          <w:sz w:val="21"/>
          <w:szCs w:val="21"/>
        </w:rPr>
        <w:t>de la diversité</w:t>
      </w:r>
      <w:r w:rsidRPr="00880D26">
        <w:rPr>
          <w:i w:val="0"/>
          <w:iCs w:val="0"/>
          <w:sz w:val="21"/>
          <w:szCs w:val="21"/>
        </w:rPr>
        <w:t xml:space="preserve"> des risques encourues par les compagnies d’assurances et de réassurances marocaines. La SBR s’articule autour de trois piliers :</w:t>
      </w:r>
    </w:p>
    <w:p w14:paraId="1DB9D7C2"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 regroupe les exigences quantitatives, à savoir les règles de valorisation des actifs et des passifs ainsi que les exigences de capital et leur mode de calcul;</w:t>
      </w:r>
    </w:p>
    <w:p w14:paraId="7D96FF12"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II porte sur les exigences qualitatives et définit les règles de gouvernance et de gestion des risques, en l’occurrence l’évaluation interne des risques de la solvabilité;</w:t>
      </w:r>
    </w:p>
    <w:p w14:paraId="24C44E53"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6E40B8">
      <w:pPr>
        <w:pStyle w:val="headAOD"/>
        <w:numPr>
          <w:ilvl w:val="0"/>
          <w:numId w:val="76"/>
        </w:numPr>
        <w:jc w:val="center"/>
        <w:rPr>
          <w:i w:val="0"/>
          <w:iCs w:val="0"/>
        </w:rPr>
      </w:pPr>
      <w:bookmarkStart w:id="6" w:name="_Toc137650997"/>
      <w:bookmarkEnd w:id="5"/>
      <w:r w:rsidRPr="00880D26">
        <w:rPr>
          <w:i w:val="0"/>
          <w:iCs w:val="0"/>
        </w:rPr>
        <w:t>CHAPITRE I : Cadre réglementaire Marocain</w:t>
      </w:r>
      <w:bookmarkStart w:id="7" w:name="_Toc137650998"/>
      <w:bookmarkEnd w:id="6"/>
    </w:p>
    <w:p w14:paraId="79AA7748" w14:textId="77777777" w:rsidR="006A0BBC" w:rsidRPr="00880D26" w:rsidRDefault="006A0BBC" w:rsidP="006A0BBC">
      <w:pPr>
        <w:rPr>
          <w:i w:val="0"/>
          <w:iCs w:val="0"/>
        </w:rPr>
      </w:pPr>
    </w:p>
    <w:p w14:paraId="1BAEFE2B" w14:textId="77777777" w:rsidR="005B279D" w:rsidRPr="00880D26" w:rsidRDefault="00000000">
      <w:pPr>
        <w:pStyle w:val="Heading2"/>
        <w:rPr>
          <w:i w:val="0"/>
          <w:iCs w:val="0"/>
        </w:rPr>
      </w:pPr>
      <w:r w:rsidRPr="00880D26">
        <w:rPr>
          <w:i w:val="0"/>
          <w:iCs w:val="0"/>
        </w:rPr>
        <w:t>1.1 Cadre réglementaire Marocain</w:t>
      </w:r>
      <w:bookmarkStart w:id="8" w:name="cadre-réglementaire-marocain"/>
      <w:bookmarkEnd w:id="7"/>
    </w:p>
    <w:p w14:paraId="23597896" w14:textId="77777777" w:rsidR="005B279D" w:rsidRPr="00880D26" w:rsidRDefault="00000000" w:rsidP="008440F2">
      <w:pPr>
        <w:pStyle w:val="FirstParagraph"/>
        <w:jc w:val="both"/>
        <w:rPr>
          <w:i w:val="0"/>
          <w:iCs w:val="0"/>
          <w:sz w:val="21"/>
          <w:szCs w:val="21"/>
        </w:rPr>
      </w:pPr>
      <w:r w:rsidRPr="00880D26">
        <w:rPr>
          <w:i w:val="0"/>
          <w:iCs w:val="0"/>
          <w:sz w:val="21"/>
          <w:szCs w:val="21"/>
        </w:rPr>
        <w:t>Le Maroc est l’un des acteurs majeurs de l’assurance en Afrique. Ses compagnies ne cessent de gagner du terrain dans les marchés de la sous-région notamment en Afrique de l’ouest. Selon un rapport de l’</w:t>
      </w:r>
      <w:hyperlink r:id="rId14">
        <w:r w:rsidRPr="00880D26">
          <w:rPr>
            <w:rStyle w:val="Hyperlink"/>
            <w:sz w:val="20"/>
            <w:szCs w:val="20"/>
          </w:rPr>
          <w:t>Atlas Mag</w:t>
        </w:r>
      </w:hyperlink>
      <w:r w:rsidRPr="00880D26">
        <w:rPr>
          <w:rStyle w:val="FootnoteReference"/>
          <w:sz w:val="20"/>
          <w:szCs w:val="20"/>
        </w:rPr>
        <w:footnoteReference w:id="2"/>
      </w:r>
      <w:r w:rsidRPr="00880D26">
        <w:rPr>
          <w:i w:val="0"/>
          <w:iCs w:val="0"/>
          <w:sz w:val="21"/>
          <w:szCs w:val="21"/>
        </w:rPr>
        <w:t xml:space="preserve">, le Maroc est classé </w:t>
      </w:r>
      <w:r w:rsidRPr="00880D26">
        <w:rPr>
          <w:b/>
          <w:bCs/>
          <w:i w:val="0"/>
          <w:iCs w:val="0"/>
          <w:sz w:val="21"/>
          <w:szCs w:val="21"/>
        </w:rPr>
        <w:t>2ème</w:t>
      </w:r>
      <w:r w:rsidRPr="00880D26">
        <w:rPr>
          <w:i w:val="0"/>
          <w:iCs w:val="0"/>
          <w:sz w:val="21"/>
          <w:szCs w:val="21"/>
        </w:rPr>
        <w:t xml:space="preserve"> en Afrique et </w:t>
      </w:r>
      <w:r w:rsidRPr="00880D26">
        <w:rPr>
          <w:b/>
          <w:bCs/>
          <w:i w:val="0"/>
          <w:iCs w:val="0"/>
          <w:sz w:val="21"/>
          <w:szCs w:val="21"/>
        </w:rPr>
        <w:t>49ème</w:t>
      </w:r>
      <w:r w:rsidRPr="00880D26">
        <w:rPr>
          <w:i w:val="0"/>
          <w:iCs w:val="0"/>
          <w:sz w:val="21"/>
          <w:szCs w:val="21"/>
        </w:rPr>
        <w:t xml:space="preserve"> mondial avec un </w:t>
      </w:r>
      <w:r w:rsidRPr="00880D26">
        <w:rPr>
          <w:b/>
          <w:bCs/>
          <w:i w:val="0"/>
          <w:iCs w:val="0"/>
          <w:sz w:val="21"/>
          <w:szCs w:val="21"/>
        </w:rPr>
        <w:t xml:space="preserve">chiffre </w:t>
      </w:r>
      <w:r w:rsidR="002844B1" w:rsidRPr="00880D26">
        <w:rPr>
          <w:b/>
          <w:bCs/>
          <w:i w:val="0"/>
          <w:iCs w:val="0"/>
          <w:sz w:val="21"/>
          <w:szCs w:val="21"/>
        </w:rPr>
        <w:t>d’affaires</w:t>
      </w:r>
      <w:r w:rsidRPr="00880D26">
        <w:rPr>
          <w:b/>
          <w:bCs/>
          <w:i w:val="0"/>
          <w:iCs w:val="0"/>
          <w:sz w:val="21"/>
          <w:szCs w:val="21"/>
        </w:rPr>
        <w:t xml:space="preserve"> de 5 343 millions USD</w:t>
      </w:r>
      <w:r w:rsidRPr="00880D26">
        <w:rPr>
          <w:i w:val="0"/>
          <w:iCs w:val="0"/>
          <w:sz w:val="21"/>
          <w:szCs w:val="21"/>
        </w:rPr>
        <w:t xml:space="preserve"> en 2021.</w:t>
      </w:r>
      <w:bookmarkStart w:id="9" w:name="tbl-classement"/>
      <w:r w:rsidRPr="00880D26">
        <w:rPr>
          <w:i w:val="0"/>
          <w:iCs w:val="0"/>
        </w:rPr>
        <w:t xml:space="preserve"> </w:t>
      </w:r>
    </w:p>
    <w:p w14:paraId="3A73D87A" w14:textId="77777777" w:rsidR="008440F2" w:rsidRPr="00880D26" w:rsidRDefault="008440F2" w:rsidP="008440F2">
      <w:pPr>
        <w:pStyle w:val="Caption"/>
        <w:keepNext/>
        <w:rPr>
          <w:i w:val="0"/>
          <w:iCs w:val="0"/>
          <w:sz w:val="20"/>
          <w:szCs w:val="20"/>
        </w:rPr>
      </w:pPr>
      <w:bookmarkStart w:id="10" w:name="_Toc137673494"/>
      <w:bookmarkStart w:id="11" w:name="_Toc137673643"/>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8E2C01" w:rsidRPr="00880D2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0"/>
      <w:bookmarkEnd w:id="11"/>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9"/>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880D26">
        <w:rPr>
          <w:i w:val="0"/>
          <w:iCs w:val="0"/>
          <w:sz w:val="21"/>
          <w:szCs w:val="21"/>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880D26">
        <w:rPr>
          <w:i w:val="0"/>
          <w:iCs w:val="0"/>
          <w:sz w:val="21"/>
          <w:szCs w:val="21"/>
        </w:rPr>
        <w:t xml:space="preserve"> E</w:t>
      </w:r>
      <w:r w:rsidRPr="00880D26">
        <w:rPr>
          <w:i w:val="0"/>
          <w:iCs w:val="0"/>
          <w:sz w:val="21"/>
          <w:szCs w:val="21"/>
        </w:rPr>
        <w:t xml:space="preserve">lle vise à consolider la résilience des compagnies d’assurances face aux différents risques </w:t>
      </w:r>
      <w:r w:rsidRPr="00880D26">
        <w:rPr>
          <w:i w:val="0"/>
          <w:iCs w:val="0"/>
          <w:sz w:val="21"/>
          <w:szCs w:val="21"/>
        </w:rPr>
        <w:lastRenderedPageBreak/>
        <w:t>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880D26">
        <w:rPr>
          <w:i w:val="0"/>
          <w:iCs w:val="0"/>
          <w:sz w:val="21"/>
          <w:szCs w:val="21"/>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880D26" w:rsidRDefault="00000000" w:rsidP="008440F2">
      <w:pPr>
        <w:pStyle w:val="BodyText"/>
        <w:jc w:val="both"/>
        <w:rPr>
          <w:i w:val="0"/>
          <w:iCs w:val="0"/>
          <w:sz w:val="21"/>
          <w:szCs w:val="21"/>
        </w:rPr>
      </w:pPr>
      <w:r w:rsidRPr="00880D26">
        <w:rPr>
          <w:i w:val="0"/>
          <w:iCs w:val="0"/>
          <w:sz w:val="21"/>
          <w:szCs w:val="21"/>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880D26">
        <w:rPr>
          <w:rStyle w:val="FootnoteReference"/>
          <w:sz w:val="20"/>
          <w:szCs w:val="20"/>
        </w:rPr>
        <w:footnoteReference w:id="5"/>
      </w:r>
      <w:r w:rsidRPr="00880D26">
        <w:rPr>
          <w:i w:val="0"/>
          <w:iCs w:val="0"/>
          <w:sz w:val="21"/>
          <w:szCs w:val="21"/>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880D26">
              <w:rPr>
                <w:i w:val="0"/>
                <w:iCs w:val="0"/>
                <w:sz w:val="21"/>
                <w:szCs w:val="21"/>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880D26" w:rsidRDefault="00000000" w:rsidP="008440F2">
      <w:pPr>
        <w:pStyle w:val="BodyText"/>
        <w:jc w:val="both"/>
        <w:rPr>
          <w:i w:val="0"/>
          <w:iCs w:val="0"/>
          <w:sz w:val="21"/>
          <w:szCs w:val="21"/>
        </w:rPr>
      </w:pPr>
      <w:r w:rsidRPr="00880D26">
        <w:rPr>
          <w:i w:val="0"/>
          <w:iCs w:val="0"/>
          <w:sz w:val="21"/>
          <w:szCs w:val="21"/>
        </w:rPr>
        <w:t>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880D26">
        <w:rPr>
          <w:i w:val="0"/>
          <w:iCs w:val="0"/>
          <w:sz w:val="21"/>
          <w:szCs w:val="21"/>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lastRenderedPageBreak/>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7777777" w:rsidR="008440F2" w:rsidRPr="00880D26" w:rsidRDefault="008440F2">
      <w:pPr>
        <w:pStyle w:val="Caption"/>
        <w:rPr>
          <w:i w:val="0"/>
          <w:iCs w:val="0"/>
        </w:rPr>
      </w:pPr>
      <w:bookmarkStart w:id="12" w:name="_Toc137650999"/>
      <w:bookmarkStart w:id="13" w:name="_Toc137673551"/>
      <w:bookmarkEnd w:id="8"/>
      <w:r w:rsidRPr="00880D26">
        <w:rPr>
          <w:i w:val="0"/>
          <w:iCs w:val="0"/>
        </w:rPr>
        <w:t xml:space="preserve">Figure </w:t>
      </w:r>
      <w:r w:rsidR="007521DB" w:rsidRPr="00880D26">
        <w:rPr>
          <w:i w:val="0"/>
          <w:iCs w:val="0"/>
        </w:rPr>
        <w:fldChar w:fldCharType="begin"/>
      </w:r>
      <w:r w:rsidR="007521DB" w:rsidRPr="00880D26">
        <w:rPr>
          <w:i w:val="0"/>
          <w:iCs w:val="0"/>
        </w:rPr>
        <w:instrText xml:space="preserve"> SEQ Figure \* ARABIC </w:instrText>
      </w:r>
      <w:r w:rsidR="007521DB" w:rsidRPr="00880D26">
        <w:rPr>
          <w:i w:val="0"/>
          <w:iCs w:val="0"/>
        </w:rPr>
        <w:fldChar w:fldCharType="separate"/>
      </w:r>
      <w:r w:rsidR="008E2C01" w:rsidRPr="00880D26">
        <w:rPr>
          <w:i w:val="0"/>
          <w:iCs w:val="0"/>
          <w:noProof/>
        </w:rPr>
        <w:t>1</w:t>
      </w:r>
      <w:r w:rsidR="007521DB" w:rsidRPr="00880D26">
        <w:rPr>
          <w:i w:val="0"/>
          <w:iCs w:val="0"/>
        </w:rPr>
        <w:fldChar w:fldCharType="end"/>
      </w:r>
      <w:r w:rsidRPr="00880D26">
        <w:rPr>
          <w:i w:val="0"/>
          <w:iCs w:val="0"/>
        </w:rPr>
        <w:t>: Les 3 piliers de la SBR</w:t>
      </w:r>
      <w:bookmarkEnd w:id="13"/>
    </w:p>
    <w:p w14:paraId="624AF847" w14:textId="77777777" w:rsidR="008440F2" w:rsidRPr="00880D26" w:rsidRDefault="008440F2" w:rsidP="008440F2">
      <w:pPr>
        <w:rPr>
          <w:i w:val="0"/>
          <w:iCs w:val="0"/>
        </w:rPr>
      </w:pPr>
    </w:p>
    <w:p w14:paraId="71239900" w14:textId="77777777" w:rsidR="005B279D" w:rsidRPr="00880D26" w:rsidRDefault="00000000">
      <w:pPr>
        <w:pStyle w:val="Heading2"/>
        <w:rPr>
          <w:i w:val="0"/>
          <w:iCs w:val="0"/>
        </w:rPr>
      </w:pPr>
      <w:r w:rsidRPr="00880D26">
        <w:rPr>
          <w:i w:val="0"/>
          <w:iCs w:val="0"/>
        </w:rPr>
        <w:t>1.2 Piliers 1: Exigences quantitatives :</w:t>
      </w:r>
      <w:bookmarkStart w:id="14" w:name="chapitre-i-cadre-réglementaire-marocain"/>
      <w:bookmarkStart w:id="15" w:name="piliers-1-exigences-quantitatives"/>
      <w:bookmarkEnd w:id="12"/>
    </w:p>
    <w:p w14:paraId="7DB193B3" w14:textId="79D1AFD4" w:rsidR="005B279D" w:rsidRPr="00880D26" w:rsidRDefault="00000000" w:rsidP="008440F2">
      <w:pPr>
        <w:pStyle w:val="FirstParagraph"/>
        <w:jc w:val="both"/>
        <w:rPr>
          <w:i w:val="0"/>
          <w:iCs w:val="0"/>
          <w:sz w:val="21"/>
          <w:szCs w:val="21"/>
        </w:rPr>
      </w:pPr>
      <w:r w:rsidRPr="00880D26">
        <w:rPr>
          <w:i w:val="0"/>
          <w:iCs w:val="0"/>
          <w:sz w:val="21"/>
          <w:szCs w:val="21"/>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m:rPr>
            <m:sty m:val="p"/>
          </m:rPr>
          <w:rPr>
            <w:rFonts w:ascii="Cambria Math" w:hAnsi="Cambria Math"/>
            <w:sz w:val="21"/>
            <w:szCs w:val="21"/>
          </w:rPr>
          <m:t>CSR</m:t>
        </m:r>
      </m:oMath>
      <w:r w:rsidRPr="00880D26">
        <w:rPr>
          <w:i w:val="0"/>
          <w:iCs w:val="0"/>
          <w:sz w:val="21"/>
          <w:szCs w:val="21"/>
        </w:rPr>
        <w:t>) et la fixation des Fonds propres (</w:t>
      </w:r>
      <m:oMath>
        <m:r>
          <m:rPr>
            <m:sty m:val="p"/>
          </m:rPr>
          <w:rPr>
            <w:rFonts w:ascii="Cambria Math" w:hAnsi="Cambria Math"/>
            <w:sz w:val="21"/>
            <w:szCs w:val="21"/>
          </w:rPr>
          <m:t>FP</m:t>
        </m:r>
      </m:oMath>
      <w:r w:rsidRPr="00880D26">
        <w:rPr>
          <w:i w:val="0"/>
          <w:iCs w:val="0"/>
          <w:sz w:val="21"/>
          <w:szCs w:val="21"/>
        </w:rPr>
        <w:t xml:space="preserve">) nécessite une analyse économique annuel du bilan prudentiel. L’organisme d’assurance ou de réassurance doit disposer d’une richesse nette suffisante pour faire face à ses risques dans </w:t>
      </w:r>
      <m:oMath>
        <m:r>
          <m:rPr>
            <m:sty m:val="p"/>
          </m:rPr>
          <w:rPr>
            <w:rFonts w:ascii="Cambria Math" w:hAnsi="Cambria Math"/>
            <w:sz w:val="21"/>
            <w:szCs w:val="21"/>
          </w:rPr>
          <m:t>X%</m:t>
        </m:r>
      </m:oMath>
      <w:r w:rsidRPr="00880D26">
        <w:rPr>
          <w:rStyle w:val="FootnoteReference"/>
          <w:sz w:val="20"/>
          <w:szCs w:val="20"/>
        </w:rPr>
        <w:footnoteReference w:id="7"/>
      </w:r>
      <w:r w:rsidRPr="00880D26">
        <w:rPr>
          <w:i w:val="0"/>
          <w:iCs w:val="0"/>
          <w:sz w:val="21"/>
          <w:szCs w:val="21"/>
        </w:rPr>
        <w:t xml:space="preserve"> des situations possibles. Cela implique que sa richesse nette soit supérieure ou égale à l’exigence de solvabilité. Le bilan prudentiel 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880D26" w:rsidRDefault="00000000" w:rsidP="006E40B8">
      <w:pPr>
        <w:numPr>
          <w:ilvl w:val="0"/>
          <w:numId w:val="4"/>
        </w:numPr>
        <w:jc w:val="both"/>
        <w:rPr>
          <w:i w:val="0"/>
          <w:iCs w:val="0"/>
          <w:sz w:val="21"/>
          <w:szCs w:val="21"/>
        </w:rPr>
      </w:pPr>
      <w:r w:rsidRPr="00880D26">
        <w:rPr>
          <w:i w:val="0"/>
          <w:iCs w:val="0"/>
          <w:sz w:val="21"/>
          <w:szCs w:val="21"/>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880D26" w:rsidRDefault="00000000" w:rsidP="006E40B8">
      <w:pPr>
        <w:numPr>
          <w:ilvl w:val="0"/>
          <w:numId w:val="4"/>
        </w:numPr>
        <w:jc w:val="both"/>
        <w:rPr>
          <w:i w:val="0"/>
          <w:iCs w:val="0"/>
          <w:sz w:val="21"/>
          <w:szCs w:val="21"/>
        </w:rPr>
      </w:pPr>
      <w:r w:rsidRPr="00880D26">
        <w:rPr>
          <w:i w:val="0"/>
          <w:iCs w:val="0"/>
          <w:sz w:val="21"/>
          <w:szCs w:val="21"/>
        </w:rPr>
        <w:lastRenderedPageBreak/>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880D26" w:rsidRDefault="00000000" w:rsidP="008440F2">
      <w:pPr>
        <w:pStyle w:val="FirstParagraph"/>
        <w:jc w:val="both"/>
        <w:rPr>
          <w:i w:val="0"/>
          <w:iCs w:val="0"/>
          <w:sz w:val="21"/>
          <w:szCs w:val="21"/>
        </w:rPr>
      </w:pPr>
      <w:r w:rsidRPr="00880D26">
        <w:rPr>
          <w:i w:val="0"/>
          <w:iCs w:val="0"/>
          <w:sz w:val="21"/>
          <w:szCs w:val="21"/>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16"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16"/>
      </w:tr>
    </w:tbl>
    <w:p w14:paraId="5A93F33F" w14:textId="77777777" w:rsidR="008440F2" w:rsidRPr="00880D26" w:rsidRDefault="008440F2">
      <w:pPr>
        <w:pStyle w:val="Caption"/>
        <w:rPr>
          <w:i w:val="0"/>
          <w:iCs w:val="0"/>
        </w:rPr>
      </w:pPr>
      <w:bookmarkStart w:id="17" w:name="_Toc137673552"/>
      <w:r w:rsidRPr="00880D26">
        <w:rPr>
          <w:i w:val="0"/>
          <w:iCs w:val="0"/>
        </w:rPr>
        <w:t xml:space="preserve">Figure </w:t>
      </w:r>
      <w:r w:rsidR="007521DB" w:rsidRPr="00880D26">
        <w:rPr>
          <w:i w:val="0"/>
          <w:iCs w:val="0"/>
        </w:rPr>
        <w:fldChar w:fldCharType="begin"/>
      </w:r>
      <w:r w:rsidR="007521DB" w:rsidRPr="00880D26">
        <w:rPr>
          <w:i w:val="0"/>
          <w:iCs w:val="0"/>
        </w:rPr>
        <w:instrText xml:space="preserve"> SEQ Figure \* ARABIC </w:instrText>
      </w:r>
      <w:r w:rsidR="007521DB" w:rsidRPr="00880D26">
        <w:rPr>
          <w:i w:val="0"/>
          <w:iCs w:val="0"/>
        </w:rPr>
        <w:fldChar w:fldCharType="separate"/>
      </w:r>
      <w:r w:rsidR="008E2C01" w:rsidRPr="00880D26">
        <w:rPr>
          <w:i w:val="0"/>
          <w:iCs w:val="0"/>
          <w:noProof/>
        </w:rPr>
        <w:t>2</w:t>
      </w:r>
      <w:r w:rsidR="007521DB" w:rsidRPr="00880D26">
        <w:rPr>
          <w:i w:val="0"/>
          <w:iCs w:val="0"/>
        </w:rPr>
        <w:fldChar w:fldCharType="end"/>
      </w:r>
      <w:r w:rsidRPr="00880D26">
        <w:rPr>
          <w:i w:val="0"/>
          <w:iCs w:val="0"/>
        </w:rPr>
        <w:t>:  Structure d’un bilan</w:t>
      </w:r>
      <w:bookmarkEnd w:id="17"/>
    </w:p>
    <w:p w14:paraId="78E7A847" w14:textId="77777777" w:rsidR="008440F2" w:rsidRPr="00880D26" w:rsidRDefault="008440F2">
      <w:pPr>
        <w:pStyle w:val="BodyText"/>
        <w:rPr>
          <w:i w:val="0"/>
          <w:iCs w:val="0"/>
        </w:rPr>
      </w:pPr>
    </w:p>
    <w:p w14:paraId="6A2F9750" w14:textId="77777777" w:rsidR="005B279D" w:rsidRPr="00880D26" w:rsidRDefault="00000000" w:rsidP="008440F2">
      <w:pPr>
        <w:pStyle w:val="BodyText"/>
        <w:jc w:val="both"/>
        <w:rPr>
          <w:i w:val="0"/>
          <w:iCs w:val="0"/>
          <w:sz w:val="21"/>
          <w:szCs w:val="21"/>
        </w:rPr>
      </w:pPr>
      <w:r w:rsidRPr="00880D26">
        <w:rPr>
          <w:i w:val="0"/>
          <w:iCs w:val="0"/>
          <w:sz w:val="21"/>
          <w:szCs w:val="21"/>
        </w:rPr>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880D26" w:rsidRDefault="00000000" w:rsidP="008440F2">
      <w:pPr>
        <w:pStyle w:val="BodyText"/>
        <w:jc w:val="both"/>
        <w:rPr>
          <w:i w:val="0"/>
          <w:iCs w:val="0"/>
          <w:sz w:val="21"/>
          <w:szCs w:val="21"/>
        </w:rPr>
      </w:pPr>
      <w:r w:rsidRPr="00880D26">
        <w:rPr>
          <w:i w:val="0"/>
          <w:iCs w:val="0"/>
          <w:sz w:val="21"/>
          <w:szCs w:val="21"/>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880D26" w:rsidRDefault="00000000" w:rsidP="006E40B8">
      <w:pPr>
        <w:numPr>
          <w:ilvl w:val="0"/>
          <w:numId w:val="5"/>
        </w:numPr>
        <w:jc w:val="both"/>
        <w:rPr>
          <w:i w:val="0"/>
          <w:iCs w:val="0"/>
          <w:sz w:val="21"/>
          <w:szCs w:val="21"/>
        </w:rPr>
      </w:pPr>
      <w:r w:rsidRPr="00880D26">
        <w:rPr>
          <w:i w:val="0"/>
          <w:iCs w:val="0"/>
          <w:sz w:val="21"/>
          <w:szCs w:val="21"/>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880D26" w:rsidRDefault="00000000" w:rsidP="006E40B8">
      <w:pPr>
        <w:numPr>
          <w:ilvl w:val="0"/>
          <w:numId w:val="5"/>
        </w:numPr>
        <w:jc w:val="both"/>
        <w:rPr>
          <w:i w:val="0"/>
          <w:iCs w:val="0"/>
          <w:sz w:val="21"/>
          <w:szCs w:val="21"/>
        </w:rPr>
      </w:pPr>
      <w:r w:rsidRPr="00880D26">
        <w:rPr>
          <w:i w:val="0"/>
          <w:iCs w:val="0"/>
          <w:sz w:val="21"/>
          <w:szCs w:val="21"/>
        </w:rPr>
        <w:lastRenderedPageBreak/>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880D26" w:rsidRDefault="00000000" w:rsidP="008440F2">
      <w:pPr>
        <w:pStyle w:val="FirstParagraph"/>
        <w:jc w:val="both"/>
        <w:rPr>
          <w:i w:val="0"/>
          <w:iCs w:val="0"/>
          <w:sz w:val="21"/>
          <w:szCs w:val="21"/>
        </w:rPr>
      </w:pPr>
      <w:r w:rsidRPr="00880D26">
        <w:rPr>
          <w:i w:val="0"/>
          <w:iCs w:val="0"/>
          <w:sz w:val="21"/>
          <w:szCs w:val="21"/>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880D26" w:rsidRDefault="00000000" w:rsidP="008440F2">
      <w:pPr>
        <w:pStyle w:val="BodyText"/>
        <w:jc w:val="both"/>
        <w:rPr>
          <w:i w:val="0"/>
          <w:iCs w:val="0"/>
          <w:sz w:val="21"/>
          <w:szCs w:val="21"/>
        </w:rPr>
      </w:pPr>
      <w:r w:rsidRPr="00880D26">
        <w:rPr>
          <w:i w:val="0"/>
          <w:iCs w:val="0"/>
          <w:sz w:val="21"/>
          <w:szCs w:val="21"/>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880D26" w:rsidRDefault="00000000" w:rsidP="008440F2">
      <w:pPr>
        <w:pStyle w:val="BodyText"/>
        <w:jc w:val="both"/>
        <w:rPr>
          <w:i w:val="0"/>
          <w:iCs w:val="0"/>
          <w:sz w:val="21"/>
          <w:szCs w:val="21"/>
        </w:rPr>
      </w:pPr>
      <w:r w:rsidRPr="00880D26">
        <w:rPr>
          <w:i w:val="0"/>
          <w:iCs w:val="0"/>
          <w:sz w:val="21"/>
          <w:szCs w:val="21"/>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880D26" w:rsidRDefault="00000000" w:rsidP="008440F2">
      <w:pPr>
        <w:pStyle w:val="BodyText"/>
        <w:jc w:val="both"/>
        <w:rPr>
          <w:i w:val="0"/>
          <w:iCs w:val="0"/>
          <w:sz w:val="21"/>
          <w:szCs w:val="21"/>
        </w:rPr>
      </w:pPr>
      <w:r w:rsidRPr="00880D26">
        <w:rPr>
          <w:i w:val="0"/>
          <w:iCs w:val="0"/>
          <w:sz w:val="21"/>
          <w:szCs w:val="21"/>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880D26" w:rsidRDefault="00000000" w:rsidP="008440F2">
      <w:pPr>
        <w:pStyle w:val="BodyText"/>
        <w:jc w:val="both"/>
        <w:rPr>
          <w:i w:val="0"/>
          <w:iCs w:val="0"/>
          <w:sz w:val="21"/>
          <w:szCs w:val="21"/>
        </w:rPr>
      </w:pPr>
      <w:r w:rsidRPr="00880D26">
        <w:rPr>
          <w:i w:val="0"/>
          <w:iCs w:val="0"/>
          <w:sz w:val="21"/>
          <w:szCs w:val="21"/>
        </w:rPr>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lastRenderedPageBreak/>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880D26" w:rsidRDefault="00000000" w:rsidP="008440F2">
      <w:pPr>
        <w:pStyle w:val="FirstParagraph"/>
        <w:jc w:val="both"/>
        <w:rPr>
          <w:i w:val="0"/>
          <w:iCs w:val="0"/>
          <w:sz w:val="21"/>
          <w:szCs w:val="21"/>
        </w:rPr>
      </w:pPr>
      <w:r w:rsidRPr="00880D26">
        <w:rPr>
          <w:i w:val="0"/>
          <w:iCs w:val="0"/>
          <w:sz w:val="21"/>
          <w:szCs w:val="21"/>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valorisation de l’immobilier et du non coté : il s’agit de déterminer le prix auquel les actifs immobiliers ou non cotés en bourse pourraient être vendus ou transférés sur le marché.</w:t>
      </w:r>
    </w:p>
    <w:p w14:paraId="7268EB94"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880D26" w:rsidRDefault="00000000" w:rsidP="008440F2">
      <w:pPr>
        <w:pStyle w:val="FirstParagraph"/>
        <w:jc w:val="both"/>
        <w:rPr>
          <w:i w:val="0"/>
          <w:iCs w:val="0"/>
          <w:sz w:val="21"/>
          <w:szCs w:val="21"/>
        </w:rPr>
      </w:pPr>
      <w:r w:rsidRPr="00880D26">
        <w:rPr>
          <w:i w:val="0"/>
          <w:iCs w:val="0"/>
          <w:sz w:val="21"/>
          <w:szCs w:val="21"/>
        </w:rPr>
        <w:t xml:space="preserve">L’évaluation des impôts différés détermine le montant d’impôt que l’assureur peut économiser ou payer en cas de perte ou de bénéfice. </w:t>
      </w:r>
      <w:r w:rsidR="002844B1" w:rsidRPr="00880D26">
        <w:rPr>
          <w:i w:val="0"/>
          <w:iCs w:val="0"/>
          <w:sz w:val="21"/>
          <w:szCs w:val="21"/>
        </w:rPr>
        <w:t xml:space="preserve">L’évaluation passe par un test de recouvrabilité et la capacité d’absorption des pertes par les impôts différés. </w:t>
      </w:r>
      <w:r w:rsidRPr="00880D26">
        <w:rPr>
          <w:i w:val="0"/>
          <w:iCs w:val="0"/>
          <w:sz w:val="21"/>
          <w:szCs w:val="21"/>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880D26">
        <w:rPr>
          <w:i w:val="0"/>
          <w:iCs w:val="0"/>
          <w:sz w:val="21"/>
          <w:szCs w:val="21"/>
        </w:rPr>
        <w:t xml:space="preserve"> augmenter la</w:t>
      </w:r>
      <w:r w:rsidRPr="00880D26">
        <w:rPr>
          <w:i w:val="0"/>
          <w:iCs w:val="0"/>
          <w:sz w:val="21"/>
          <w:szCs w:val="21"/>
        </w:rPr>
        <w:t xml:space="preserve"> capacité d’absorption des pertes par les impôts différés, c’est-à-dire le montant d’impôt qu’il peut économiser grâce à ses pertes futures.</w:t>
      </w:r>
    </w:p>
    <w:p w14:paraId="6AF78DD1" w14:textId="77777777" w:rsidR="005B279D" w:rsidRPr="00880D26" w:rsidRDefault="00000000" w:rsidP="008440F2">
      <w:pPr>
        <w:pStyle w:val="BodyText"/>
        <w:jc w:val="both"/>
        <w:rPr>
          <w:i w:val="0"/>
          <w:iCs w:val="0"/>
          <w:sz w:val="21"/>
          <w:szCs w:val="21"/>
        </w:rPr>
      </w:pPr>
      <w:r w:rsidRPr="00880D26">
        <w:rPr>
          <w:i w:val="0"/>
          <w:iCs w:val="0"/>
          <w:sz w:val="21"/>
          <w:szCs w:val="21"/>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880D26" w:rsidRDefault="00000000" w:rsidP="006E40B8">
      <w:pPr>
        <w:numPr>
          <w:ilvl w:val="0"/>
          <w:numId w:val="8"/>
        </w:numPr>
        <w:jc w:val="both"/>
        <w:rPr>
          <w:i w:val="0"/>
          <w:iCs w:val="0"/>
          <w:sz w:val="21"/>
          <w:szCs w:val="21"/>
        </w:rPr>
      </w:pPr>
      <w:r w:rsidRPr="00880D26">
        <w:rPr>
          <w:i w:val="0"/>
          <w:iCs w:val="0"/>
          <w:sz w:val="21"/>
          <w:szCs w:val="21"/>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Pr="00880D26" w:rsidRDefault="00000000" w:rsidP="006E40B8">
      <w:pPr>
        <w:numPr>
          <w:ilvl w:val="0"/>
          <w:numId w:val="8"/>
        </w:numPr>
        <w:jc w:val="both"/>
        <w:rPr>
          <w:i w:val="0"/>
          <w:iCs w:val="0"/>
          <w:sz w:val="21"/>
          <w:szCs w:val="21"/>
        </w:rPr>
      </w:pPr>
      <w:r w:rsidRPr="00880D26">
        <w:rPr>
          <w:i w:val="0"/>
          <w:iCs w:val="0"/>
          <w:sz w:val="21"/>
          <w:szCs w:val="21"/>
        </w:rPr>
        <w:lastRenderedPageBreak/>
        <w:t>Le modèle interne, qui est une méthode propre à l’assureur, qui prend en compte les spécificités de son profil de risque, et qui utilise ses propres paramètres. Le modèle interne doit être validé par le régulateur.</w:t>
      </w:r>
    </w:p>
    <w:p w14:paraId="50FA7FB6" w14:textId="77777777" w:rsidR="005B279D" w:rsidRPr="00880D26" w:rsidRDefault="00000000" w:rsidP="007E52FC">
      <w:pPr>
        <w:pStyle w:val="Style1"/>
      </w:pPr>
      <w:bookmarkStart w:id="18" w:name="_Toc137651000"/>
      <w:bookmarkEnd w:id="14"/>
      <w:bookmarkEnd w:id="15"/>
      <w:r w:rsidRPr="00880D26">
        <w:t>2. CHAPITRE II : Construction de la courbe des taux</w:t>
      </w:r>
      <w:bookmarkEnd w:id="18"/>
    </w:p>
    <w:p w14:paraId="350245A8" w14:textId="77777777" w:rsidR="008440F2" w:rsidRPr="00880D26" w:rsidRDefault="008440F2" w:rsidP="008440F2">
      <w:pPr>
        <w:rPr>
          <w:i w:val="0"/>
          <w:iCs w:val="0"/>
        </w:rPr>
      </w:pPr>
      <w:bookmarkStart w:id="19" w:name="_Toc137651001"/>
    </w:p>
    <w:p w14:paraId="3336FE05" w14:textId="77777777" w:rsidR="005B279D" w:rsidRPr="00880D26" w:rsidRDefault="00000000">
      <w:pPr>
        <w:pStyle w:val="Heading2"/>
        <w:rPr>
          <w:i w:val="0"/>
          <w:iCs w:val="0"/>
        </w:rPr>
      </w:pPr>
      <w:r w:rsidRPr="00880D26">
        <w:rPr>
          <w:i w:val="0"/>
          <w:iCs w:val="0"/>
        </w:rPr>
        <w:t>2.1 La construction de la courbe des taux zéro-coupon</w:t>
      </w:r>
      <w:bookmarkStart w:id="20" w:name="X2550295fbb3cfba728df7be700e79e4d4dd16d7"/>
      <w:bookmarkStart w:id="21" w:name="sec-courbe_zc"/>
      <w:bookmarkEnd w:id="19"/>
    </w:p>
    <w:p w14:paraId="5FBBE44D" w14:textId="77777777" w:rsidR="005B279D" w:rsidRPr="00880D26" w:rsidRDefault="00000000" w:rsidP="008440F2">
      <w:pPr>
        <w:pStyle w:val="FirstParagraph"/>
        <w:jc w:val="both"/>
        <w:rPr>
          <w:i w:val="0"/>
          <w:iCs w:val="0"/>
          <w:sz w:val="21"/>
          <w:szCs w:val="21"/>
        </w:rPr>
      </w:pPr>
      <w:r w:rsidRPr="00880D26">
        <w:rPr>
          <w:i w:val="0"/>
          <w:iCs w:val="0"/>
          <w:sz w:val="21"/>
          <w:szCs w:val="21"/>
        </w:rPr>
        <w:t xml:space="preserve">Dans cette partie nous nous intéressons à la construction de la courbe des taux zéro-coupon dont nous avons besoin dans le reste de ce </w:t>
      </w:r>
      <w:r w:rsidR="002844B1" w:rsidRPr="00880D26">
        <w:rPr>
          <w:i w:val="0"/>
          <w:iCs w:val="0"/>
          <w:sz w:val="21"/>
          <w:szCs w:val="21"/>
        </w:rPr>
        <w:t>travail</w:t>
      </w:r>
      <w:r w:rsidRPr="00880D26">
        <w:rPr>
          <w:i w:val="0"/>
          <w:iCs w:val="0"/>
          <w:sz w:val="21"/>
          <w:szCs w:val="21"/>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880D26">
          <w:rPr>
            <w:rStyle w:val="Hyperlink"/>
            <w:sz w:val="20"/>
            <w:szCs w:val="20"/>
          </w:rPr>
          <w:t>BANK AL MAGHRIB</w:t>
        </w:r>
      </w:hyperlink>
      <w:r w:rsidRPr="00880D26">
        <w:rPr>
          <w:i w:val="0"/>
          <w:iCs w:val="0"/>
          <w:sz w:val="21"/>
          <w:szCs w:val="21"/>
        </w:rPr>
        <w:t>. Ces taux, sont en effet des taux monétaires pour les maturités inférieures ou égales à un an, alors qu’ils représentent un taux actuariel pour les maturités supérieures à un an. De plus, ils ne sont disponibles que pour certaines maturités.</w:t>
      </w:r>
      <w:bookmarkStart w:id="22" w:name="tbl-taux_ref"/>
    </w:p>
    <w:p w14:paraId="463239AF" w14:textId="77777777" w:rsidR="008440F2" w:rsidRPr="00880D26" w:rsidRDefault="008440F2" w:rsidP="008440F2">
      <w:pPr>
        <w:pStyle w:val="BodyText"/>
        <w:rPr>
          <w:i w:val="0"/>
          <w:iCs w:val="0"/>
        </w:rPr>
      </w:pPr>
    </w:p>
    <w:p w14:paraId="0FDBD501" w14:textId="77777777" w:rsidR="008440F2" w:rsidRPr="00880D26" w:rsidRDefault="008440F2" w:rsidP="008440F2">
      <w:pPr>
        <w:pStyle w:val="Caption"/>
        <w:keepNext/>
        <w:rPr>
          <w:i w:val="0"/>
          <w:iCs w:val="0"/>
        </w:rPr>
      </w:pPr>
      <w:bookmarkStart w:id="23" w:name="_Toc137673495"/>
      <w:bookmarkStart w:id="24" w:name="_Toc137673644"/>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2</w:t>
      </w:r>
      <w:r w:rsidRPr="00880D26">
        <w:rPr>
          <w:i w:val="0"/>
          <w:iCs w:val="0"/>
        </w:rPr>
        <w:fldChar w:fldCharType="end"/>
      </w:r>
      <w:r w:rsidRPr="00880D26">
        <w:rPr>
          <w:i w:val="0"/>
          <w:iCs w:val="0"/>
        </w:rPr>
        <w:t>: Taux de référence des bons du Trésor du 30/12/2022</w:t>
      </w:r>
      <w:bookmarkEnd w:id="23"/>
      <w:bookmarkEnd w:id="2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lastRenderedPageBreak/>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22"/>
    </w:tbl>
    <w:p w14:paraId="1A390ADB" w14:textId="77777777" w:rsidR="008440F2" w:rsidRPr="00880D26" w:rsidRDefault="008440F2">
      <w:pPr>
        <w:pStyle w:val="BodyText"/>
        <w:rPr>
          <w:i w:val="0"/>
          <w:iCs w:val="0"/>
        </w:rPr>
      </w:pPr>
    </w:p>
    <w:p w14:paraId="19622756" w14:textId="77777777" w:rsidR="005B279D" w:rsidRPr="00880D26" w:rsidRDefault="00000000" w:rsidP="008440F2">
      <w:pPr>
        <w:pStyle w:val="BodyText"/>
        <w:jc w:val="both"/>
        <w:rPr>
          <w:i w:val="0"/>
          <w:iCs w:val="0"/>
          <w:sz w:val="21"/>
          <w:szCs w:val="21"/>
        </w:rPr>
      </w:pPr>
      <w:r w:rsidRPr="00880D26">
        <w:rPr>
          <w:i w:val="0"/>
          <w:iCs w:val="0"/>
          <w:sz w:val="21"/>
          <w:szCs w:val="21"/>
        </w:rPr>
        <w:t>La construction de la courbe des taux zéro-coupon passe par les étapes suivantes :</w:t>
      </w:r>
    </w:p>
    <w:p w14:paraId="658BD56C"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1-ère étape : Transformation des taux monétaires en taux actuariels.</w:t>
      </w:r>
    </w:p>
    <w:p w14:paraId="40877F81"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2-ème étape : Interpolation linéaire afin d’obtenir des taux actuariels pour des maturités pleines.</w:t>
      </w:r>
    </w:p>
    <w:p w14:paraId="29334797"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3-ème étape : Calcule des taux zéro coupons à partir des taux actuariels des maturités pleines par la Méthode du Bootstrap.</w:t>
      </w:r>
    </w:p>
    <w:p w14:paraId="2F4E2986"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77777777" w:rsidR="005B279D" w:rsidRPr="00880D26" w:rsidRDefault="00000000">
      <w:pPr>
        <w:pStyle w:val="Heading3"/>
        <w:rPr>
          <w:i w:val="0"/>
          <w:iCs w:val="0"/>
        </w:rPr>
      </w:pPr>
      <w:bookmarkStart w:id="25" w:name="_Toc137651002"/>
      <w:bookmarkStart w:id="26" w:name="Xcbe522a13d0cf3ed962fdea859902dd7c035635"/>
      <w:r w:rsidRPr="00880D26">
        <w:rPr>
          <w:i w:val="0"/>
          <w:iCs w:val="0"/>
        </w:rPr>
        <w:t>Transformation des taux monétaires en taux actuariels</w:t>
      </w:r>
      <w:bookmarkEnd w:id="25"/>
    </w:p>
    <w:p w14:paraId="5AC7DBD6" w14:textId="77777777" w:rsidR="005B279D" w:rsidRPr="00880D26" w:rsidRDefault="00000000" w:rsidP="00A92406">
      <w:pPr>
        <w:pStyle w:val="FirstParagraph"/>
        <w:jc w:val="both"/>
        <w:rPr>
          <w:i w:val="0"/>
          <w:iCs w:val="0"/>
          <w:sz w:val="21"/>
          <w:szCs w:val="21"/>
        </w:rPr>
      </w:pPr>
      <w:r w:rsidRPr="00880D26">
        <w:rPr>
          <w:i w:val="0"/>
          <w:iCs w:val="0"/>
          <w:sz w:val="21"/>
          <w:szCs w:val="21"/>
        </w:rPr>
        <w:t>Cette étape consiste à transformer les taux monétaires à des taux actuariels en utilisant la relation suivante</w:t>
      </w:r>
      <w:r w:rsidR="00A92406" w:rsidRPr="00880D26">
        <w:rPr>
          <w:i w:val="0"/>
          <w:iCs w:val="0"/>
          <w:sz w:val="21"/>
          <w:szCs w:val="21"/>
        </w:rPr>
        <w:t xml:space="preserve"> </w:t>
      </w:r>
      <w:r w:rsidRPr="00880D26">
        <w:rPr>
          <w:i w:val="0"/>
          <w:iCs w:val="0"/>
          <w:sz w:val="21"/>
          <w:szCs w:val="21"/>
        </w:rPr>
        <w:t>:</w:t>
      </w:r>
    </w:p>
    <w:bookmarkStart w:id="27" w:name="eq-tm_to_ta"/>
    <w:p w14:paraId="40498047" w14:textId="2D311674"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m:t>
          </m:r>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f>
                    <m:fPr>
                      <m:ctrlPr>
                        <w:rPr>
                          <w:rFonts w:ascii="Cambria Math" w:hAnsi="Cambria Math"/>
                          <w:i w:val="0"/>
                          <w:iCs w:val="0"/>
                        </w:rPr>
                      </m:ctrlPr>
                    </m:fPr>
                    <m:num>
                      <m:r>
                        <m:rPr>
                          <m:sty m:val="p"/>
                        </m:rPr>
                        <w:rPr>
                          <w:rFonts w:ascii="Cambria Math" w:hAnsi="Cambria Math"/>
                        </w:rPr>
                        <m:t>n</m:t>
                      </m:r>
                    </m:num>
                    <m:den>
                      <m:r>
                        <m:rPr>
                          <m:sty m:val="p"/>
                        </m:rPr>
                        <w:rPr>
                          <w:rFonts w:ascii="Cambria Math" w:hAnsi="Cambria Math"/>
                        </w:rPr>
                        <m:t>365</m:t>
                      </m:r>
                    </m:den>
                  </m:f>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T</m:t>
                      </m:r>
                    </m:e>
                    <m:sub>
                      <m:r>
                        <m:rPr>
                          <m:sty m:val="p"/>
                        </m:rPr>
                        <w:rPr>
                          <w:rFonts w:ascii="Cambria Math" w:hAnsi="Cambria Math"/>
                        </w:rPr>
                        <m:t>m</m:t>
                      </m:r>
                    </m:sub>
                  </m:sSub>
                </m:e>
              </m:d>
            </m:e>
            <m:sup>
              <m:f>
                <m:fPr>
                  <m:ctrlPr>
                    <w:rPr>
                      <w:rFonts w:ascii="Cambria Math" w:hAnsi="Cambria Math"/>
                      <w:i w:val="0"/>
                      <w:iCs w:val="0"/>
                    </w:rPr>
                  </m:ctrlPr>
                </m:fPr>
                <m:num>
                  <m:r>
                    <m:rPr>
                      <m:sty m:val="p"/>
                    </m:rPr>
                    <w:rPr>
                      <w:rFonts w:ascii="Cambria Math" w:hAnsi="Cambria Math"/>
                    </w:rPr>
                    <m:t>365</m:t>
                  </m:r>
                </m:num>
                <m:den>
                  <m:r>
                    <m:rPr>
                      <m:sty m:val="p"/>
                    </m:rPr>
                    <w:rPr>
                      <w:rFonts w:ascii="Cambria Math" w:hAnsi="Cambria Math"/>
                    </w:rPr>
                    <m:t>n</m:t>
                  </m:r>
                </m:den>
              </m:f>
            </m:sup>
          </m:sSup>
          <m:r>
            <m:rPr>
              <m:sty m:val="p"/>
            </m:rPr>
            <w:rPr>
              <w:rFonts w:ascii="Cambria Math" w:hAnsi="Cambria Math"/>
            </w:rPr>
            <m:t>-1,  </m:t>
          </m:r>
          <m:d>
            <m:dPr>
              <m:ctrlPr>
                <w:rPr>
                  <w:rFonts w:ascii="Cambria Math" w:hAnsi="Cambria Math"/>
                  <w:i w:val="0"/>
                  <w:iCs w:val="0"/>
                </w:rPr>
              </m:ctrlPr>
            </m:dPr>
            <m:e>
              <m:r>
                <m:rPr>
                  <m:sty m:val="p"/>
                </m:rPr>
                <w:rPr>
                  <w:rFonts w:ascii="Cambria Math" w:hAnsi="Cambria Math"/>
                </w:rPr>
                <m:t>1</m:t>
              </m:r>
            </m:e>
          </m:d>
        </m:oMath>
      </m:oMathPara>
      <w:bookmarkEnd w:id="27"/>
    </w:p>
    <w:p w14:paraId="5ECAEDF8"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2A183C8E" w14:textId="4FB6E200" w:rsidR="005B279D" w:rsidRPr="00880D26" w:rsidRDefault="00000000" w:rsidP="006E40B8">
      <w:pPr>
        <w:numPr>
          <w:ilvl w:val="0"/>
          <w:numId w:val="10"/>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a</m:t>
            </m:r>
          </m:sub>
        </m:sSub>
      </m:oMath>
      <w:r w:rsidRPr="00880D26">
        <w:rPr>
          <w:i w:val="0"/>
          <w:iCs w:val="0"/>
          <w:sz w:val="21"/>
          <w:szCs w:val="21"/>
        </w:rPr>
        <w:t xml:space="preserve"> : Le taux actuariel.</w:t>
      </w:r>
    </w:p>
    <w:p w14:paraId="7ED7D7EB" w14:textId="1B4ED188" w:rsidR="005B279D" w:rsidRPr="00880D26" w:rsidRDefault="00000000" w:rsidP="006E40B8">
      <w:pPr>
        <w:numPr>
          <w:ilvl w:val="0"/>
          <w:numId w:val="10"/>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m</m:t>
            </m:r>
          </m:sub>
        </m:sSub>
      </m:oMath>
      <w:r w:rsidRPr="00880D26">
        <w:rPr>
          <w:i w:val="0"/>
          <w:iCs w:val="0"/>
          <w:sz w:val="21"/>
          <w:szCs w:val="21"/>
        </w:rPr>
        <w:t xml:space="preserve"> : Le taux monétaire.</w:t>
      </w:r>
    </w:p>
    <w:p w14:paraId="39834563" w14:textId="6F76CB7A" w:rsidR="005B279D" w:rsidRPr="00880D26" w:rsidRDefault="00880D26" w:rsidP="006E40B8">
      <w:pPr>
        <w:numPr>
          <w:ilvl w:val="0"/>
          <w:numId w:val="10"/>
        </w:numPr>
        <w:jc w:val="both"/>
        <w:rPr>
          <w:i w:val="0"/>
          <w:iCs w:val="0"/>
          <w:sz w:val="21"/>
          <w:szCs w:val="21"/>
        </w:rPr>
      </w:pPr>
      <m:oMath>
        <m:r>
          <m:rPr>
            <m:sty m:val="p"/>
          </m:rPr>
          <w:rPr>
            <w:rFonts w:ascii="Cambria Math" w:hAnsi="Cambria Math"/>
            <w:sz w:val="21"/>
            <w:szCs w:val="21"/>
          </w:rPr>
          <m:t>n</m:t>
        </m:r>
      </m:oMath>
      <w:r w:rsidR="00000000" w:rsidRPr="00880D26">
        <w:rPr>
          <w:i w:val="0"/>
          <w:iCs w:val="0"/>
          <w:sz w:val="21"/>
          <w:szCs w:val="21"/>
        </w:rPr>
        <w:t xml:space="preserve"> : Le nombre de jours entre la date de valeur et la date d’échéance.</w:t>
      </w:r>
    </w:p>
    <w:p w14:paraId="7C09B9E8" w14:textId="65B5B22F" w:rsidR="005B279D" w:rsidRPr="00880D26" w:rsidRDefault="00000000" w:rsidP="006E40B8">
      <w:pPr>
        <w:numPr>
          <w:ilvl w:val="0"/>
          <w:numId w:val="10"/>
        </w:numPr>
        <w:jc w:val="both"/>
        <w:rPr>
          <w:i w:val="0"/>
          <w:iCs w:val="0"/>
          <w:sz w:val="21"/>
          <w:szCs w:val="21"/>
        </w:rPr>
      </w:pPr>
      <m:oMath>
        <m:f>
          <m:fPr>
            <m:ctrlPr>
              <w:rPr>
                <w:rFonts w:ascii="Cambria Math" w:hAnsi="Cambria Math"/>
                <w:i w:val="0"/>
                <w:iCs w:val="0"/>
                <w:sz w:val="21"/>
                <w:szCs w:val="21"/>
              </w:rPr>
            </m:ctrlPr>
          </m:fPr>
          <m:num>
            <m:r>
              <m:rPr>
                <m:sty m:val="p"/>
              </m:rPr>
              <w:rPr>
                <w:rFonts w:ascii="Cambria Math" w:hAnsi="Cambria Math"/>
                <w:sz w:val="21"/>
                <w:szCs w:val="21"/>
              </w:rPr>
              <m:t>365</m:t>
            </m:r>
          </m:num>
          <m:den>
            <m:r>
              <m:rPr>
                <m:sty m:val="p"/>
              </m:rPr>
              <w:rPr>
                <w:rFonts w:ascii="Cambria Math" w:hAnsi="Cambria Math"/>
                <w:sz w:val="21"/>
                <w:szCs w:val="21"/>
              </w:rPr>
              <m:t>n</m:t>
            </m:r>
          </m:den>
        </m:f>
      </m:oMath>
      <w:r w:rsidRPr="00880D26">
        <w:rPr>
          <w:i w:val="0"/>
          <w:iCs w:val="0"/>
          <w:sz w:val="21"/>
          <w:szCs w:val="21"/>
        </w:rPr>
        <w:t xml:space="preserve"> : La maturité.</w:t>
      </w:r>
    </w:p>
    <w:p w14:paraId="1C2DFC69" w14:textId="77777777" w:rsidR="005B279D" w:rsidRPr="00880D26" w:rsidRDefault="00000000" w:rsidP="00A92406">
      <w:pPr>
        <w:pStyle w:val="FirstParagraph"/>
        <w:jc w:val="both"/>
        <w:rPr>
          <w:i w:val="0"/>
          <w:iCs w:val="0"/>
          <w:sz w:val="21"/>
          <w:szCs w:val="21"/>
        </w:rPr>
      </w:pPr>
      <w:r w:rsidRPr="00880D26">
        <w:rPr>
          <w:i w:val="0"/>
          <w:iCs w:val="0"/>
          <w:sz w:val="21"/>
          <w:szCs w:val="21"/>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28" w:name="tbl-taux_act"/>
    </w:p>
    <w:p w14:paraId="4361DCB6" w14:textId="77777777" w:rsidR="00A92406" w:rsidRPr="00880D26" w:rsidRDefault="00A92406" w:rsidP="00A92406">
      <w:pPr>
        <w:pStyle w:val="Caption"/>
        <w:keepNext/>
        <w:rPr>
          <w:i w:val="0"/>
          <w:iCs w:val="0"/>
        </w:rPr>
      </w:pPr>
      <w:bookmarkStart w:id="29" w:name="_Toc137673496"/>
      <w:bookmarkStart w:id="30" w:name="_Toc137673645"/>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3</w:t>
      </w:r>
      <w:r w:rsidRPr="00880D26">
        <w:rPr>
          <w:i w:val="0"/>
          <w:iCs w:val="0"/>
        </w:rPr>
        <w:fldChar w:fldCharType="end"/>
      </w:r>
      <w:r w:rsidRPr="00880D26">
        <w:rPr>
          <w:i w:val="0"/>
          <w:iCs w:val="0"/>
        </w:rPr>
        <w:t>: Conversion du taux monétaire en taux actuariel</w:t>
      </w:r>
      <w:bookmarkEnd w:id="29"/>
      <w:bookmarkEnd w:id="30"/>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lastRenderedPageBreak/>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Pr="00880D26" w:rsidRDefault="00A92406" w:rsidP="00A92406">
      <w:pPr>
        <w:pStyle w:val="FirstParagraph"/>
        <w:rPr>
          <w:i w:val="0"/>
          <w:iCs w:val="0"/>
        </w:rPr>
      </w:pPr>
      <w:bookmarkStart w:id="31" w:name="_Toc137651003"/>
      <w:bookmarkStart w:id="32" w:name="X96b896b92b42645ba88a707007c4252bf9e5cd7"/>
      <w:bookmarkEnd w:id="26"/>
      <w:bookmarkEnd w:id="28"/>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r w:rsidRPr="00880D26">
        <w:rPr>
          <w:i w:val="0"/>
          <w:iCs w:val="0"/>
        </w:rPr>
        <w:t>Interpolation linéaire de la courbe des taux actuariels</w:t>
      </w:r>
      <w:bookmarkEnd w:id="31"/>
    </w:p>
    <w:p w14:paraId="31A58EA5" w14:textId="77777777" w:rsidR="005B279D" w:rsidRPr="00880D26" w:rsidRDefault="00000000" w:rsidP="00A92406">
      <w:pPr>
        <w:pStyle w:val="FirstParagraph"/>
        <w:jc w:val="both"/>
        <w:rPr>
          <w:i w:val="0"/>
          <w:iCs w:val="0"/>
          <w:sz w:val="21"/>
          <w:szCs w:val="21"/>
        </w:rPr>
      </w:pPr>
      <w:r w:rsidRPr="00880D26">
        <w:rPr>
          <w:i w:val="0"/>
          <w:iCs w:val="0"/>
          <w:sz w:val="21"/>
          <w:szCs w:val="21"/>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880D26" w:rsidRDefault="00000000" w:rsidP="00A92406">
      <w:pPr>
        <w:pStyle w:val="BodyText"/>
        <w:jc w:val="both"/>
        <w:rPr>
          <w:i w:val="0"/>
          <w:iCs w:val="0"/>
          <w:sz w:val="21"/>
          <w:szCs w:val="21"/>
        </w:rPr>
      </w:pPr>
      <w:r w:rsidRPr="00880D26">
        <w:rPr>
          <w:i w:val="0"/>
          <w:iCs w:val="0"/>
          <w:sz w:val="21"/>
          <w:szCs w:val="21"/>
        </w:rPr>
        <w:t xml:space="preserve">Cette opération consiste à déterminer le </w:t>
      </w:r>
      <m:oMath>
        <m:r>
          <m:rPr>
            <m:sty m:val="p"/>
          </m:rPr>
          <w:rPr>
            <w:rFonts w:ascii="Cambria Math" w:hAnsi="Cambria Math"/>
            <w:sz w:val="21"/>
            <w:szCs w:val="21"/>
          </w:rPr>
          <m:t>DPL</m:t>
        </m:r>
      </m:oMath>
      <w:r w:rsidRPr="00880D26">
        <w:rPr>
          <w:i w:val="0"/>
          <w:iCs w:val="0"/>
          <w:sz w:val="21"/>
          <w:szCs w:val="21"/>
        </w:rPr>
        <w:t xml:space="preserve"> qui correspond au dernier point liquide. Il est déterminé de sorte que le volume cumulé des obligations dont les échéances sont supérieures au DPL et inférieur à </w:t>
      </w:r>
      <m:oMath>
        <m:r>
          <m:rPr>
            <m:sty m:val="p"/>
          </m:rPr>
          <w:rPr>
            <w:rFonts w:ascii="Cambria Math" w:hAnsi="Cambria Math"/>
            <w:sz w:val="21"/>
            <w:szCs w:val="21"/>
          </w:rPr>
          <m:t>6%</m:t>
        </m:r>
      </m:oMath>
      <w:r w:rsidRPr="00880D26">
        <w:rPr>
          <w:i w:val="0"/>
          <w:iCs w:val="0"/>
          <w:sz w:val="21"/>
          <w:szCs w:val="21"/>
        </w:rPr>
        <w:t xml:space="preserve"> du volume total des transactions prises en compte pour la construction de la courbe des taux zéro-coupon. Il correspond aussi à dernière maturité observable.</w:t>
      </w:r>
    </w:p>
    <w:p w14:paraId="32A96D00" w14:textId="186FCEDB" w:rsidR="005B279D" w:rsidRPr="00880D26" w:rsidRDefault="00000000" w:rsidP="00A92406">
      <w:pPr>
        <w:pStyle w:val="BodyText"/>
        <w:jc w:val="both"/>
        <w:rPr>
          <w:i w:val="0"/>
          <w:iCs w:val="0"/>
          <w:sz w:val="21"/>
          <w:szCs w:val="21"/>
        </w:rPr>
      </w:pPr>
      <w:r w:rsidRPr="00880D26">
        <w:rPr>
          <w:i w:val="0"/>
          <w:iCs w:val="0"/>
          <w:sz w:val="21"/>
          <w:szCs w:val="21"/>
        </w:rPr>
        <w:t xml:space="preserve">La formule d’interpolation pour toute maturité </w:t>
      </w:r>
      <m:oMath>
        <m:r>
          <m:rPr>
            <m:sty m:val="p"/>
          </m:rPr>
          <w:rPr>
            <w:rFonts w:ascii="Cambria Math" w:hAnsi="Cambria Math"/>
            <w:sz w:val="21"/>
            <w:szCs w:val="21"/>
          </w:rPr>
          <m:t>j</m:t>
        </m:r>
      </m:oMath>
      <w:r w:rsidRPr="00880D26">
        <w:rPr>
          <w:i w:val="0"/>
          <w:iCs w:val="0"/>
          <w:sz w:val="21"/>
          <w:szCs w:val="21"/>
        </w:rPr>
        <w:t xml:space="preserve"> allant de </w:t>
      </w:r>
      <m:oMath>
        <m:r>
          <m:rPr>
            <m:sty m:val="p"/>
          </m:rPr>
          <w:rPr>
            <w:rFonts w:ascii="Cambria Math" w:hAnsi="Cambria Math"/>
            <w:sz w:val="21"/>
            <w:szCs w:val="21"/>
          </w:rPr>
          <m:t>1,2,…,DPL</m:t>
        </m:r>
      </m:oMath>
      <w:r w:rsidRPr="00880D26">
        <w:rPr>
          <w:i w:val="0"/>
          <w:iCs w:val="0"/>
          <w:sz w:val="21"/>
          <w:szCs w:val="21"/>
        </w:rPr>
        <w:t xml:space="preserve"> est la suivante :</w:t>
      </w:r>
    </w:p>
    <w:bookmarkStart w:id="33" w:name="eq-dpl"/>
    <w:p w14:paraId="28C774F0" w14:textId="15D9379A"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m:t>
              </m:r>
            </m:sub>
          </m:sSub>
          <m:r>
            <m:rPr>
              <m:sty m:val="p"/>
            </m:rP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m:t>
                  </m:r>
                </m:sub>
              </m:sSub>
            </m:num>
            <m:den>
              <m:sSub>
                <m:sSubPr>
                  <m:ctrlPr>
                    <w:rPr>
                      <w:rFonts w:ascii="Cambria Math" w:hAnsi="Cambria Math"/>
                      <w:i w:val="0"/>
                      <w:iCs w:val="0"/>
                      <w:sz w:val="21"/>
                      <w:szCs w:val="21"/>
                    </w:rPr>
                  </m:ctrlPr>
                </m:sSubPr>
                <m:e>
                  <m:r>
                    <m:rPr>
                      <m:sty m:val="p"/>
                    </m:rPr>
                    <w:rPr>
                      <w:rFonts w:ascii="Cambria Math" w:hAnsi="Cambria Math"/>
                      <w:sz w:val="21"/>
                      <w:szCs w:val="21"/>
                    </w:rPr>
                    <m:t>n</m:t>
                  </m:r>
                </m:e>
                <m:sub>
                  <m:r>
                    <m:rPr>
                      <m:sty m:val="p"/>
                    </m:rP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n</m:t>
                  </m:r>
                </m:e>
                <m:sub>
                  <m:r>
                    <m:rPr>
                      <m:sty m:val="p"/>
                    </m:rPr>
                    <w:rPr>
                      <w:rFonts w:ascii="Cambria Math" w:hAnsi="Cambria Math"/>
                      <w:sz w:val="21"/>
                      <w:szCs w:val="21"/>
                    </w:rPr>
                    <m:t>i</m:t>
                  </m:r>
                </m:sub>
              </m:sSub>
            </m:den>
          </m:f>
          <m:r>
            <m:rPr>
              <m:sty m:val="p"/>
            </m:rPr>
            <w:rPr>
              <w:rFonts w:ascii="Cambria Math" w:hAnsi="Cambria Math"/>
              <w:sz w:val="21"/>
              <w:szCs w:val="21"/>
            </w:rPr>
            <m:t>×</m:t>
          </m:r>
          <m:d>
            <m:dPr>
              <m:ctrlPr>
                <w:rPr>
                  <w:rFonts w:ascii="Cambria Math" w:hAnsi="Cambria Math"/>
                  <w:i w:val="0"/>
                  <w:iCs w:val="0"/>
                  <w:sz w:val="21"/>
                  <w:szCs w:val="21"/>
                </w:rPr>
              </m:ctrlPr>
            </m:dPr>
            <m:e>
              <m:r>
                <m:rPr>
                  <m:sty m:val="p"/>
                </m:rPr>
                <w:rPr>
                  <w:rFonts w:ascii="Cambria Math" w:hAnsi="Cambria Math"/>
                  <w:sz w:val="21"/>
                  <w:szCs w:val="21"/>
                </w:rPr>
                <m:t>j-</m:t>
              </m:r>
              <m:sSub>
                <m:sSubPr>
                  <m:ctrlPr>
                    <w:rPr>
                      <w:rFonts w:ascii="Cambria Math" w:hAnsi="Cambria Math"/>
                      <w:i w:val="0"/>
                      <w:iCs w:val="0"/>
                      <w:sz w:val="21"/>
                      <w:szCs w:val="21"/>
                    </w:rPr>
                  </m:ctrlPr>
                </m:sSubPr>
                <m:e>
                  <m:r>
                    <m:rPr>
                      <m:sty m:val="p"/>
                    </m:rPr>
                    <w:rPr>
                      <w:rFonts w:ascii="Cambria Math" w:hAnsi="Cambria Math"/>
                      <w:sz w:val="21"/>
                      <w:szCs w:val="21"/>
                    </w:rPr>
                    <m:t>n</m:t>
                  </m:r>
                </m:e>
                <m:sub>
                  <m:r>
                    <m:rPr>
                      <m:sty m:val="p"/>
                    </m:rPr>
                    <w:rPr>
                      <w:rFonts w:ascii="Cambria Math" w:hAnsi="Cambria Math"/>
                      <w:sz w:val="21"/>
                      <w:szCs w:val="21"/>
                    </w:rPr>
                    <m:t>i</m:t>
                  </m:r>
                </m:sub>
              </m:sSub>
            </m:e>
          </m: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2</m:t>
              </m:r>
            </m:e>
          </m:d>
        </m:oMath>
      </m:oMathPara>
      <w:bookmarkEnd w:id="33"/>
    </w:p>
    <w:p w14:paraId="06DDF029"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0B5307A0" w14:textId="20DEFB37" w:rsidR="005B279D" w:rsidRPr="00880D26" w:rsidRDefault="00000000" w:rsidP="006E40B8">
      <w:pPr>
        <w:pStyle w:val="Compact"/>
        <w:numPr>
          <w:ilvl w:val="0"/>
          <w:numId w:val="11"/>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oMath>
      <w:r w:rsidRPr="00880D26">
        <w:rPr>
          <w:i w:val="0"/>
          <w:iCs w:val="0"/>
          <w:sz w:val="21"/>
          <w:szCs w:val="21"/>
        </w:rPr>
        <w:t xml:space="preserve"> : Taux actuariels de maturité pleine j compris entre les maturités n_i et n_(i+1),</w:t>
      </w:r>
    </w:p>
    <w:p w14:paraId="0B58377B" w14:textId="3CFB06BC" w:rsidR="005B279D" w:rsidRPr="00880D26" w:rsidRDefault="00000000" w:rsidP="006E40B8">
      <w:pPr>
        <w:pStyle w:val="Compact"/>
        <w:numPr>
          <w:ilvl w:val="0"/>
          <w:numId w:val="11"/>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m:t>
            </m:r>
          </m:sub>
        </m:sSub>
      </m:oMath>
      <w:r w:rsidRPr="00880D26">
        <w:rPr>
          <w:i w:val="0"/>
          <w:iCs w:val="0"/>
          <w:sz w:val="21"/>
          <w:szCs w:val="21"/>
        </w:rPr>
        <w:t xml:space="preserve"> : Taux actuariels de maturités n_i.</w:t>
      </w:r>
    </w:p>
    <w:p w14:paraId="52551F8E" w14:textId="77777777" w:rsidR="005B279D" w:rsidRPr="00880D26" w:rsidRDefault="005B279D">
      <w:pPr>
        <w:pStyle w:val="TableCaption"/>
        <w:rPr>
          <w:i w:val="0"/>
          <w:iCs w:val="0"/>
        </w:rPr>
      </w:pPr>
      <w:bookmarkStart w:id="34" w:name="tbl-taux_inter"/>
    </w:p>
    <w:p w14:paraId="26A87B6E" w14:textId="77777777" w:rsidR="00A92406" w:rsidRPr="00880D26" w:rsidRDefault="00A92406" w:rsidP="00A92406">
      <w:pPr>
        <w:pStyle w:val="Caption"/>
        <w:keepNext/>
        <w:rPr>
          <w:i w:val="0"/>
          <w:iCs w:val="0"/>
        </w:rPr>
      </w:pPr>
      <w:bookmarkStart w:id="35" w:name="_Toc137673497"/>
      <w:bookmarkStart w:id="36" w:name="_Toc137673646"/>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4</w:t>
      </w:r>
      <w:r w:rsidRPr="00880D26">
        <w:rPr>
          <w:i w:val="0"/>
          <w:iCs w:val="0"/>
        </w:rPr>
        <w:fldChar w:fldCharType="end"/>
      </w:r>
      <w:r w:rsidRPr="00880D26">
        <w:rPr>
          <w:i w:val="0"/>
          <w:iCs w:val="0"/>
        </w:rPr>
        <w:t>: Interpolation des taux actuariels pour avoir des taux de maturités pleines</w:t>
      </w:r>
      <w:bookmarkEnd w:id="35"/>
      <w:bookmarkEnd w:id="36"/>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37" w:name="_Toc137651004"/>
      <w:bookmarkStart w:id="38" w:name="la-méthode-de-bootstrap"/>
      <w:bookmarkEnd w:id="32"/>
      <w:bookmarkEnd w:id="34"/>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r w:rsidRPr="00880D26">
        <w:rPr>
          <w:i w:val="0"/>
          <w:iCs w:val="0"/>
        </w:rPr>
        <w:lastRenderedPageBreak/>
        <w:t>La méthode de Bootstrap</w:t>
      </w:r>
      <w:bookmarkEnd w:id="37"/>
    </w:p>
    <w:p w14:paraId="50CE447B" w14:textId="77777777" w:rsidR="005B279D" w:rsidRPr="00880D26" w:rsidRDefault="00000000" w:rsidP="00A92406">
      <w:pPr>
        <w:pStyle w:val="FirstParagraph"/>
        <w:jc w:val="both"/>
        <w:rPr>
          <w:i w:val="0"/>
          <w:iCs w:val="0"/>
          <w:sz w:val="21"/>
          <w:szCs w:val="21"/>
        </w:rPr>
      </w:pPr>
      <w:r w:rsidRPr="00880D26">
        <w:rPr>
          <w:i w:val="0"/>
          <w:iCs w:val="0"/>
          <w:sz w:val="21"/>
          <w:szCs w:val="21"/>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880D26" w:rsidRDefault="00000000" w:rsidP="006E40B8">
      <w:pPr>
        <w:pStyle w:val="Compact"/>
        <w:numPr>
          <w:ilvl w:val="0"/>
          <w:numId w:val="12"/>
        </w:numPr>
        <w:jc w:val="both"/>
        <w:rPr>
          <w:i w:val="0"/>
          <w:iCs w:val="0"/>
          <w:sz w:val="21"/>
          <w:szCs w:val="21"/>
        </w:rPr>
      </w:pPr>
      <w:r w:rsidRPr="00880D26">
        <w:rPr>
          <w:b/>
          <w:bCs/>
          <w:i w:val="0"/>
          <w:iCs w:val="0"/>
          <w:sz w:val="21"/>
          <w:szCs w:val="21"/>
        </w:rPr>
        <w:t xml:space="preserve">Pour une maturité inférieure ou égale </w:t>
      </w:r>
      <w:r w:rsidR="002844B1" w:rsidRPr="00880D26">
        <w:rPr>
          <w:b/>
          <w:bCs/>
          <w:i w:val="0"/>
          <w:iCs w:val="0"/>
          <w:sz w:val="21"/>
          <w:szCs w:val="21"/>
        </w:rPr>
        <w:t>à</w:t>
      </w:r>
      <w:r w:rsidRPr="00880D26">
        <w:rPr>
          <w:b/>
          <w:bCs/>
          <w:i w:val="0"/>
          <w:iCs w:val="0"/>
          <w:sz w:val="21"/>
          <w:szCs w:val="21"/>
        </w:rPr>
        <w:t xml:space="preserve"> un an</w:t>
      </w:r>
      <w:r w:rsidRPr="00880D26">
        <w:rPr>
          <w:i w:val="0"/>
          <w:iCs w:val="0"/>
          <w:sz w:val="21"/>
          <w:szCs w:val="21"/>
        </w:rPr>
        <w:t xml:space="preserve"> :</w:t>
      </w:r>
    </w:p>
    <w:p w14:paraId="1160C654" w14:textId="77777777" w:rsidR="005B279D" w:rsidRPr="00880D26" w:rsidRDefault="00000000" w:rsidP="00A92406">
      <w:pPr>
        <w:pStyle w:val="FirstParagraph"/>
        <w:jc w:val="both"/>
        <w:rPr>
          <w:i w:val="0"/>
          <w:iCs w:val="0"/>
          <w:sz w:val="21"/>
          <w:szCs w:val="21"/>
        </w:rPr>
      </w:pPr>
      <w:r w:rsidRPr="00880D26">
        <w:rPr>
          <w:i w:val="0"/>
          <w:iCs w:val="0"/>
          <w:sz w:val="21"/>
          <w:szCs w:val="21"/>
        </w:rPr>
        <w:t>Le taux zéro-coupon est donc le taux actuariel de même maturité. Car aucun coupon n’est payé avant l’échéance.</w:t>
      </w:r>
    </w:p>
    <w:p w14:paraId="48A537EB" w14:textId="77777777" w:rsidR="005B279D" w:rsidRPr="00880D26" w:rsidRDefault="00000000" w:rsidP="006E40B8">
      <w:pPr>
        <w:pStyle w:val="Compact"/>
        <w:numPr>
          <w:ilvl w:val="0"/>
          <w:numId w:val="13"/>
        </w:numPr>
        <w:jc w:val="both"/>
        <w:rPr>
          <w:i w:val="0"/>
          <w:iCs w:val="0"/>
          <w:sz w:val="21"/>
          <w:szCs w:val="21"/>
        </w:rPr>
      </w:pPr>
      <w:r w:rsidRPr="00880D26">
        <w:rPr>
          <w:b/>
          <w:bCs/>
          <w:i w:val="0"/>
          <w:iCs w:val="0"/>
          <w:sz w:val="21"/>
          <w:szCs w:val="21"/>
        </w:rPr>
        <w:t>Pour une maturité supérieure à un an</w:t>
      </w:r>
      <w:r w:rsidRPr="00880D26">
        <w:rPr>
          <w:i w:val="0"/>
          <w:iCs w:val="0"/>
          <w:sz w:val="21"/>
          <w:szCs w:val="21"/>
        </w:rPr>
        <w:t xml:space="preserve"> :</w:t>
      </w:r>
    </w:p>
    <w:p w14:paraId="055EFD14" w14:textId="77777777" w:rsidR="005B279D" w:rsidRPr="00880D26" w:rsidRDefault="00000000" w:rsidP="00A92406">
      <w:pPr>
        <w:pStyle w:val="FirstParagraph"/>
        <w:jc w:val="both"/>
        <w:rPr>
          <w:i w:val="0"/>
          <w:iCs w:val="0"/>
          <w:sz w:val="21"/>
          <w:szCs w:val="21"/>
        </w:rPr>
      </w:pPr>
      <w:r w:rsidRPr="00880D26">
        <w:rPr>
          <w:i w:val="0"/>
          <w:iCs w:val="0"/>
          <w:sz w:val="21"/>
          <w:szCs w:val="21"/>
        </w:rPr>
        <w:t>Le taux zéro-coupon est calculé par la formule suivante :</w:t>
      </w:r>
    </w:p>
    <w:p w14:paraId="281F9F6A" w14:textId="36B047D5"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r>
            <m:rPr>
              <m:sty m:val="p"/>
            </m:rPr>
            <w:rPr>
              <w:rFonts w:ascii="Cambria Math" w:hAnsi="Cambria Math"/>
              <w:sz w:val="21"/>
              <w:szCs w:val="21"/>
            </w:rPr>
            <m:t>=</m:t>
          </m:r>
          <m:rad>
            <m:radPr>
              <m:ctrlPr>
                <w:rPr>
                  <w:rFonts w:ascii="Cambria Math" w:hAnsi="Cambria Math"/>
                  <w:i w:val="0"/>
                  <w:iCs w:val="0"/>
                  <w:sz w:val="21"/>
                  <w:szCs w:val="21"/>
                </w:rPr>
              </m:ctrlPr>
            </m:radPr>
            <m:deg>
              <m:r>
                <m:rPr>
                  <m:sty m:val="p"/>
                </m:rPr>
                <w:rPr>
                  <w:rFonts w:ascii="Cambria Math" w:hAnsi="Cambria Math"/>
                  <w:sz w:val="21"/>
                  <w:szCs w:val="21"/>
                </w:rPr>
                <m:t>n</m:t>
              </m:r>
            </m:deg>
            <m:e>
              <m:f>
                <m:fPr>
                  <m:ctrlPr>
                    <w:rPr>
                      <w:rFonts w:ascii="Cambria Math" w:hAnsi="Cambria Math"/>
                      <w:i w:val="0"/>
                      <w:iCs w:val="0"/>
                      <w:sz w:val="21"/>
                      <w:szCs w:val="21"/>
                    </w:rPr>
                  </m:ctrlPr>
                </m:fPr>
                <m:num>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i=1</m:t>
                      </m:r>
                    </m:sub>
                    <m:sup>
                      <m:r>
                        <m:rPr>
                          <m:sty m:val="p"/>
                        </m:rPr>
                        <w:rPr>
                          <w:rFonts w:ascii="Cambria Math" w:hAnsi="Cambria Math"/>
                          <w:sz w:val="21"/>
                          <w:szCs w:val="21"/>
                        </w:rPr>
                        <m:t>n-1</m:t>
                      </m:r>
                    </m:sup>
                    <m:e>
                      <m:f>
                        <m:fPr>
                          <m:ctrlPr>
                            <w:rPr>
                              <w:rFonts w:ascii="Cambria Math" w:hAnsi="Cambria Math"/>
                              <w:i w:val="0"/>
                              <w:iCs w:val="0"/>
                              <w:sz w:val="21"/>
                              <w:szCs w:val="21"/>
                            </w:rPr>
                          </m:ctrlPr>
                        </m:fPr>
                        <m:num>
                          <m:r>
                            <m:rPr>
                              <m:sty m:val="p"/>
                            </m:rP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den>
                      </m:f>
                    </m:e>
                  </m:nary>
                </m:den>
              </m:f>
            </m:e>
          </m:rad>
          <m:r>
            <m:rPr>
              <m:sty m:val="p"/>
            </m:rPr>
            <w:rPr>
              <w:rFonts w:ascii="Cambria Math" w:hAnsi="Cambria Math"/>
              <w:sz w:val="21"/>
              <w:szCs w:val="21"/>
            </w:rPr>
            <m:t>-1 .  </m:t>
          </m:r>
          <m:d>
            <m:dPr>
              <m:ctrlPr>
                <w:rPr>
                  <w:rFonts w:ascii="Cambria Math" w:hAnsi="Cambria Math"/>
                  <w:i w:val="0"/>
                  <w:iCs w:val="0"/>
                  <w:sz w:val="21"/>
                  <w:szCs w:val="21"/>
                </w:rPr>
              </m:ctrlPr>
            </m:dPr>
            <m:e>
              <m:r>
                <m:rPr>
                  <m:sty m:val="p"/>
                </m:rPr>
                <w:rPr>
                  <w:rFonts w:ascii="Cambria Math" w:hAnsi="Cambria Math"/>
                  <w:sz w:val="21"/>
                  <w:szCs w:val="21"/>
                </w:rPr>
                <m:t>3</m:t>
              </m:r>
            </m:e>
          </m:d>
        </m:oMath>
      </m:oMathPara>
    </w:p>
    <w:p w14:paraId="6033735B" w14:textId="77777777" w:rsidR="005B279D" w:rsidRPr="00880D26" w:rsidRDefault="00000000" w:rsidP="00A92406">
      <w:pPr>
        <w:pStyle w:val="FirstParagraph"/>
        <w:jc w:val="both"/>
        <w:rPr>
          <w:i w:val="0"/>
          <w:iCs w:val="0"/>
          <w:sz w:val="21"/>
          <w:szCs w:val="21"/>
        </w:rPr>
      </w:pPr>
      <w:r w:rsidRPr="00880D26">
        <w:rPr>
          <w:i w:val="0"/>
          <w:iCs w:val="0"/>
          <w:sz w:val="21"/>
          <w:szCs w:val="21"/>
        </w:rPr>
        <w:t>En effet, on a supposé que le prix théorique d’une obligation correspond à la somme de ses flux futures actualisés aux taux zéro-coupon de l’échéance de chaque flux:</w:t>
      </w:r>
    </w:p>
    <w:p w14:paraId="30DD5FB2" w14:textId="65E3EA21"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P=</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*N</m:t>
              </m:r>
            </m:num>
            <m:den>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1</m:t>
                      </m:r>
                    </m:sub>
                  </m:sSub>
                </m:e>
              </m:d>
            </m:den>
          </m:f>
          <m:r>
            <m:rPr>
              <m:sty m:val="p"/>
            </m:rP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*N</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2</m:t>
                          </m:r>
                        </m:sub>
                      </m:sSub>
                    </m:e>
                  </m:d>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N+</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*N</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e>
                  </m:d>
                </m:e>
                <m:sup>
                  <m:r>
                    <m:rPr>
                      <m:sty m:val="p"/>
                    </m:rPr>
                    <w:rPr>
                      <w:rFonts w:ascii="Cambria Math" w:hAnsi="Cambria Math"/>
                      <w:sz w:val="21"/>
                      <w:szCs w:val="21"/>
                    </w:rPr>
                    <m:t>n</m:t>
                  </m:r>
                </m:sup>
              </m:sSup>
            </m:den>
          </m:f>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4</m:t>
              </m:r>
            </m:e>
          </m:d>
        </m:oMath>
      </m:oMathPara>
    </w:p>
    <w:p w14:paraId="37AD103F"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05551FE6" w14:textId="6F0F88F6" w:rsidR="005B279D" w:rsidRPr="00880D26" w:rsidRDefault="00880D26" w:rsidP="006E40B8">
      <w:pPr>
        <w:numPr>
          <w:ilvl w:val="0"/>
          <w:numId w:val="14"/>
        </w:numPr>
        <w:jc w:val="both"/>
        <w:rPr>
          <w:i w:val="0"/>
          <w:iCs w:val="0"/>
          <w:sz w:val="21"/>
          <w:szCs w:val="21"/>
        </w:rPr>
      </w:pPr>
      <m:oMath>
        <m:r>
          <m:rPr>
            <m:sty m:val="p"/>
          </m:rPr>
          <w:rPr>
            <w:rFonts w:ascii="Cambria Math" w:hAnsi="Cambria Math"/>
            <w:sz w:val="21"/>
            <w:szCs w:val="21"/>
          </w:rPr>
          <m:t>P</m:t>
        </m:r>
      </m:oMath>
      <w:r w:rsidR="00000000" w:rsidRPr="00880D26">
        <w:rPr>
          <w:i w:val="0"/>
          <w:iCs w:val="0"/>
          <w:sz w:val="21"/>
          <w:szCs w:val="21"/>
        </w:rPr>
        <w:t xml:space="preserve"> : Prix d’émission du bon de trésor,</w:t>
      </w:r>
    </w:p>
    <w:p w14:paraId="2DB57A52" w14:textId="023DEB1B" w:rsidR="005B279D" w:rsidRPr="00880D26" w:rsidRDefault="00880D26" w:rsidP="006E40B8">
      <w:pPr>
        <w:numPr>
          <w:ilvl w:val="0"/>
          <w:numId w:val="14"/>
        </w:numPr>
        <w:jc w:val="both"/>
        <w:rPr>
          <w:i w:val="0"/>
          <w:iCs w:val="0"/>
          <w:sz w:val="21"/>
          <w:szCs w:val="21"/>
        </w:rPr>
      </w:pPr>
      <m:oMath>
        <m:r>
          <m:rPr>
            <m:sty m:val="p"/>
          </m:rPr>
          <w:rPr>
            <w:rFonts w:ascii="Cambria Math" w:hAnsi="Cambria Math"/>
            <w:sz w:val="21"/>
            <w:szCs w:val="21"/>
          </w:rPr>
          <m:t>N</m:t>
        </m:r>
      </m:oMath>
      <w:r w:rsidR="00000000" w:rsidRPr="00880D26">
        <w:rPr>
          <w:i w:val="0"/>
          <w:iCs w:val="0"/>
          <w:sz w:val="21"/>
          <w:szCs w:val="21"/>
        </w:rPr>
        <w:t xml:space="preserve"> : Valeur Nominale du bon de trésor.</w:t>
      </w:r>
    </w:p>
    <w:p w14:paraId="2622655F" w14:textId="2BE7862A" w:rsidR="005B279D" w:rsidRPr="00880D26" w:rsidRDefault="00000000" w:rsidP="00A92406">
      <w:pPr>
        <w:pStyle w:val="FirstParagraph"/>
        <w:jc w:val="both"/>
        <w:rPr>
          <w:i w:val="0"/>
          <w:iCs w:val="0"/>
          <w:sz w:val="21"/>
          <w:szCs w:val="21"/>
        </w:rPr>
      </w:pPr>
      <w:r w:rsidRPr="00880D26">
        <w:rPr>
          <w:i w:val="0"/>
          <w:iCs w:val="0"/>
          <w:sz w:val="21"/>
          <w:szCs w:val="21"/>
        </w:rPr>
        <w:t xml:space="preserve">Et puisque nous avons supposé que les obligations des Bons du trésor </w:t>
      </w:r>
      <w:r w:rsidR="002844B1" w:rsidRPr="00880D26">
        <w:rPr>
          <w:i w:val="0"/>
          <w:iCs w:val="0"/>
          <w:sz w:val="21"/>
          <w:szCs w:val="21"/>
        </w:rPr>
        <w:t>soient</w:t>
      </w:r>
      <w:r w:rsidRPr="00880D26">
        <w:rPr>
          <w:i w:val="0"/>
          <w:iCs w:val="0"/>
          <w:sz w:val="21"/>
          <w:szCs w:val="21"/>
        </w:rPr>
        <w:t xml:space="preserve"> émises au pair, c’est-à-dire que le prix d’émission des obligations des bons du trésor et leur valeur nominale sont égaux </w:t>
      </w:r>
      <m:oMath>
        <m:d>
          <m:dPr>
            <m:ctrlPr>
              <w:rPr>
                <w:rFonts w:ascii="Cambria Math" w:hAnsi="Cambria Math"/>
                <w:i w:val="0"/>
                <w:iCs w:val="0"/>
                <w:sz w:val="21"/>
                <w:szCs w:val="21"/>
              </w:rPr>
            </m:ctrlPr>
          </m:dPr>
          <m:e>
            <m:r>
              <m:rPr>
                <m:sty m:val="p"/>
              </m:rPr>
              <w:rPr>
                <w:rFonts w:ascii="Cambria Math" w:hAnsi="Cambria Math"/>
                <w:sz w:val="21"/>
                <w:szCs w:val="21"/>
              </w:rPr>
              <m:t>P=N</m:t>
            </m:r>
          </m:e>
        </m:d>
      </m:oMath>
      <w:r w:rsidRPr="00880D26">
        <w:rPr>
          <w:i w:val="0"/>
          <w:iCs w:val="0"/>
          <w:sz w:val="21"/>
          <w:szCs w:val="21"/>
        </w:rPr>
        <w:t>, on en déduit l’expression:</w:t>
      </w:r>
    </w:p>
    <w:p w14:paraId="1097AF3A" w14:textId="16F9BE55"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1=</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1</m:t>
                      </m:r>
                    </m:sub>
                  </m:sSub>
                </m:e>
              </m:d>
            </m:den>
          </m:f>
          <m:r>
            <m:rPr>
              <m:sty m:val="p"/>
            </m:rP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2</m:t>
                          </m:r>
                        </m:sub>
                      </m:sSub>
                    </m:e>
                  </m:d>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e>
                  </m:d>
                </m:e>
                <m:sup>
                  <m:r>
                    <m:rPr>
                      <m:sty m:val="p"/>
                    </m:rPr>
                    <w:rPr>
                      <w:rFonts w:ascii="Cambria Math" w:hAnsi="Cambria Math"/>
                      <w:sz w:val="21"/>
                      <w:szCs w:val="21"/>
                    </w:rPr>
                    <m:t>n</m:t>
                  </m:r>
                </m:sup>
              </m:sSup>
            </m:den>
          </m:f>
        </m:oMath>
      </m:oMathPara>
    </w:p>
    <w:p w14:paraId="262A0303" w14:textId="39BB2145" w:rsidR="005B279D" w:rsidRPr="00880D26" w:rsidRDefault="00880D26" w:rsidP="00A92406">
      <w:pPr>
        <w:pStyle w:val="FirstParagraph"/>
        <w:jc w:val="both"/>
        <w:rPr>
          <w:i w:val="0"/>
          <w:iCs w:val="0"/>
          <w:sz w:val="21"/>
          <w:szCs w:val="21"/>
        </w:rPr>
      </w:pPr>
      <m:oMathPara>
        <m:oMathParaPr>
          <m:jc m:val="center"/>
        </m:oMathParaPr>
        <m:oMath>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e>
                  </m:d>
                </m:e>
                <m:sup>
                  <m:r>
                    <m:rPr>
                      <m:sty m:val="p"/>
                    </m:rPr>
                    <w:rPr>
                      <w:rFonts w:ascii="Cambria Math" w:hAnsi="Cambria Math"/>
                      <w:sz w:val="21"/>
                      <w:szCs w:val="21"/>
                    </w:rPr>
                    <m:t>n</m:t>
                  </m:r>
                </m:sup>
              </m:sSup>
            </m:den>
          </m:f>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i=1</m:t>
              </m:r>
            </m:sub>
            <m:sup>
              <m:r>
                <m:rPr>
                  <m:sty m:val="p"/>
                </m:rPr>
                <w:rPr>
                  <w:rFonts w:ascii="Cambria Math" w:hAnsi="Cambria Math"/>
                  <w:sz w:val="21"/>
                  <w:szCs w:val="21"/>
                </w:rPr>
                <m:t>n-1</m:t>
              </m:r>
            </m:sup>
            <m:e>
              <m:f>
                <m:fPr>
                  <m:ctrlPr>
                    <w:rPr>
                      <w:rFonts w:ascii="Cambria Math" w:hAnsi="Cambria Math"/>
                      <w:i w:val="0"/>
                      <w:iCs w:val="0"/>
                      <w:sz w:val="21"/>
                      <w:szCs w:val="21"/>
                    </w:rPr>
                  </m:ctrlPr>
                </m:fPr>
                <m:num>
                  <m:r>
                    <m:rPr>
                      <m:sty m:val="p"/>
                    </m:rP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den>
              </m:f>
            </m:e>
          </m:nary>
        </m:oMath>
      </m:oMathPara>
    </w:p>
    <w:p w14:paraId="34C253BF" w14:textId="51AFF1F7" w:rsidR="005B279D" w:rsidRPr="00880D26" w:rsidRDefault="00880D26" w:rsidP="00A92406">
      <w:pPr>
        <w:pStyle w:val="FirstParagraph"/>
        <w:jc w:val="both"/>
        <w:rPr>
          <w:i w:val="0"/>
          <w:iCs w:val="0"/>
          <w:sz w:val="21"/>
          <w:szCs w:val="21"/>
        </w:rPr>
      </w:pPr>
      <m:oMathPara>
        <m:oMathParaPr>
          <m:jc m:val="center"/>
        </m:oMathParaPr>
        <m:oMath>
          <m:r>
            <m:rPr>
              <m:sty m:val="p"/>
            </m:rP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e>
              </m:d>
            </m:e>
            <m:sup>
              <m:r>
                <m:rPr>
                  <m:sty m:val="p"/>
                </m:rPr>
                <w:rPr>
                  <w:rFonts w:ascii="Cambria Math" w:hAnsi="Cambria Math"/>
                  <w:sz w:val="21"/>
                  <w:szCs w:val="21"/>
                </w:rPr>
                <m:t>n</m:t>
              </m:r>
            </m:sup>
          </m:sSup>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i=1</m:t>
                  </m:r>
                </m:sub>
                <m:sup>
                  <m:r>
                    <m:rPr>
                      <m:sty m:val="p"/>
                    </m:rPr>
                    <w:rPr>
                      <w:rFonts w:ascii="Cambria Math" w:hAnsi="Cambria Math"/>
                      <w:sz w:val="21"/>
                      <w:szCs w:val="21"/>
                    </w:rPr>
                    <m:t>n-1</m:t>
                  </m:r>
                </m:sup>
                <m:e>
                  <m:f>
                    <m:fPr>
                      <m:ctrlPr>
                        <w:rPr>
                          <w:rFonts w:ascii="Cambria Math" w:hAnsi="Cambria Math"/>
                          <w:i w:val="0"/>
                          <w:iCs w:val="0"/>
                          <w:sz w:val="21"/>
                          <w:szCs w:val="21"/>
                        </w:rPr>
                      </m:ctrlPr>
                    </m:fPr>
                    <m:num>
                      <m:r>
                        <m:rPr>
                          <m:sty m:val="p"/>
                        </m:rP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den>
                  </m:f>
                </m:e>
              </m:nary>
            </m:den>
          </m:f>
          <m:r>
            <m:rPr>
              <m:sty m:val="p"/>
            </m:rPr>
            <w:rPr>
              <w:rFonts w:ascii="Cambria Math" w:hAnsi="Cambria Math"/>
              <w:sz w:val="21"/>
              <w:szCs w:val="21"/>
            </w:rPr>
            <m:t> .</m:t>
          </m:r>
        </m:oMath>
      </m:oMathPara>
    </w:p>
    <w:p w14:paraId="1E138F12" w14:textId="77777777" w:rsidR="005B279D" w:rsidRPr="00880D26" w:rsidRDefault="00000000" w:rsidP="00A92406">
      <w:pPr>
        <w:pStyle w:val="FirstParagraph"/>
        <w:jc w:val="both"/>
        <w:rPr>
          <w:i w:val="0"/>
          <w:iCs w:val="0"/>
          <w:sz w:val="21"/>
          <w:szCs w:val="21"/>
        </w:rPr>
      </w:pPr>
      <w:r w:rsidRPr="00880D26">
        <w:rPr>
          <w:i w:val="0"/>
          <w:iCs w:val="0"/>
          <w:sz w:val="21"/>
          <w:szCs w:val="21"/>
        </w:rPr>
        <w:t>On en arrive à la conclusion :</w:t>
      </w:r>
    </w:p>
    <w:p w14:paraId="6F64605B" w14:textId="3EA261E5"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n</m:t>
              </m:r>
            </m:sub>
          </m:sSub>
          <m:r>
            <m:rPr>
              <m:sty m:val="p"/>
            </m:rPr>
            <w:rPr>
              <w:rFonts w:ascii="Cambria Math" w:hAnsi="Cambria Math"/>
              <w:sz w:val="21"/>
              <w:szCs w:val="21"/>
            </w:rPr>
            <m:t>=</m:t>
          </m:r>
          <m:rad>
            <m:radPr>
              <m:ctrlPr>
                <w:rPr>
                  <w:rFonts w:ascii="Cambria Math" w:hAnsi="Cambria Math"/>
                  <w:i w:val="0"/>
                  <w:iCs w:val="0"/>
                  <w:sz w:val="21"/>
                  <w:szCs w:val="21"/>
                </w:rPr>
              </m:ctrlPr>
            </m:radPr>
            <m:deg>
              <m:r>
                <m:rPr>
                  <m:sty m:val="p"/>
                </m:rPr>
                <w:rPr>
                  <w:rFonts w:ascii="Cambria Math" w:hAnsi="Cambria Math"/>
                  <w:sz w:val="21"/>
                  <w:szCs w:val="21"/>
                </w:rPr>
                <m:t>n</m:t>
              </m:r>
            </m:deg>
            <m:e>
              <m:f>
                <m:fPr>
                  <m:ctrlPr>
                    <w:rPr>
                      <w:rFonts w:ascii="Cambria Math" w:hAnsi="Cambria Math"/>
                      <w:i w:val="0"/>
                      <w:iCs w:val="0"/>
                      <w:sz w:val="21"/>
                      <w:szCs w:val="21"/>
                    </w:rPr>
                  </m:ctrlPr>
                </m:fPr>
                <m:num>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num>
                <m:den>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n</m:t>
                      </m:r>
                    </m:sub>
                  </m:sSub>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i=1</m:t>
                      </m:r>
                    </m:sub>
                    <m:sup>
                      <m:r>
                        <m:rPr>
                          <m:sty m:val="p"/>
                        </m:rPr>
                        <w:rPr>
                          <w:rFonts w:ascii="Cambria Math" w:hAnsi="Cambria Math"/>
                          <w:sz w:val="21"/>
                          <w:szCs w:val="21"/>
                        </w:rPr>
                        <m:t>n-1</m:t>
                      </m:r>
                    </m:sup>
                    <m:e>
                      <m:f>
                        <m:fPr>
                          <m:ctrlPr>
                            <w:rPr>
                              <w:rFonts w:ascii="Cambria Math" w:hAnsi="Cambria Math"/>
                              <w:i w:val="0"/>
                              <w:iCs w:val="0"/>
                              <w:sz w:val="21"/>
                              <w:szCs w:val="21"/>
                            </w:rPr>
                          </m:ctrlPr>
                        </m:fPr>
                        <m:num>
                          <m:r>
                            <m:rPr>
                              <m:sty m:val="p"/>
                            </m:rP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den>
                      </m:f>
                    </m:e>
                  </m:nary>
                </m:den>
              </m:f>
            </m:e>
          </m:rad>
          <m:r>
            <m:rPr>
              <m:sty m:val="p"/>
            </m:rPr>
            <w:rPr>
              <w:rFonts w:ascii="Cambria Math" w:hAnsi="Cambria Math"/>
              <w:sz w:val="21"/>
              <w:szCs w:val="21"/>
            </w:rPr>
            <m:t>-1</m:t>
          </m:r>
        </m:oMath>
      </m:oMathPara>
    </w:p>
    <w:p w14:paraId="78D17373" w14:textId="77777777" w:rsidR="005B279D" w:rsidRPr="00880D26" w:rsidRDefault="005B279D">
      <w:pPr>
        <w:pStyle w:val="TableCaption"/>
        <w:rPr>
          <w:i w:val="0"/>
          <w:iCs w:val="0"/>
        </w:rPr>
      </w:pPr>
      <w:bookmarkStart w:id="39" w:name="tbl-taux_zc"/>
    </w:p>
    <w:p w14:paraId="1646EE4D" w14:textId="77777777" w:rsidR="00A92406" w:rsidRPr="00880D26" w:rsidRDefault="00A92406" w:rsidP="00A92406">
      <w:pPr>
        <w:pStyle w:val="Caption"/>
        <w:keepNext/>
        <w:rPr>
          <w:i w:val="0"/>
          <w:iCs w:val="0"/>
        </w:rPr>
      </w:pPr>
      <w:bookmarkStart w:id="40" w:name="_Toc137673498"/>
      <w:bookmarkStart w:id="41" w:name="_Toc137673647"/>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5</w:t>
      </w:r>
      <w:r w:rsidRPr="00880D26">
        <w:rPr>
          <w:i w:val="0"/>
          <w:iCs w:val="0"/>
        </w:rPr>
        <w:fldChar w:fldCharType="end"/>
      </w:r>
      <w:r w:rsidRPr="00880D26">
        <w:rPr>
          <w:i w:val="0"/>
          <w:iCs w:val="0"/>
        </w:rPr>
        <w:t>: Transformation du taux actuariel en taux ZC avec la méthode Bootstrap</w:t>
      </w:r>
      <w:bookmarkEnd w:id="40"/>
      <w:bookmarkEnd w:id="41"/>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42" w:name="_Toc137651005"/>
      <w:bookmarkStart w:id="43" w:name="X336f36db0687334b747abecf8d379445810500d"/>
      <w:bookmarkEnd w:id="38"/>
      <w:bookmarkEnd w:id="39"/>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r w:rsidRPr="00880D26">
        <w:rPr>
          <w:i w:val="0"/>
          <w:iCs w:val="0"/>
        </w:rPr>
        <w:t>Extrapolation de la courbe des taux zéro-coupon : Méthode de Smith-Wilson</w:t>
      </w:r>
      <w:bookmarkEnd w:id="42"/>
    </w:p>
    <w:p w14:paraId="55E413D4" w14:textId="77777777" w:rsidR="005B279D" w:rsidRPr="00880D26" w:rsidRDefault="00000000" w:rsidP="00A92406">
      <w:pPr>
        <w:pStyle w:val="FirstParagraph"/>
        <w:jc w:val="both"/>
        <w:rPr>
          <w:i w:val="0"/>
          <w:iCs w:val="0"/>
          <w:sz w:val="21"/>
          <w:szCs w:val="21"/>
        </w:rPr>
      </w:pPr>
      <w:r w:rsidRPr="00880D26">
        <w:rPr>
          <w:i w:val="0"/>
          <w:iCs w:val="0"/>
          <w:sz w:val="21"/>
          <w:szCs w:val="21"/>
        </w:rPr>
        <w:lastRenderedPageBreak/>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880D26" w:rsidRDefault="00000000" w:rsidP="00A92406">
      <w:pPr>
        <w:pStyle w:val="BodyText"/>
        <w:jc w:val="both"/>
        <w:rPr>
          <w:i w:val="0"/>
          <w:iCs w:val="0"/>
          <w:sz w:val="21"/>
          <w:szCs w:val="21"/>
        </w:rPr>
      </w:pPr>
      <w:r w:rsidRPr="00880D26">
        <w:rPr>
          <w:i w:val="0"/>
          <w:iCs w:val="0"/>
          <w:sz w:val="21"/>
          <w:szCs w:val="21"/>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880D26" w:rsidRDefault="00000000" w:rsidP="00A92406">
      <w:pPr>
        <w:pStyle w:val="BodyText"/>
        <w:jc w:val="both"/>
        <w:rPr>
          <w:i w:val="0"/>
          <w:iCs w:val="0"/>
          <w:sz w:val="21"/>
          <w:szCs w:val="21"/>
        </w:rPr>
      </w:pPr>
      <w:r w:rsidRPr="00880D26">
        <w:rPr>
          <w:i w:val="0"/>
          <w:iCs w:val="0"/>
          <w:sz w:val="21"/>
          <w:szCs w:val="21"/>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880D26" w:rsidRDefault="00000000" w:rsidP="00A92406">
      <w:pPr>
        <w:pStyle w:val="BodyText"/>
        <w:jc w:val="both"/>
        <w:rPr>
          <w:i w:val="0"/>
          <w:iCs w:val="0"/>
          <w:sz w:val="21"/>
          <w:szCs w:val="21"/>
        </w:rPr>
      </w:pPr>
      <w:r w:rsidRPr="00880D26">
        <w:rPr>
          <w:i w:val="0"/>
          <w:iCs w:val="0"/>
          <w:sz w:val="21"/>
          <w:szCs w:val="21"/>
        </w:rPr>
        <w:t>Les paramètres d’entrée sont les suivants :</w:t>
      </w:r>
    </w:p>
    <w:p w14:paraId="0902659A" w14:textId="77777777" w:rsidR="005B279D" w:rsidRPr="00880D26" w:rsidRDefault="00000000" w:rsidP="006E40B8">
      <w:pPr>
        <w:pStyle w:val="Compact"/>
        <w:numPr>
          <w:ilvl w:val="0"/>
          <w:numId w:val="15"/>
        </w:numPr>
        <w:jc w:val="both"/>
        <w:rPr>
          <w:i w:val="0"/>
          <w:iCs w:val="0"/>
          <w:sz w:val="21"/>
          <w:szCs w:val="21"/>
          <w:lang w:val="en-CA"/>
        </w:rPr>
      </w:pPr>
      <w:r w:rsidRPr="00880D26">
        <w:rPr>
          <w:i w:val="0"/>
          <w:iCs w:val="0"/>
          <w:sz w:val="21"/>
          <w:szCs w:val="21"/>
          <w:lang w:val="en-CA"/>
        </w:rPr>
        <w:t>le UFR (Ultimate Forward Rate)</w:t>
      </w:r>
    </w:p>
    <w:p w14:paraId="3C006F6E" w14:textId="6A3D861C" w:rsidR="005B279D" w:rsidRPr="00880D26" w:rsidRDefault="00880D26" w:rsidP="006E40B8">
      <w:pPr>
        <w:pStyle w:val="Compact"/>
        <w:numPr>
          <w:ilvl w:val="0"/>
          <w:numId w:val="15"/>
        </w:numPr>
        <w:jc w:val="both"/>
        <w:rPr>
          <w:i w:val="0"/>
          <w:iCs w:val="0"/>
          <w:sz w:val="21"/>
          <w:szCs w:val="21"/>
        </w:rPr>
      </w:pPr>
      <m:oMath>
        <m:r>
          <m:rPr>
            <m:sty m:val="p"/>
          </m:rPr>
          <w:rPr>
            <w:rFonts w:ascii="Cambria Math" w:hAnsi="Cambria Math"/>
            <w:sz w:val="21"/>
            <w:szCs w:val="21"/>
          </w:rPr>
          <m:t>α</m:t>
        </m:r>
      </m:oMath>
      <w:r w:rsidR="00000000" w:rsidRPr="00880D26">
        <w:rPr>
          <w:i w:val="0"/>
          <w:iCs w:val="0"/>
          <w:sz w:val="21"/>
          <w:szCs w:val="21"/>
        </w:rPr>
        <w:t xml:space="preserve"> la vitesse de convergence vers le UFR.</w:t>
      </w:r>
    </w:p>
    <w:p w14:paraId="77BFA86C" w14:textId="79AEB5BD" w:rsidR="005B279D" w:rsidRPr="00880D26" w:rsidRDefault="00000000" w:rsidP="00A92406">
      <w:pPr>
        <w:pStyle w:val="FirstParagraph"/>
        <w:jc w:val="both"/>
        <w:rPr>
          <w:i w:val="0"/>
          <w:iCs w:val="0"/>
          <w:sz w:val="21"/>
          <w:szCs w:val="21"/>
        </w:rPr>
      </w:pPr>
      <w:r w:rsidRPr="00880D26">
        <w:rPr>
          <w:i w:val="0"/>
          <w:iCs w:val="0"/>
          <w:sz w:val="21"/>
          <w:szCs w:val="21"/>
        </w:rPr>
        <w:t xml:space="preserve">En fait, sur le marché on observe les prix zéro-coupons de différentes maturités </w:t>
      </w:r>
      <m:oMath>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2</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N</m:t>
            </m:r>
          </m:sub>
        </m:sSub>
      </m:oMath>
      <w:r w:rsidRPr="00880D26">
        <w:rPr>
          <w:i w:val="0"/>
          <w:iCs w:val="0"/>
          <w:sz w:val="21"/>
          <w:szCs w:val="21"/>
        </w:rPr>
        <w:t xml:space="preserve"> alors Smith-Wilson suppose que le facteur d’actualisation $P() $ est déterminé par:</w:t>
      </w:r>
    </w:p>
    <w:p w14:paraId="0EAD32CB" w14:textId="26BDA06A"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P</m:t>
          </m:r>
          <m:d>
            <m:dPr>
              <m:ctrlPr>
                <w:rPr>
                  <w:rFonts w:ascii="Cambria Math" w:hAnsi="Cambria Math"/>
                  <w:i w:val="0"/>
                  <w:iCs w:val="0"/>
                  <w:sz w:val="21"/>
                  <w:szCs w:val="21"/>
                </w:rPr>
              </m:ctrlPr>
            </m:dPr>
            <m:e>
              <m:r>
                <m:rPr>
                  <m:sty m:val="p"/>
                </m:rPr>
                <w:rPr>
                  <w:rFonts w:ascii="Cambria Math" w:hAnsi="Cambria Math"/>
                  <w:sz w:val="21"/>
                  <w:szCs w:val="21"/>
                </w:rPr>
                <m:t>τ</m:t>
              </m:r>
            </m:e>
          </m:d>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-UFR*τ</m:t>
              </m:r>
            </m:sup>
          </m:sSup>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j=1</m:t>
              </m:r>
            </m:sub>
            <m:sup>
              <m:r>
                <m:rPr>
                  <m:sty m:val="p"/>
                </m:rPr>
                <w:rPr>
                  <w:rFonts w:ascii="Cambria Math" w:hAnsi="Cambria Math"/>
                  <w:sz w:val="21"/>
                  <w:szCs w:val="21"/>
                </w:rPr>
                <m:t>N</m:t>
              </m:r>
            </m:sup>
            <m:e>
              <m:sSub>
                <m:sSubPr>
                  <m:ctrlPr>
                    <w:rPr>
                      <w:rFonts w:ascii="Cambria Math" w:hAnsi="Cambria Math"/>
                      <w:i w:val="0"/>
                      <w:iCs w:val="0"/>
                      <w:sz w:val="21"/>
                      <w:szCs w:val="21"/>
                    </w:rPr>
                  </m:ctrlPr>
                </m:sSubPr>
                <m:e>
                  <m:r>
                    <m:rPr>
                      <m:sty m:val="p"/>
                    </m:rPr>
                    <w:rPr>
                      <w:rFonts w:ascii="Cambria Math" w:hAnsi="Cambria Math"/>
                      <w:sz w:val="21"/>
                      <w:szCs w:val="21"/>
                    </w:rPr>
                    <m:t>γ</m:t>
                  </m:r>
                </m:e>
                <m:sub>
                  <m:r>
                    <m:rPr>
                      <m:sty m:val="p"/>
                    </m:rPr>
                    <w:rPr>
                      <w:rFonts w:ascii="Cambria Math" w:hAnsi="Cambria Math"/>
                      <w:sz w:val="21"/>
                      <w:szCs w:val="21"/>
                    </w:rPr>
                    <m:t>j</m:t>
                  </m:r>
                </m:sub>
              </m:sSub>
            </m:e>
          </m:nary>
          <m:r>
            <m:rPr>
              <m:sty m:val="p"/>
            </m:rPr>
            <w:rPr>
              <w:rFonts w:ascii="Cambria Math" w:hAnsi="Cambria Math"/>
              <w:sz w:val="21"/>
              <w:szCs w:val="21"/>
            </w:rPr>
            <m:t>*W</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5</m:t>
              </m:r>
            </m:e>
          </m:d>
        </m:oMath>
      </m:oMathPara>
    </w:p>
    <w:p w14:paraId="25825D74" w14:textId="77777777" w:rsidR="005B279D" w:rsidRPr="00880D26" w:rsidRDefault="00000000" w:rsidP="00A92406">
      <w:pPr>
        <w:pStyle w:val="FirstParagraph"/>
        <w:jc w:val="both"/>
        <w:rPr>
          <w:i w:val="0"/>
          <w:iCs w:val="0"/>
          <w:sz w:val="21"/>
          <w:szCs w:val="21"/>
        </w:rPr>
      </w:pPr>
      <w:r w:rsidRPr="00880D26">
        <w:rPr>
          <w:i w:val="0"/>
          <w:iCs w:val="0"/>
          <w:sz w:val="21"/>
          <w:szCs w:val="21"/>
        </w:rPr>
        <w:t>où:</w:t>
      </w:r>
    </w:p>
    <w:p w14:paraId="1547FE77" w14:textId="4A115058"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W</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sup>
          </m:sSup>
          <m:r>
            <m:rPr>
              <m:sty m:val="p"/>
            </m:rPr>
            <w:rPr>
              <w:rFonts w:ascii="Cambria Math" w:hAnsi="Cambria Math"/>
              <w:sz w:val="21"/>
              <w:szCs w:val="21"/>
            </w:rPr>
            <m:t>*</m:t>
          </m:r>
          <m:d>
            <m:dPr>
              <m:begChr m:val="["/>
              <m:endChr m:val="]"/>
              <m:ctrlPr>
                <w:rPr>
                  <w:rFonts w:ascii="Cambria Math" w:hAnsi="Cambria Math"/>
                  <w:i w:val="0"/>
                  <w:iCs w:val="0"/>
                  <w:sz w:val="21"/>
                  <w:szCs w:val="21"/>
                </w:rPr>
              </m:ctrlPr>
            </m:dPr>
            <m:e>
              <m:r>
                <m:rPr>
                  <m:sty m:val="p"/>
                </m:rPr>
                <w:rPr>
                  <w:rFonts w:ascii="Cambria Math" w:hAnsi="Cambria Math"/>
                  <w:sz w:val="21"/>
                  <w:szCs w:val="21"/>
                </w:rPr>
                <m:t>α*min</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r>
                <m:rPr>
                  <m:sty m:val="p"/>
                </m:rPr>
                <w:rPr>
                  <w:rFonts w:ascii="Cambria Math" w:hAnsi="Cambria Math"/>
                  <w:sz w:val="21"/>
                  <w:szCs w:val="21"/>
                </w:rPr>
                <m:t>-0,5*</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-α*max</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sup>
              </m:sSup>
              <m:r>
                <m:rPr>
                  <m:sty m:val="p"/>
                </m:rPr>
                <w:rPr>
                  <w:rFonts w:ascii="Cambria Math" w:hAnsi="Cambria Math"/>
                  <w:sz w:val="21"/>
                  <w:szCs w:val="21"/>
                </w:rPr>
                <m:t>*</m:t>
              </m:r>
              <m:d>
                <m:dPr>
                  <m:ctrlPr>
                    <w:rPr>
                      <w:rFonts w:ascii="Cambria Math" w:hAnsi="Cambria Math"/>
                      <w:i w:val="0"/>
                      <w:iCs w:val="0"/>
                      <w:sz w:val="21"/>
                      <w:szCs w:val="21"/>
                    </w:rPr>
                  </m:ctrlPr>
                </m:dPr>
                <m:e>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α*min</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sup>
                  </m:sSup>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-α*max</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sup>
                  </m:sSup>
                </m:e>
              </m:d>
            </m:e>
          </m:d>
          <m:r>
            <m:rPr>
              <m:sty m:val="p"/>
            </m:rPr>
            <w:rPr>
              <w:rFonts w:ascii="Cambria Math" w:hAnsi="Cambria Math"/>
              <w:sz w:val="21"/>
              <w:szCs w:val="21"/>
            </w:rPr>
            <m:t> ,</m:t>
          </m:r>
        </m:oMath>
      </m:oMathPara>
    </w:p>
    <w:p w14:paraId="05F9CE1C"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5B64C876" w14:textId="70798D8D" w:rsidR="005B279D" w:rsidRPr="00880D26" w:rsidRDefault="00880D26" w:rsidP="006E40B8">
      <w:pPr>
        <w:pStyle w:val="Compact"/>
        <w:numPr>
          <w:ilvl w:val="0"/>
          <w:numId w:val="16"/>
        </w:numPr>
        <w:jc w:val="both"/>
        <w:rPr>
          <w:i w:val="0"/>
          <w:iCs w:val="0"/>
          <w:sz w:val="21"/>
          <w:szCs w:val="21"/>
        </w:rPr>
      </w:pPr>
      <m:oMath>
        <m:r>
          <m:rPr>
            <m:sty m:val="p"/>
          </m:rPr>
          <w:rPr>
            <w:rFonts w:ascii="Cambria Math" w:hAnsi="Cambria Math"/>
            <w:sz w:val="21"/>
            <w:szCs w:val="21"/>
          </w:rPr>
          <m:t>W</m:t>
        </m:r>
      </m:oMath>
      <w:r w:rsidR="00000000" w:rsidRPr="00880D26">
        <w:rPr>
          <w:i w:val="0"/>
          <w:iCs w:val="0"/>
          <w:sz w:val="21"/>
          <w:szCs w:val="21"/>
        </w:rPr>
        <w:t xml:space="preserve"> représente un ensemble de fonctions à noyau pour chaque prix d’obligation observable d’entrée.</w:t>
      </w:r>
    </w:p>
    <w:p w14:paraId="446B2ADD" w14:textId="43686202" w:rsidR="005B279D" w:rsidRPr="00880D26" w:rsidRDefault="00880D26" w:rsidP="006E40B8">
      <w:pPr>
        <w:pStyle w:val="Compact"/>
        <w:numPr>
          <w:ilvl w:val="0"/>
          <w:numId w:val="16"/>
        </w:numPr>
        <w:jc w:val="both"/>
        <w:rPr>
          <w:i w:val="0"/>
          <w:iCs w:val="0"/>
          <w:sz w:val="21"/>
          <w:szCs w:val="21"/>
        </w:rPr>
      </w:pPr>
      <m:oMath>
        <m:r>
          <m:rPr>
            <m:sty m:val="p"/>
          </m:rPr>
          <w:rPr>
            <w:rFonts w:ascii="Cambria Math" w:hAnsi="Cambria Math"/>
            <w:sz w:val="21"/>
            <w:szCs w:val="21"/>
          </w:rPr>
          <m:t>α</m:t>
        </m:r>
      </m:oMath>
      <w:r w:rsidR="00000000" w:rsidRPr="00880D26">
        <w:rPr>
          <w:i w:val="0"/>
          <w:iCs w:val="0"/>
          <w:sz w:val="21"/>
          <w:szCs w:val="21"/>
        </w:rPr>
        <w:t xml:space="preserve"> : la vitesse de convergence vers le UFR.</w:t>
      </w:r>
    </w:p>
    <w:p w14:paraId="5E582B83" w14:textId="7CDC8EDB" w:rsidR="005B279D" w:rsidRPr="00880D26" w:rsidRDefault="00880D26" w:rsidP="006E40B8">
      <w:pPr>
        <w:pStyle w:val="Compact"/>
        <w:numPr>
          <w:ilvl w:val="0"/>
          <w:numId w:val="16"/>
        </w:numPr>
        <w:jc w:val="both"/>
        <w:rPr>
          <w:i w:val="0"/>
          <w:iCs w:val="0"/>
          <w:sz w:val="21"/>
          <w:szCs w:val="21"/>
        </w:rPr>
      </w:pPr>
      <m:oMath>
        <m:r>
          <m:rPr>
            <m:sty m:val="p"/>
          </m:rPr>
          <w:rPr>
            <w:rFonts w:ascii="Cambria Math" w:hAnsi="Cambria Math"/>
            <w:sz w:val="21"/>
            <w:szCs w:val="21"/>
          </w:rPr>
          <m:t>N</m:t>
        </m:r>
      </m:oMath>
      <w:r w:rsidR="00000000" w:rsidRPr="00880D26">
        <w:rPr>
          <w:i w:val="0"/>
          <w:iCs w:val="0"/>
          <w:sz w:val="21"/>
          <w:szCs w:val="21"/>
        </w:rPr>
        <w:t>: le nombre d’obligations ZC dont le prix est observé sur le marché.</w:t>
      </w:r>
    </w:p>
    <w:p w14:paraId="778A2883" w14:textId="1CD624BF" w:rsidR="005B279D" w:rsidRPr="00880D26" w:rsidRDefault="00000000" w:rsidP="006E40B8">
      <w:pPr>
        <w:pStyle w:val="Compact"/>
        <w:numPr>
          <w:ilvl w:val="0"/>
          <w:numId w:val="16"/>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j</m:t>
            </m:r>
          </m:sub>
        </m:sSub>
      </m:oMath>
      <w:r w:rsidRPr="00880D26">
        <w:rPr>
          <w:i w:val="0"/>
          <w:iCs w:val="0"/>
          <w:sz w:val="21"/>
          <w:szCs w:val="21"/>
        </w:rPr>
        <w:t>: la j-ème maturité disponible. .</w:t>
      </w:r>
    </w:p>
    <w:p w14:paraId="0A412753" w14:textId="3653B141" w:rsidR="005B279D" w:rsidRPr="00880D26" w:rsidRDefault="00000000" w:rsidP="006E40B8">
      <w:pPr>
        <w:pStyle w:val="Compact"/>
        <w:numPr>
          <w:ilvl w:val="0"/>
          <w:numId w:val="16"/>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γ</m:t>
            </m:r>
          </m:e>
          <m:sub>
            <m:r>
              <m:rPr>
                <m:sty m:val="p"/>
              </m:rPr>
              <w:rPr>
                <w:rFonts w:ascii="Cambria Math" w:hAnsi="Cambria Math"/>
                <w:sz w:val="21"/>
                <w:szCs w:val="21"/>
              </w:rPr>
              <m:t>j</m:t>
            </m:r>
          </m:sub>
        </m:sSub>
      </m:oMath>
      <w:r w:rsidRPr="00880D26">
        <w:rPr>
          <w:i w:val="0"/>
          <w:iCs w:val="0"/>
          <w:sz w:val="21"/>
          <w:szCs w:val="21"/>
        </w:rPr>
        <w:t xml:space="preserve"> : les inconnus à ajuster par rapport à la courbe des taux zéro-coupon disponible avant extrapolation.</w:t>
      </w:r>
    </w:p>
    <w:p w14:paraId="008E46D7" w14:textId="6C65AA8E" w:rsidR="005B279D" w:rsidRPr="00880D26" w:rsidRDefault="00000000" w:rsidP="00A92406">
      <w:pPr>
        <w:pStyle w:val="FirstParagraph"/>
        <w:jc w:val="both"/>
        <w:rPr>
          <w:i w:val="0"/>
          <w:iCs w:val="0"/>
          <w:sz w:val="21"/>
          <w:szCs w:val="21"/>
        </w:rPr>
      </w:pPr>
      <w:r w:rsidRPr="00880D26">
        <w:rPr>
          <w:i w:val="0"/>
          <w:iCs w:val="0"/>
          <w:sz w:val="21"/>
          <w:szCs w:val="21"/>
        </w:rPr>
        <w:t xml:space="preserve">Pour déterminer ces inconnus, on fixe d’abord </w:t>
      </w:r>
      <m:oMath>
        <m:r>
          <m:rPr>
            <m:sty m:val="p"/>
          </m:rPr>
          <w:rPr>
            <w:rFonts w:ascii="Cambria Math" w:hAnsi="Cambria Math"/>
            <w:sz w:val="21"/>
            <w:szCs w:val="21"/>
          </w:rPr>
          <m:t>UFR</m:t>
        </m:r>
      </m:oMath>
      <w:r w:rsidRPr="00880D26">
        <w:rPr>
          <w:i w:val="0"/>
          <w:iCs w:val="0"/>
          <w:sz w:val="21"/>
          <w:szCs w:val="21"/>
        </w:rPr>
        <w:t xml:space="preserve"> et </w:t>
      </w:r>
      <m:oMath>
        <m:r>
          <m:rPr>
            <m:sty m:val="p"/>
          </m:rPr>
          <w:rPr>
            <w:rFonts w:ascii="Cambria Math" w:hAnsi="Cambria Math"/>
            <w:sz w:val="21"/>
            <w:szCs w:val="21"/>
          </w:rPr>
          <m:t>α</m:t>
        </m:r>
      </m:oMath>
      <w:r w:rsidRPr="00880D26">
        <w:rPr>
          <w:i w:val="0"/>
          <w:iCs w:val="0"/>
          <w:sz w:val="21"/>
          <w:szCs w:val="21"/>
        </w:rPr>
        <w:t xml:space="preserve">,le vecteur </w:t>
      </w:r>
      <m:oMath>
        <m:r>
          <m:rPr>
            <m:sty m:val="p"/>
          </m:rPr>
          <w:rPr>
            <w:rFonts w:ascii="Cambria Math" w:hAnsi="Cambria Math"/>
            <w:sz w:val="21"/>
            <w:szCs w:val="21"/>
          </w:rPr>
          <m:t>γ</m:t>
        </m:r>
      </m:oMath>
      <w:r w:rsidRPr="00880D26">
        <w:rPr>
          <w:i w:val="0"/>
          <w:iCs w:val="0"/>
          <w:sz w:val="21"/>
          <w:szCs w:val="21"/>
        </w:rPr>
        <w:t xml:space="preserve"> s’obtient comme solution d’un système d’équations linéaires définies par l’expression du prix de chaque obligation ZC considérée.</w:t>
      </w:r>
    </w:p>
    <w:p w14:paraId="6D40559C" w14:textId="77777777" w:rsidR="005B279D" w:rsidRPr="00880D26" w:rsidRDefault="00000000" w:rsidP="00A92406">
      <w:pPr>
        <w:pStyle w:val="BodyText"/>
        <w:jc w:val="both"/>
        <w:rPr>
          <w:i w:val="0"/>
          <w:iCs w:val="0"/>
          <w:sz w:val="21"/>
          <w:szCs w:val="21"/>
        </w:rPr>
      </w:pPr>
      <w:r w:rsidRPr="00880D26">
        <w:rPr>
          <w:i w:val="0"/>
          <w:iCs w:val="0"/>
          <w:sz w:val="21"/>
          <w:szCs w:val="21"/>
        </w:rPr>
        <w:lastRenderedPageBreak/>
        <w:t>Soit :</w:t>
      </w:r>
    </w:p>
    <w:p w14:paraId="582121A8" w14:textId="2C0062E9"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m:rPr>
                  <m:sty m:val="p"/>
                </m:rPr>
                <w:rPr>
                  <w:rFonts w:ascii="Cambria Math" w:hAnsi="Cambria Math"/>
                  <w:sz w:val="21"/>
                  <w:szCs w:val="21"/>
                </w:rPr>
                <m:t>m</m:t>
              </m:r>
            </m:e>
            <m:sub>
              <m:r>
                <m:rPr>
                  <m:sty m:val="p"/>
                </m:rPr>
                <w:rPr>
                  <w:rFonts w:ascii="Cambria Math" w:hAnsi="Cambria Math"/>
                  <w:sz w:val="21"/>
                  <w:szCs w:val="21"/>
                </w:rPr>
                <m:t>j</m:t>
              </m:r>
            </m:sub>
          </m:sSub>
          <m:r>
            <m:rPr>
              <m:sty m:val="p"/>
            </m:rP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sup>
          </m:sSup>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j=1</m:t>
              </m:r>
            </m:sub>
            <m:sup>
              <m:r>
                <m:rPr>
                  <m:sty m:val="p"/>
                </m:rPr>
                <w:rPr>
                  <w:rFonts w:ascii="Cambria Math" w:hAnsi="Cambria Math"/>
                  <w:sz w:val="21"/>
                  <w:szCs w:val="21"/>
                </w:rPr>
                <m:t>N</m:t>
              </m:r>
            </m:sup>
            <m:e>
              <m:sSub>
                <m:sSubPr>
                  <m:ctrlPr>
                    <w:rPr>
                      <w:rFonts w:ascii="Cambria Math" w:hAnsi="Cambria Math"/>
                      <w:i w:val="0"/>
                      <w:iCs w:val="0"/>
                      <w:sz w:val="21"/>
                      <w:szCs w:val="21"/>
                    </w:rPr>
                  </m:ctrlPr>
                </m:sSubPr>
                <m:e>
                  <m:r>
                    <m:rPr>
                      <m:sty m:val="p"/>
                    </m:rPr>
                    <w:rPr>
                      <w:rFonts w:ascii="Cambria Math" w:hAnsi="Cambria Math"/>
                      <w:sz w:val="21"/>
                      <w:szCs w:val="21"/>
                    </w:rPr>
                    <m:t>γ</m:t>
                  </m:r>
                </m:e>
                <m:sub>
                  <m:r>
                    <m:rPr>
                      <m:sty m:val="p"/>
                    </m:rPr>
                    <w:rPr>
                      <w:rFonts w:ascii="Cambria Math" w:hAnsi="Cambria Math"/>
                      <w:sz w:val="21"/>
                      <w:szCs w:val="21"/>
                    </w:rPr>
                    <m:t>j</m:t>
                  </m:r>
                </m:sub>
              </m:sSub>
            </m:e>
          </m:nary>
          <m:r>
            <m:rPr>
              <m:sty m:val="p"/>
            </m:rPr>
            <w:rPr>
              <w:rFonts w:ascii="Cambria Math" w:hAnsi="Cambria Math"/>
              <w:sz w:val="21"/>
              <w:szCs w:val="21"/>
            </w:rPr>
            <m:t>*W</m:t>
          </m:r>
          <m:d>
            <m:dPr>
              <m:ctrlPr>
                <w:rPr>
                  <w:rFonts w:ascii="Cambria Math" w:hAnsi="Cambria Math"/>
                  <w:i w:val="0"/>
                  <w:iCs w:val="0"/>
                  <w:sz w:val="21"/>
                  <w:szCs w:val="21"/>
                </w:rPr>
              </m:ctrlPr>
            </m:dPr>
            <m:e>
              <m:r>
                <m:rPr>
                  <m:sty m:val="p"/>
                </m:rPr>
                <w:rPr>
                  <w:rFonts w:ascii="Cambria Math" w:hAnsi="Cambria Math"/>
                  <w:sz w:val="21"/>
                  <w:szCs w:val="21"/>
                </w:rPr>
                <m:t>τ,</m:t>
              </m:r>
              <m:sSub>
                <m:sSubPr>
                  <m:ctrlPr>
                    <w:rPr>
                      <w:rFonts w:ascii="Cambria Math" w:hAnsi="Cambria Math"/>
                      <w:i w:val="0"/>
                      <w:iCs w:val="0"/>
                      <w:sz w:val="21"/>
                      <w:szCs w:val="21"/>
                    </w:rPr>
                  </m:ctrlPr>
                </m:sSubPr>
                <m:e>
                  <m:r>
                    <m:rPr>
                      <m:sty m:val="p"/>
                    </m:rPr>
                    <w:rPr>
                      <w:rFonts w:ascii="Cambria Math" w:hAnsi="Cambria Math"/>
                      <w:sz w:val="21"/>
                      <w:szCs w:val="21"/>
                    </w:rPr>
                    <m:t>μ</m:t>
                  </m:r>
                </m:e>
                <m:sub>
                  <m:r>
                    <m:rPr>
                      <m:sty m:val="p"/>
                    </m:rPr>
                    <w:rPr>
                      <w:rFonts w:ascii="Cambria Math" w:hAnsi="Cambria Math"/>
                      <w:sz w:val="21"/>
                      <w:szCs w:val="21"/>
                    </w:rPr>
                    <m:t>j</m:t>
                  </m:r>
                </m:sub>
              </m:sSub>
            </m:e>
          </m:d>
          <m:r>
            <m:rPr>
              <m:sty m:val="p"/>
            </m:rPr>
            <w:rPr>
              <w:rFonts w:ascii="Cambria Math" w:hAnsi="Cambria Math"/>
              <w:sz w:val="21"/>
              <w:szCs w:val="21"/>
            </w:rPr>
            <m:t> ,</m:t>
          </m:r>
        </m:oMath>
      </m:oMathPara>
    </w:p>
    <w:p w14:paraId="0A150346" w14:textId="77777777" w:rsidR="005B279D" w:rsidRPr="00880D26" w:rsidRDefault="00000000" w:rsidP="00A92406">
      <w:pPr>
        <w:pStyle w:val="FirstParagraph"/>
        <w:jc w:val="both"/>
        <w:rPr>
          <w:i w:val="0"/>
          <w:iCs w:val="0"/>
          <w:sz w:val="21"/>
          <w:szCs w:val="21"/>
        </w:rPr>
      </w:pPr>
      <w:r w:rsidRPr="00880D26">
        <w:rPr>
          <w:i w:val="0"/>
          <w:iCs w:val="0"/>
          <w:sz w:val="21"/>
          <w:szCs w:val="21"/>
        </w:rPr>
        <w:t>sous forme matricielle :</w:t>
      </w:r>
    </w:p>
    <w:p w14:paraId="632B54B7" w14:textId="472FCA75"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m=P=µ+γ*W⇒γ=</m:t>
          </m:r>
          <m:sSup>
            <m:sSupPr>
              <m:ctrlPr>
                <w:rPr>
                  <w:rFonts w:ascii="Cambria Math" w:hAnsi="Cambria Math"/>
                  <w:i w:val="0"/>
                  <w:iCs w:val="0"/>
                  <w:sz w:val="21"/>
                  <w:szCs w:val="21"/>
                </w:rPr>
              </m:ctrlPr>
            </m:sSupPr>
            <m:e>
              <m:r>
                <m:rPr>
                  <m:sty m:val="p"/>
                </m:rPr>
                <w:rPr>
                  <w:rFonts w:ascii="Cambria Math" w:hAnsi="Cambria Math"/>
                  <w:sz w:val="21"/>
                  <w:szCs w:val="21"/>
                </w:rPr>
                <m:t>W</m:t>
              </m:r>
            </m:e>
            <m:sup>
              <m:r>
                <m:rPr>
                  <m:sty m:val="p"/>
                </m:rPr>
                <w:rPr>
                  <w:rFonts w:ascii="Cambria Math" w:hAnsi="Cambria Math"/>
                  <w:sz w:val="21"/>
                  <w:szCs w:val="21"/>
                </w:rPr>
                <m:t>-1</m:t>
              </m:r>
            </m:sup>
          </m:sSup>
          <m:d>
            <m:dPr>
              <m:ctrlPr>
                <w:rPr>
                  <w:rFonts w:ascii="Cambria Math" w:hAnsi="Cambria Math"/>
                  <w:i w:val="0"/>
                  <w:iCs w:val="0"/>
                  <w:sz w:val="21"/>
                  <w:szCs w:val="21"/>
                </w:rPr>
              </m:ctrlPr>
            </m:dPr>
            <m:e>
              <m:r>
                <m:rPr>
                  <m:sty m:val="p"/>
                </m:rPr>
                <w:rPr>
                  <w:rFonts w:ascii="Cambria Math" w:hAnsi="Cambria Math"/>
                  <w:sz w:val="21"/>
                  <w:szCs w:val="21"/>
                </w:rPr>
                <m:t>P-µ</m:t>
              </m:r>
            </m:e>
          </m:d>
          <m:r>
            <m:rPr>
              <m:sty m:val="p"/>
            </m:rPr>
            <w:rPr>
              <w:rFonts w:ascii="Cambria Math" w:hAnsi="Cambria Math"/>
              <w:sz w:val="21"/>
              <w:szCs w:val="21"/>
            </w:rPr>
            <m:t>,</m:t>
          </m:r>
        </m:oMath>
      </m:oMathPara>
    </w:p>
    <w:p w14:paraId="105DEAD7" w14:textId="77777777" w:rsidR="005B279D" w:rsidRPr="00880D26" w:rsidRDefault="00000000" w:rsidP="00A92406">
      <w:pPr>
        <w:pStyle w:val="FirstParagraph"/>
        <w:jc w:val="both"/>
        <w:rPr>
          <w:i w:val="0"/>
          <w:iCs w:val="0"/>
          <w:sz w:val="21"/>
          <w:szCs w:val="21"/>
        </w:rPr>
      </w:pPr>
      <w:r w:rsidRPr="00880D26">
        <w:rPr>
          <w:i w:val="0"/>
          <w:iCs w:val="0"/>
          <w:sz w:val="21"/>
          <w:szCs w:val="21"/>
        </w:rPr>
        <w:t>avec:</w:t>
      </w:r>
    </w:p>
    <w:p w14:paraId="7E070554" w14:textId="1A81ABC7" w:rsidR="005B279D" w:rsidRPr="00880D26" w:rsidRDefault="00880D26" w:rsidP="00A92406">
      <w:pPr>
        <w:pStyle w:val="BodyText"/>
        <w:jc w:val="both"/>
        <w:rPr>
          <w:i w:val="0"/>
          <w:iCs w:val="0"/>
          <w:sz w:val="21"/>
          <w:szCs w:val="21"/>
        </w:rPr>
      </w:pPr>
      <m:oMathPara>
        <m:oMath>
          <m:r>
            <m:rPr>
              <m:sty m:val="p"/>
            </m:rPr>
            <w:rPr>
              <w:rFonts w:ascii="Cambria Math" w:hAnsi="Cambria Math"/>
              <w:sz w:val="21"/>
              <w:szCs w:val="21"/>
            </w:rPr>
            <m:t>m=</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m</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m</m:t>
                      </m:r>
                    </m:e>
                    <m:sub>
                      <m:r>
                        <m:rPr>
                          <m:sty m:val="p"/>
                        </m:rPr>
                        <w:rPr>
                          <w:rFonts w:ascii="Cambria Math" w:hAnsi="Cambria Math"/>
                          <w:sz w:val="21"/>
                          <w:szCs w:val="21"/>
                        </w:rPr>
                        <m:t>2</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m</m:t>
                      </m:r>
                    </m:e>
                    <m:sub>
                      <m:r>
                        <m:rPr>
                          <m:sty m:val="p"/>
                        </m:rPr>
                        <w:rPr>
                          <w:rFonts w:ascii="Cambria Math" w:hAnsi="Cambria Math"/>
                          <w:sz w:val="21"/>
                          <w:szCs w:val="21"/>
                        </w:rPr>
                        <m:t>N</m:t>
                      </m:r>
                    </m:sub>
                  </m:sSub>
                </m:e>
              </m:d>
            </m:e>
            <m:sup>
              <m:r>
                <m:rPr>
                  <m:sty m:val="p"/>
                </m:rPr>
                <w:rPr>
                  <w:rFonts w:ascii="Cambria Math" w:hAnsi="Cambria Math"/>
                  <w:sz w:val="21"/>
                  <w:szCs w:val="21"/>
                </w:rPr>
                <m:t>T</m:t>
              </m:r>
            </m:sup>
          </m:sSup>
        </m:oMath>
      </m:oMathPara>
    </w:p>
    <w:p w14:paraId="6E6475CD" w14:textId="631F983F" w:rsidR="005B279D" w:rsidRPr="00880D26" w:rsidRDefault="00880D26" w:rsidP="00A92406">
      <w:pPr>
        <w:pStyle w:val="BodyText"/>
        <w:jc w:val="both"/>
        <w:rPr>
          <w:i w:val="0"/>
          <w:iCs w:val="0"/>
          <w:sz w:val="21"/>
          <w:szCs w:val="21"/>
        </w:rPr>
      </w:pPr>
      <m:oMathPara>
        <m:oMath>
          <m:r>
            <m:rPr>
              <m:sty m:val="p"/>
            </m:rPr>
            <w:rPr>
              <w:rFonts w:ascii="Cambria Math" w:hAnsi="Cambria Math"/>
              <w:sz w:val="21"/>
              <w:szCs w:val="21"/>
            </w:rPr>
            <m:t>P=</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1</m:t>
                          </m:r>
                        </m:sub>
                      </m:sSub>
                    </m:e>
                  </m:d>
                  <m:r>
                    <m:rPr>
                      <m:sty m:val="p"/>
                    </m:rP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2</m:t>
                          </m:r>
                        </m:sub>
                      </m:sSub>
                    </m:e>
                  </m:d>
                  <m:r>
                    <m:rPr>
                      <m:sty m:val="p"/>
                    </m:rP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N</m:t>
                          </m:r>
                        </m:sub>
                      </m:sSub>
                    </m:e>
                  </m:d>
                </m:e>
              </m:d>
            </m:e>
            <m:sup>
              <m:r>
                <m:rPr>
                  <m:sty m:val="p"/>
                </m:rPr>
                <w:rPr>
                  <w:rFonts w:ascii="Cambria Math" w:hAnsi="Cambria Math"/>
                  <w:sz w:val="21"/>
                  <w:szCs w:val="21"/>
                </w:rPr>
                <m:t>T</m:t>
              </m:r>
            </m:sup>
          </m:sSup>
        </m:oMath>
      </m:oMathPara>
    </w:p>
    <w:p w14:paraId="1F083748" w14:textId="270FCF9C" w:rsidR="00263816" w:rsidRPr="00880D26" w:rsidRDefault="00880D26" w:rsidP="00263816">
      <w:pPr>
        <w:pStyle w:val="BodyText"/>
        <w:jc w:val="both"/>
        <w:rPr>
          <w:i w:val="0"/>
          <w:iCs w:val="0"/>
          <w:sz w:val="21"/>
          <w:szCs w:val="21"/>
        </w:rPr>
      </w:pPr>
      <m:oMathPara>
        <m:oMath>
          <m:r>
            <m:rPr>
              <m:sty m:val="p"/>
            </m:rPr>
            <w:rPr>
              <w:rFonts w:ascii="Cambria Math" w:hAnsi="Cambria Math"/>
              <w:sz w:val="21"/>
              <w:szCs w:val="21"/>
            </w:rPr>
            <m:t>µ=</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1</m:t>
                          </m:r>
                        </m:sub>
                      </m:sSub>
                    </m:sup>
                  </m:sSup>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2</m:t>
                          </m:r>
                        </m:sub>
                      </m:sSub>
                    </m:sup>
                  </m:sSup>
                  <m:r>
                    <m:rPr>
                      <m:sty m:val="p"/>
                    </m:rPr>
                    <w:rPr>
                      <w:rFonts w:ascii="Cambria Math" w:hAnsi="Cambria Math"/>
                      <w:sz w:val="21"/>
                      <w:szCs w:val="21"/>
                    </w:rPr>
                    <m:t>,…,</m:t>
                  </m:r>
                  <m:sSup>
                    <m:sSupPr>
                      <m:ctrlPr>
                        <w:rPr>
                          <w:rFonts w:ascii="Cambria Math" w:hAnsi="Cambria Math"/>
                          <w:i w:val="0"/>
                          <w:iCs w:val="0"/>
                          <w:sz w:val="21"/>
                          <w:szCs w:val="21"/>
                        </w:rPr>
                      </m:ctrlPr>
                    </m:sSupPr>
                    <m:e>
                      <m:r>
                        <m:rPr>
                          <m:sty m:val="p"/>
                        </m:rPr>
                        <w:rPr>
                          <w:rFonts w:ascii="Cambria Math" w:hAnsi="Cambria Math"/>
                          <w:sz w:val="21"/>
                          <w:szCs w:val="21"/>
                        </w:rPr>
                        <m:t>e</m:t>
                      </m:r>
                    </m:e>
                    <m:sup>
                      <m:r>
                        <m:rPr>
                          <m:sty m:val="p"/>
                        </m:rPr>
                        <w:rPr>
                          <w:rFonts w:ascii="Cambria Math" w:hAnsi="Cambria Math"/>
                          <w:sz w:val="21"/>
                          <w:szCs w:val="21"/>
                        </w:rPr>
                        <m:t>-UFR*</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N</m:t>
                          </m:r>
                        </m:sub>
                      </m:sSub>
                    </m:sup>
                  </m:sSup>
                </m:e>
              </m:d>
            </m:e>
            <m:sup>
              <m:r>
                <m:rPr>
                  <m:sty m:val="p"/>
                </m:rPr>
                <w:rPr>
                  <w:rFonts w:ascii="Cambria Math" w:hAnsi="Cambria Math"/>
                  <w:sz w:val="21"/>
                  <w:szCs w:val="21"/>
                </w:rPr>
                <m:t>T</m:t>
              </m:r>
            </m:sup>
          </m:sSup>
        </m:oMath>
      </m:oMathPara>
    </w:p>
    <w:p w14:paraId="193D77BC" w14:textId="6F6681C2" w:rsidR="00263816" w:rsidRPr="00880D26" w:rsidRDefault="00880D26" w:rsidP="00263816">
      <w:pPr>
        <w:pStyle w:val="BodyText"/>
        <w:jc w:val="both"/>
        <w:rPr>
          <w:i w:val="0"/>
          <w:iCs w:val="0"/>
          <w:sz w:val="21"/>
          <w:szCs w:val="21"/>
        </w:rPr>
      </w:pPr>
      <m:oMathPara>
        <m:oMath>
          <m:r>
            <m:rPr>
              <m:sty m:val="p"/>
            </m:rPr>
            <w:rPr>
              <w:rFonts w:ascii="Cambria Math" w:hAnsi="Cambria Math"/>
              <w:sz w:val="21"/>
              <w:szCs w:val="21"/>
            </w:rPr>
            <m:t xml:space="preserve">W= </m:t>
          </m:r>
          <m:d>
            <m:dPr>
              <m:ctrlPr>
                <w:rPr>
                  <w:rFonts w:ascii="Cambria Math" w:hAnsi="Cambria Math"/>
                  <w:i w:val="0"/>
                  <w:iCs w:val="0"/>
                  <w:sz w:val="21"/>
                  <w:szCs w:val="21"/>
                </w:rPr>
              </m:ctrlPr>
            </m:dPr>
            <m:e>
              <m:m>
                <m:mPr>
                  <m:mcs>
                    <m:mc>
                      <m:mcPr>
                        <m:count m:val="3"/>
                        <m:mcJc m:val="center"/>
                      </m:mcPr>
                    </m:mc>
                  </m:mcs>
                  <m:ctrlPr>
                    <w:rPr>
                      <w:rFonts w:ascii="Cambria Math" w:hAnsi="Cambria Math"/>
                      <w:i w:val="0"/>
                      <w:iCs w:val="0"/>
                      <w:sz w:val="21"/>
                      <w:szCs w:val="21"/>
                    </w:rPr>
                  </m:ctrlPr>
                </m:mPr>
                <m:mr>
                  <m:e>
                    <m:sSub>
                      <m:sSubPr>
                        <m:ctrlPr>
                          <w:rPr>
                            <w:rFonts w:ascii="Cambria Math" w:hAnsi="Cambria Math"/>
                            <w:i w:val="0"/>
                            <w:iCs w:val="0"/>
                            <w:sz w:val="21"/>
                            <w:szCs w:val="21"/>
                          </w:rPr>
                        </m:ctrlPr>
                      </m:sSubPr>
                      <m:e>
                        <m:r>
                          <m:rPr>
                            <m:sty m:val="p"/>
                          </m:rPr>
                          <w:rPr>
                            <w:rFonts w:ascii="Cambria Math" w:hAnsi="Cambria Math"/>
                            <w:sz w:val="21"/>
                            <w:szCs w:val="21"/>
                          </w:rPr>
                          <m:t>W</m:t>
                        </m:r>
                      </m:e>
                      <m:sub>
                        <m:r>
                          <m:rPr>
                            <m:sty m:val="p"/>
                          </m:rPr>
                          <w:rPr>
                            <w:rFonts w:ascii="Cambria Math" w:hAnsi="Cambria Math"/>
                            <w:sz w:val="21"/>
                            <w:szCs w:val="21"/>
                          </w:rPr>
                          <m:t>1N</m:t>
                        </m:r>
                      </m:sub>
                    </m:sSub>
                  </m:e>
                  <m:e>
                    <m:r>
                      <m:rPr>
                        <m:sty m:val="p"/>
                      </m:rPr>
                      <w:rPr>
                        <w:rFonts w:ascii="Cambria Math" w:hAnsi="Cambria Math"/>
                        <w:sz w:val="21"/>
                        <w:szCs w:val="21"/>
                      </w:rPr>
                      <m:t>⋯</m:t>
                    </m:r>
                  </m:e>
                  <m:e>
                    <m:sSub>
                      <m:sSubPr>
                        <m:ctrlPr>
                          <w:rPr>
                            <w:rFonts w:ascii="Cambria Math" w:hAnsi="Cambria Math"/>
                            <w:i w:val="0"/>
                            <w:iCs w:val="0"/>
                            <w:sz w:val="21"/>
                            <w:szCs w:val="21"/>
                          </w:rPr>
                        </m:ctrlPr>
                      </m:sSubPr>
                      <m:e>
                        <m:r>
                          <m:rPr>
                            <m:sty m:val="p"/>
                          </m:rPr>
                          <w:rPr>
                            <w:rFonts w:ascii="Cambria Math" w:hAnsi="Cambria Math"/>
                            <w:sz w:val="21"/>
                            <w:szCs w:val="21"/>
                          </w:rPr>
                          <m:t>W</m:t>
                        </m:r>
                      </m:e>
                      <m:sub>
                        <m:r>
                          <m:rPr>
                            <m:sty m:val="p"/>
                          </m:rPr>
                          <w:rPr>
                            <w:rFonts w:ascii="Cambria Math" w:hAnsi="Cambria Math"/>
                            <w:sz w:val="21"/>
                            <w:szCs w:val="21"/>
                          </w:rPr>
                          <m:t>1</m:t>
                        </m:r>
                      </m:sub>
                    </m:sSub>
                    <m:r>
                      <m:rPr>
                        <m:sty m:val="p"/>
                      </m:rPr>
                      <w:rPr>
                        <w:rFonts w:ascii="Cambria Math" w:hAnsi="Cambria Math"/>
                        <w:sz w:val="21"/>
                        <w:szCs w:val="21"/>
                      </w:rPr>
                      <m:t>N</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sSub>
                      <m:sSubPr>
                        <m:ctrlPr>
                          <w:rPr>
                            <w:rFonts w:ascii="Cambria Math" w:hAnsi="Cambria Math"/>
                            <w:i w:val="0"/>
                            <w:iCs w:val="0"/>
                            <w:sz w:val="21"/>
                            <w:szCs w:val="21"/>
                          </w:rPr>
                        </m:ctrlPr>
                      </m:sSubPr>
                      <m:e>
                        <m:r>
                          <m:rPr>
                            <m:sty m:val="p"/>
                          </m:rPr>
                          <w:rPr>
                            <w:rFonts w:ascii="Cambria Math" w:hAnsi="Cambria Math"/>
                            <w:sz w:val="21"/>
                            <w:szCs w:val="21"/>
                          </w:rPr>
                          <m:t>W</m:t>
                        </m:r>
                      </m:e>
                      <m:sub>
                        <m:r>
                          <m:rPr>
                            <m:sty m:val="p"/>
                          </m:rPr>
                          <w:rPr>
                            <w:rFonts w:ascii="Cambria Math" w:hAnsi="Cambria Math"/>
                            <w:sz w:val="21"/>
                            <w:szCs w:val="21"/>
                          </w:rPr>
                          <m:t>N1</m:t>
                        </m:r>
                      </m:sub>
                    </m:sSub>
                  </m:e>
                  <m:e>
                    <m:r>
                      <m:rPr>
                        <m:sty m:val="p"/>
                      </m:rPr>
                      <w:rPr>
                        <w:rFonts w:ascii="Cambria Math" w:hAnsi="Cambria Math"/>
                        <w:sz w:val="21"/>
                        <w:szCs w:val="21"/>
                      </w:rPr>
                      <m:t>⋯</m:t>
                    </m:r>
                  </m:e>
                  <m:e>
                    <m:sSub>
                      <m:sSubPr>
                        <m:ctrlPr>
                          <w:rPr>
                            <w:rFonts w:ascii="Cambria Math" w:hAnsi="Cambria Math"/>
                            <w:i w:val="0"/>
                            <w:iCs w:val="0"/>
                            <w:sz w:val="21"/>
                            <w:szCs w:val="21"/>
                          </w:rPr>
                        </m:ctrlPr>
                      </m:sSubPr>
                      <m:e>
                        <m:r>
                          <m:rPr>
                            <m:sty m:val="p"/>
                          </m:rPr>
                          <w:rPr>
                            <w:rFonts w:ascii="Cambria Math" w:hAnsi="Cambria Math"/>
                            <w:sz w:val="21"/>
                            <w:szCs w:val="21"/>
                          </w:rPr>
                          <m:t>W</m:t>
                        </m:r>
                      </m:e>
                      <m:sub>
                        <m:r>
                          <m:rPr>
                            <m:sty m:val="p"/>
                          </m:rPr>
                          <w:rPr>
                            <w:rFonts w:ascii="Cambria Math" w:hAnsi="Cambria Math"/>
                            <w:sz w:val="21"/>
                            <w:szCs w:val="21"/>
                          </w:rPr>
                          <m:t>N</m:t>
                        </m:r>
                      </m:sub>
                    </m:sSub>
                    <m:r>
                      <m:rPr>
                        <m:sty m:val="p"/>
                      </m:rPr>
                      <w:rPr>
                        <w:rFonts w:ascii="Cambria Math" w:hAnsi="Cambria Math"/>
                        <w:sz w:val="21"/>
                        <w:szCs w:val="21"/>
                      </w:rPr>
                      <m:t>N</m:t>
                    </m:r>
                  </m:e>
                </m:mr>
              </m:m>
            </m:e>
          </m:d>
        </m:oMath>
      </m:oMathPara>
    </w:p>
    <w:p w14:paraId="66273213" w14:textId="7692DA60"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Wij=W</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j</m:t>
                  </m:r>
                </m:sub>
              </m:sSub>
            </m:e>
          </m:d>
          <m:r>
            <m:rPr>
              <m:sty m:val="p"/>
            </m:rPr>
            <w:rPr>
              <w:rFonts w:ascii="Cambria Math" w:hAnsi="Cambria Math"/>
              <w:sz w:val="21"/>
              <w:szCs w:val="21"/>
            </w:rPr>
            <m:t>  i,j=1,…,N  </m:t>
          </m:r>
        </m:oMath>
      </m:oMathPara>
    </w:p>
    <w:p w14:paraId="08B8E763" w14:textId="77777777" w:rsidR="005B279D" w:rsidRPr="00880D26" w:rsidRDefault="00000000" w:rsidP="00A92406">
      <w:pPr>
        <w:pStyle w:val="FirstParagraph"/>
        <w:jc w:val="both"/>
        <w:rPr>
          <w:i w:val="0"/>
          <w:iCs w:val="0"/>
          <w:sz w:val="21"/>
          <w:szCs w:val="21"/>
        </w:rPr>
      </w:pPr>
      <w:r w:rsidRPr="00880D26">
        <w:rPr>
          <w:i w:val="0"/>
          <w:iCs w:val="0"/>
          <w:sz w:val="21"/>
          <w:szCs w:val="21"/>
        </w:rPr>
        <w:t>Après 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880D26" w:rsidRDefault="00880D26" w:rsidP="00A92406">
      <w:pPr>
        <w:pStyle w:val="BodyText"/>
        <w:jc w:val="both"/>
        <w:rPr>
          <w:i w:val="0"/>
          <w:iCs w:val="0"/>
          <w:sz w:val="21"/>
          <w:szCs w:val="21"/>
        </w:rPr>
      </w:pPr>
      <m:oMathPara>
        <m:oMathParaPr>
          <m:jc m:val="center"/>
        </m:oMathParaPr>
        <m:oMath>
          <m:r>
            <m:rPr>
              <m:sty m:val="p"/>
            </m:rPr>
            <w:rPr>
              <w:rFonts w:ascii="Cambria Math" w:hAnsi="Cambria Math"/>
              <w:sz w:val="21"/>
              <w:szCs w:val="21"/>
            </w:rPr>
            <m:t>R</m:t>
          </m:r>
          <m:d>
            <m:dPr>
              <m:ctrlPr>
                <w:rPr>
                  <w:rFonts w:ascii="Cambria Math" w:hAnsi="Cambria Math"/>
                  <w:i w:val="0"/>
                  <w:iCs w:val="0"/>
                  <w:sz w:val="21"/>
                  <w:szCs w:val="21"/>
                </w:rPr>
              </m:ctrlPr>
            </m:dPr>
            <m:e>
              <m:r>
                <m:rPr>
                  <m:sty m:val="p"/>
                </m:rPr>
                <w:rPr>
                  <w:rFonts w:ascii="Cambria Math" w:hAnsi="Cambria Math"/>
                  <w:sz w:val="21"/>
                  <w:szCs w:val="21"/>
                </w:rPr>
                <m:t>t</m:t>
              </m:r>
            </m:e>
          </m:d>
          <m:r>
            <m:rPr>
              <m:sty m:val="p"/>
            </m:rP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f>
                    <m:fPr>
                      <m:ctrlPr>
                        <w:rPr>
                          <w:rFonts w:ascii="Cambria Math" w:hAnsi="Cambria Math"/>
                          <w:i w:val="0"/>
                          <w:iCs w:val="0"/>
                          <w:sz w:val="21"/>
                          <w:szCs w:val="21"/>
                        </w:rPr>
                      </m:ctrlPr>
                    </m:fPr>
                    <m:num>
                      <m:r>
                        <m:rPr>
                          <m:sty m:val="p"/>
                        </m:rPr>
                        <w:rPr>
                          <w:rFonts w:ascii="Cambria Math" w:hAnsi="Cambria Math"/>
                          <w:sz w:val="21"/>
                          <w:szCs w:val="21"/>
                        </w:rPr>
                        <m:t>1</m:t>
                      </m:r>
                    </m:num>
                    <m:den>
                      <m:r>
                        <m:rPr>
                          <m:sty m:val="p"/>
                        </m:rPr>
                        <w:rPr>
                          <w:rFonts w:ascii="Cambria Math" w:hAnsi="Cambria Math"/>
                          <w:sz w:val="21"/>
                          <w:szCs w:val="21"/>
                        </w:rPr>
                        <m:t>P</m:t>
                      </m:r>
                      <m:d>
                        <m:dPr>
                          <m:ctrlPr>
                            <w:rPr>
                              <w:rFonts w:ascii="Cambria Math" w:hAnsi="Cambria Math"/>
                              <w:i w:val="0"/>
                              <w:iCs w:val="0"/>
                              <w:sz w:val="21"/>
                              <w:szCs w:val="21"/>
                            </w:rPr>
                          </m:ctrlPr>
                        </m:dPr>
                        <m:e>
                          <m:r>
                            <m:rPr>
                              <m:sty m:val="p"/>
                            </m:rPr>
                            <w:rPr>
                              <w:rFonts w:ascii="Cambria Math" w:hAnsi="Cambria Math"/>
                              <w:sz w:val="21"/>
                              <w:szCs w:val="21"/>
                            </w:rPr>
                            <m:t>t</m:t>
                          </m:r>
                        </m:e>
                      </m:d>
                    </m:den>
                  </m:f>
                </m:e>
              </m:d>
            </m:e>
            <m:sup>
              <m:f>
                <m:fPr>
                  <m:ctrlPr>
                    <w:rPr>
                      <w:rFonts w:ascii="Cambria Math" w:hAnsi="Cambria Math"/>
                      <w:i w:val="0"/>
                      <w:iCs w:val="0"/>
                      <w:sz w:val="21"/>
                      <w:szCs w:val="21"/>
                    </w:rPr>
                  </m:ctrlPr>
                </m:fPr>
                <m:num>
                  <m:r>
                    <m:rPr>
                      <m:sty m:val="p"/>
                    </m:rPr>
                    <w:rPr>
                      <w:rFonts w:ascii="Cambria Math" w:hAnsi="Cambria Math"/>
                      <w:sz w:val="21"/>
                      <w:szCs w:val="21"/>
                    </w:rPr>
                    <m:t>1</m:t>
                  </m:r>
                </m:num>
                <m:den>
                  <m:r>
                    <m:rPr>
                      <m:sty m:val="p"/>
                    </m:rPr>
                    <w:rPr>
                      <w:rFonts w:ascii="Cambria Math" w:hAnsi="Cambria Math"/>
                      <w:sz w:val="21"/>
                      <w:szCs w:val="21"/>
                    </w:rPr>
                    <m:t>t</m:t>
                  </m:r>
                </m:den>
              </m:f>
            </m:sup>
          </m:sSup>
          <m:r>
            <m:rPr>
              <m:sty m:val="p"/>
            </m:rPr>
            <w:rPr>
              <w:rFonts w:ascii="Cambria Math" w:hAnsi="Cambria Math"/>
              <w:sz w:val="21"/>
              <w:szCs w:val="21"/>
            </w:rPr>
            <m:t>-1  </m:t>
          </m:r>
          <m:d>
            <m:dPr>
              <m:ctrlPr>
                <w:rPr>
                  <w:rFonts w:ascii="Cambria Math" w:hAnsi="Cambria Math"/>
                  <w:i w:val="0"/>
                  <w:iCs w:val="0"/>
                  <w:sz w:val="21"/>
                  <w:szCs w:val="21"/>
                </w:rPr>
              </m:ctrlPr>
            </m:dPr>
            <m:e>
              <m:r>
                <m:rPr>
                  <m:sty m:val="p"/>
                </m:rPr>
                <w:rPr>
                  <w:rFonts w:ascii="Cambria Math" w:hAnsi="Cambria Math"/>
                  <w:sz w:val="21"/>
                  <w:szCs w:val="21"/>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7E52FC">
      <w:pPr>
        <w:pStyle w:val="Style1"/>
      </w:pPr>
      <w:bookmarkStart w:id="44" w:name="_Toc137651006"/>
      <w:bookmarkEnd w:id="20"/>
      <w:bookmarkEnd w:id="21"/>
      <w:bookmarkEnd w:id="43"/>
      <w:r w:rsidRPr="00880D26">
        <w:t>3. CHAPITRE III : Valorisation de l’actif</w:t>
      </w:r>
      <w:bookmarkEnd w:id="44"/>
    </w:p>
    <w:p w14:paraId="15738CBC" w14:textId="77777777" w:rsidR="00263816" w:rsidRPr="00880D26" w:rsidRDefault="00263816" w:rsidP="00263816">
      <w:pPr>
        <w:pStyle w:val="FirstParagraph"/>
        <w:rPr>
          <w:i w:val="0"/>
          <w:iCs w:val="0"/>
        </w:rPr>
      </w:pPr>
      <w:bookmarkStart w:id="45" w:name="_Toc137651007"/>
    </w:p>
    <w:p w14:paraId="0CEAD613" w14:textId="77777777" w:rsidR="005B279D" w:rsidRPr="00880D26" w:rsidRDefault="00000000">
      <w:pPr>
        <w:pStyle w:val="Heading2"/>
        <w:rPr>
          <w:i w:val="0"/>
          <w:iCs w:val="0"/>
        </w:rPr>
      </w:pPr>
      <w:r w:rsidRPr="00880D26">
        <w:rPr>
          <w:i w:val="0"/>
          <w:iCs w:val="0"/>
        </w:rPr>
        <w:t>3.1 Directives de l’ACAPS</w:t>
      </w:r>
      <w:bookmarkStart w:id="46" w:name="directives-de-lacaps"/>
      <w:bookmarkEnd w:id="45"/>
    </w:p>
    <w:p w14:paraId="28235F36" w14:textId="77777777" w:rsidR="005B279D" w:rsidRPr="00880D26" w:rsidRDefault="00000000">
      <w:pPr>
        <w:pStyle w:val="FirstParagraph"/>
        <w:rPr>
          <w:i w:val="0"/>
          <w:iCs w:val="0"/>
        </w:rPr>
      </w:pPr>
      <w:r w:rsidRPr="00880D26">
        <w:rPr>
          <w:i w:val="0"/>
          <w:iCs w:val="0"/>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880D26" w:rsidRDefault="00000000" w:rsidP="00263816">
      <w:pPr>
        <w:pStyle w:val="FirstParagraph"/>
        <w:jc w:val="both"/>
        <w:rPr>
          <w:i w:val="0"/>
          <w:iCs w:val="0"/>
          <w:sz w:val="21"/>
          <w:szCs w:val="21"/>
        </w:rPr>
      </w:pPr>
      <w:r w:rsidRPr="00880D26">
        <w:rPr>
          <w:i w:val="0"/>
          <w:iCs w:val="0"/>
          <w:sz w:val="21"/>
          <w:szCs w:val="21"/>
        </w:rPr>
        <w:t xml:space="preserve">Pour les actions cotées à la bourse de Casablanca, ils sont </w:t>
      </w:r>
      <w:r w:rsidR="002844B1" w:rsidRPr="00880D26">
        <w:rPr>
          <w:i w:val="0"/>
          <w:iCs w:val="0"/>
          <w:sz w:val="21"/>
          <w:szCs w:val="21"/>
        </w:rPr>
        <w:t>valorisés</w:t>
      </w:r>
      <w:r w:rsidRPr="00880D26">
        <w:rPr>
          <w:i w:val="0"/>
          <w:iCs w:val="0"/>
          <w:sz w:val="21"/>
          <w:szCs w:val="21"/>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pPr>
        <w:pStyle w:val="Heading2"/>
        <w:rPr>
          <w:i w:val="0"/>
          <w:iCs w:val="0"/>
        </w:rPr>
      </w:pPr>
      <w:bookmarkStart w:id="47" w:name="_Toc137651008"/>
      <w:bookmarkEnd w:id="46"/>
      <w:r w:rsidRPr="00880D26">
        <w:rPr>
          <w:i w:val="0"/>
          <w:iCs w:val="0"/>
        </w:rPr>
        <w:t>3.2 Modélisation du prix des actions</w:t>
      </w:r>
      <w:bookmarkStart w:id="48" w:name="chapitre-iii-valorisation-de-lactif"/>
      <w:bookmarkStart w:id="49" w:name="modélisation-du-prix-des-actions"/>
      <w:bookmarkEnd w:id="47"/>
    </w:p>
    <w:p w14:paraId="0B26E506" w14:textId="77777777" w:rsidR="005B279D" w:rsidRPr="00880D26" w:rsidRDefault="00000000" w:rsidP="00263816">
      <w:pPr>
        <w:pStyle w:val="FirstParagraph"/>
        <w:jc w:val="both"/>
        <w:rPr>
          <w:i w:val="0"/>
          <w:iCs w:val="0"/>
          <w:sz w:val="21"/>
          <w:szCs w:val="21"/>
        </w:rPr>
      </w:pPr>
      <w:r w:rsidRPr="00880D26">
        <w:rPr>
          <w:i w:val="0"/>
          <w:iCs w:val="0"/>
          <w:sz w:val="21"/>
          <w:szCs w:val="21"/>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880D26" w:rsidRDefault="00000000" w:rsidP="00263816">
      <w:pPr>
        <w:pStyle w:val="BodyText"/>
        <w:jc w:val="both"/>
        <w:rPr>
          <w:i w:val="0"/>
          <w:iCs w:val="0"/>
          <w:sz w:val="21"/>
          <w:szCs w:val="21"/>
        </w:rPr>
      </w:pPr>
      <w:r w:rsidRPr="00880D26">
        <w:rPr>
          <w:i w:val="0"/>
          <w:iCs w:val="0"/>
          <w:sz w:val="21"/>
          <w:szCs w:val="21"/>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pPr>
        <w:pStyle w:val="Heading3"/>
        <w:rPr>
          <w:i w:val="0"/>
          <w:iCs w:val="0"/>
        </w:rPr>
      </w:pPr>
      <w:bookmarkStart w:id="50" w:name="_Toc137651009"/>
      <w:bookmarkStart w:id="51" w:name="modèle-de-black-scholes"/>
      <w:r w:rsidRPr="00880D26">
        <w:rPr>
          <w:i w:val="0"/>
          <w:iCs w:val="0"/>
        </w:rPr>
        <w:lastRenderedPageBreak/>
        <w:t>Modèle de Black-Scholes</w:t>
      </w:r>
      <w:bookmarkEnd w:id="50"/>
    </w:p>
    <w:p w14:paraId="54C8A9F5" w14:textId="77777777" w:rsidR="005B279D" w:rsidRPr="00880D26" w:rsidRDefault="00000000" w:rsidP="00263816">
      <w:pPr>
        <w:pStyle w:val="FirstParagraph"/>
        <w:jc w:val="both"/>
        <w:rPr>
          <w:i w:val="0"/>
          <w:iCs w:val="0"/>
          <w:sz w:val="21"/>
          <w:szCs w:val="21"/>
        </w:rPr>
      </w:pPr>
      <w:r w:rsidRPr="00880D26">
        <w:rPr>
          <w:i w:val="0"/>
          <w:iCs w:val="0"/>
          <w:sz w:val="21"/>
          <w:szCs w:val="21"/>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880D26" w:rsidRDefault="00000000" w:rsidP="00263816">
      <w:pPr>
        <w:pStyle w:val="BodyText"/>
        <w:jc w:val="both"/>
        <w:rPr>
          <w:i w:val="0"/>
          <w:iCs w:val="0"/>
          <w:sz w:val="21"/>
          <w:szCs w:val="21"/>
        </w:rPr>
      </w:pPr>
      <w:r w:rsidRPr="00880D26">
        <w:rPr>
          <w:i w:val="0"/>
          <w:iCs w:val="0"/>
          <w:sz w:val="21"/>
          <w:szCs w:val="21"/>
        </w:rPr>
        <w:t xml:space="preserve">En termes mathématiques, le prix d’une action peut donc être représenté comme une fonction scalaire du temps actuel </w:t>
      </w:r>
      <m:oMath>
        <m:r>
          <m:rPr>
            <m:sty m:val="p"/>
          </m:rPr>
          <w:rPr>
            <w:rFonts w:ascii="Cambria Math" w:hAnsi="Cambria Math"/>
            <w:sz w:val="21"/>
            <w:szCs w:val="21"/>
          </w:rPr>
          <m:t>t</m:t>
        </m:r>
      </m:oMath>
      <w:r w:rsidRPr="00880D26">
        <w:rPr>
          <w:i w:val="0"/>
          <w:iCs w:val="0"/>
          <w:sz w:val="21"/>
          <w:szCs w:val="21"/>
        </w:rPr>
        <w:t xml:space="preserve">. Nous noterons cette fonction </w:t>
      </w:r>
      <m:oMath>
        <m:r>
          <m:rPr>
            <m:sty m:val="p"/>
          </m:rPr>
          <w:rPr>
            <w:rFonts w:ascii="Cambria Math" w:hAnsi="Cambria Math"/>
            <w:sz w:val="21"/>
            <w:szCs w:val="21"/>
          </w:rPr>
          <m:t>S</m:t>
        </m:r>
        <m:d>
          <m:dPr>
            <m:ctrlPr>
              <w:rPr>
                <w:rFonts w:ascii="Cambria Math" w:hAnsi="Cambria Math"/>
                <w:i w:val="0"/>
                <w:iCs w:val="0"/>
                <w:sz w:val="21"/>
                <w:szCs w:val="21"/>
              </w:rPr>
            </m:ctrlPr>
          </m:dPr>
          <m:e>
            <m:r>
              <m:rPr>
                <m:sty m:val="p"/>
              </m:rPr>
              <w:rPr>
                <w:rFonts w:ascii="Cambria Math" w:hAnsi="Cambria Math"/>
                <w:sz w:val="21"/>
                <w:szCs w:val="21"/>
              </w:rPr>
              <m:t>t</m:t>
            </m:r>
          </m:e>
        </m:d>
      </m:oMath>
      <w:r w:rsidRPr="00880D26">
        <w:rPr>
          <w:i w:val="0"/>
          <w:iCs w:val="0"/>
          <w:sz w:val="21"/>
          <w:szCs w:val="21"/>
        </w:rPr>
        <w:t xml:space="preserve">. Notons qu’en termes techniques, </w:t>
      </w:r>
      <m:oMath>
        <m:r>
          <m:rPr>
            <m:sty m:val="p"/>
          </m:rPr>
          <w:rPr>
            <w:rFonts w:ascii="Cambria Math" w:hAnsi="Cambria Math"/>
            <w:sz w:val="21"/>
            <w:szCs w:val="21"/>
          </w:rPr>
          <m:t>S</m:t>
        </m:r>
        <m:d>
          <m:dPr>
            <m:ctrlPr>
              <w:rPr>
                <w:rFonts w:ascii="Cambria Math" w:hAnsi="Cambria Math"/>
                <w:i w:val="0"/>
                <w:iCs w:val="0"/>
                <w:sz w:val="21"/>
                <w:szCs w:val="21"/>
              </w:rPr>
            </m:ctrlPr>
          </m:dPr>
          <m:e>
            <m:r>
              <m:rPr>
                <m:sty m:val="p"/>
              </m:rPr>
              <w:rPr>
                <w:rFonts w:ascii="Cambria Math" w:hAnsi="Cambria Math"/>
                <w:sz w:val="21"/>
                <w:szCs w:val="21"/>
              </w:rPr>
              <m:t>t</m:t>
            </m:r>
          </m:e>
        </m:d>
      </m:oMath>
      <w:r w:rsidRPr="00880D26">
        <w:rPr>
          <w:i w:val="0"/>
          <w:iCs w:val="0"/>
          <w:sz w:val="21"/>
          <w:szCs w:val="21"/>
        </w:rPr>
        <w:t xml:space="preserve"> est une série temporelle, qui bien qu’apparemment continue (avec continuité </w:t>
      </w:r>
      <m:oMath>
        <m:r>
          <m:rPr>
            <m:sty m:val="p"/>
          </m:rPr>
          <w:rPr>
            <w:rFonts w:ascii="Cambria Math" w:hAnsi="Cambria Math"/>
            <w:sz w:val="21"/>
            <w:szCs w:val="21"/>
          </w:rPr>
          <m:t>C</m:t>
        </m:r>
        <m:d>
          <m:dPr>
            <m:begChr m:val="["/>
            <m:endChr m:val="]"/>
            <m:ctrlPr>
              <w:rPr>
                <w:rFonts w:ascii="Cambria Math" w:hAnsi="Cambria Math"/>
                <w:i w:val="0"/>
                <w:iCs w:val="0"/>
                <w:sz w:val="21"/>
                <w:szCs w:val="21"/>
              </w:rPr>
            </m:ctrlPr>
          </m:dPr>
          <m:e>
            <m:r>
              <m:rPr>
                <m:sty m:val="p"/>
              </m:rPr>
              <w:rPr>
                <w:rFonts w:ascii="Cambria Math" w:hAnsi="Cambria Math"/>
                <w:sz w:val="21"/>
                <w:szCs w:val="21"/>
              </w:rPr>
              <m:t>0</m:t>
            </m:r>
          </m:e>
        </m:d>
      </m:oMath>
      <w:r w:rsidRPr="00880D26">
        <w:rPr>
          <w:i w:val="0"/>
          <w:iCs w:val="0"/>
          <w:sz w:val="21"/>
          <w:szCs w:val="21"/>
        </w:rPr>
        <w:t>), est en réalité discontinue (sujette de sauts). De plus, ce n’est pas une fonction dont la dérivée première n’existe pas.</w:t>
      </w:r>
    </w:p>
    <w:p w14:paraId="28D4039F" w14:textId="48C3EA0B" w:rsidR="005B279D" w:rsidRPr="00880D26" w:rsidRDefault="00000000" w:rsidP="00263816">
      <w:pPr>
        <w:pStyle w:val="BodyText"/>
        <w:jc w:val="both"/>
        <w:rPr>
          <w:i w:val="0"/>
          <w:iCs w:val="0"/>
          <w:sz w:val="21"/>
          <w:szCs w:val="21"/>
        </w:rPr>
      </w:pPr>
      <w:r w:rsidRPr="00880D26">
        <w:rPr>
          <w:i w:val="0"/>
          <w:iCs w:val="0"/>
          <w:sz w:val="21"/>
          <w:szCs w:val="21"/>
        </w:rPr>
        <w:t xml:space="preserve">Nous allons modéliser </w:t>
      </w:r>
      <m:oMath>
        <m:r>
          <m:rPr>
            <m:sty m:val="p"/>
          </m:rPr>
          <w:rPr>
            <w:rFonts w:ascii="Cambria Math" w:hAnsi="Cambria Math"/>
            <w:sz w:val="21"/>
            <w:szCs w:val="21"/>
          </w:rPr>
          <m:t>S</m:t>
        </m:r>
        <m:d>
          <m:dPr>
            <m:ctrlPr>
              <w:rPr>
                <w:rFonts w:ascii="Cambria Math" w:hAnsi="Cambria Math"/>
                <w:i w:val="0"/>
                <w:iCs w:val="0"/>
                <w:sz w:val="21"/>
                <w:szCs w:val="21"/>
              </w:rPr>
            </m:ctrlPr>
          </m:dPr>
          <m:e>
            <m:r>
              <m:rPr>
                <m:sty m:val="p"/>
              </m:rPr>
              <w:rPr>
                <w:rFonts w:ascii="Cambria Math" w:hAnsi="Cambria Math"/>
                <w:sz w:val="21"/>
                <w:szCs w:val="21"/>
              </w:rPr>
              <m:t>t</m:t>
            </m:r>
          </m:e>
        </m:d>
      </m:oMath>
      <w:r w:rsidRPr="00880D26">
        <w:rPr>
          <w:i w:val="0"/>
          <w:iCs w:val="0"/>
          <w:sz w:val="21"/>
          <w:szCs w:val="21"/>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0695769" w:rsidR="005B279D" w:rsidRPr="00880D26" w:rsidRDefault="00000000" w:rsidP="00263816">
      <w:pPr>
        <w:pStyle w:val="BodyText"/>
        <w:jc w:val="both"/>
        <w:rPr>
          <w:i w:val="0"/>
          <w:iCs w:val="0"/>
          <w:sz w:val="21"/>
          <w:szCs w:val="21"/>
        </w:rPr>
      </w:pPr>
      <w:r w:rsidRPr="00880D26">
        <w:rPr>
          <w:i w:val="0"/>
          <w:iCs w:val="0"/>
          <w:sz w:val="21"/>
          <w:szCs w:val="21"/>
        </w:rPr>
        <w:t xml:space="preserve">Dans ce contexte, le comportement de la variable </w:t>
      </w:r>
      <m:oMath>
        <m:r>
          <m:rPr>
            <m:sty m:val="p"/>
          </m:rPr>
          <w:rPr>
            <w:rFonts w:ascii="Cambria Math" w:hAnsi="Cambria Math"/>
            <w:sz w:val="21"/>
            <w:szCs w:val="21"/>
          </w:rPr>
          <m:t>S</m:t>
        </m:r>
        <m:d>
          <m:dPr>
            <m:ctrlPr>
              <w:rPr>
                <w:rFonts w:ascii="Cambria Math" w:hAnsi="Cambria Math"/>
                <w:i w:val="0"/>
                <w:iCs w:val="0"/>
                <w:sz w:val="21"/>
                <w:szCs w:val="21"/>
              </w:rPr>
            </m:ctrlPr>
          </m:dPr>
          <m:e>
            <m:r>
              <m:rPr>
                <m:sty m:val="p"/>
              </m:rPr>
              <w:rPr>
                <w:rFonts w:ascii="Cambria Math" w:hAnsi="Cambria Math"/>
                <w:sz w:val="21"/>
                <w:szCs w:val="21"/>
              </w:rPr>
              <m:t>t</m:t>
            </m:r>
          </m:e>
        </m:d>
      </m:oMath>
      <w:r w:rsidRPr="00880D26">
        <w:rPr>
          <w:i w:val="0"/>
          <w:iCs w:val="0"/>
          <w:sz w:val="21"/>
          <w:szCs w:val="21"/>
        </w:rPr>
        <w:t xml:space="preserve"> peut être décrit pour une Équation Différentielle Stochastique (</w:t>
      </w:r>
      <m:oMath>
        <m:r>
          <m:rPr>
            <m:sty m:val="p"/>
          </m:rPr>
          <w:rPr>
            <w:rFonts w:ascii="Cambria Math" w:hAnsi="Cambria Math"/>
            <w:sz w:val="21"/>
            <w:szCs w:val="21"/>
          </w:rPr>
          <m:t>EDS</m:t>
        </m:r>
      </m:oMath>
      <w:r w:rsidRPr="00880D26">
        <w:rPr>
          <w:i w:val="0"/>
          <w:iCs w:val="0"/>
          <w:sz w:val="21"/>
          <w:szCs w:val="21"/>
        </w:rPr>
        <w:t>). Dans le cas des actions, l’</w:t>
      </w:r>
      <m:oMath>
        <m:r>
          <m:rPr>
            <m:sty m:val="p"/>
          </m:rPr>
          <w:rPr>
            <w:rFonts w:ascii="Cambria Math" w:hAnsi="Cambria Math"/>
            <w:sz w:val="21"/>
            <w:szCs w:val="21"/>
          </w:rPr>
          <m:t>EDS</m:t>
        </m:r>
      </m:oMath>
      <w:r w:rsidRPr="00880D26">
        <w:rPr>
          <w:i w:val="0"/>
          <w:iCs w:val="0"/>
          <w:sz w:val="21"/>
          <w:szCs w:val="21"/>
        </w:rPr>
        <w:t xml:space="preserve"> standard utilisée pour modéliser la trajectoire du cours est appelé Mouvement Brownien Géométrique (</w:t>
      </w:r>
      <m:oMath>
        <m:r>
          <m:rPr>
            <m:sty m:val="p"/>
          </m:rPr>
          <w:rPr>
            <w:rFonts w:ascii="Cambria Math" w:hAnsi="Cambria Math"/>
            <w:sz w:val="21"/>
            <w:szCs w:val="21"/>
          </w:rPr>
          <m:t>GBM</m:t>
        </m:r>
      </m:oMath>
      <w:r w:rsidRPr="00880D26">
        <w:rPr>
          <w:i w:val="0"/>
          <w:iCs w:val="0"/>
          <w:sz w:val="21"/>
          <w:szCs w:val="21"/>
        </w:rPr>
        <w:t xml:space="preserve"> : Geometric Brownian Motion). Sous la mesure de probabilité dite réelle </w:t>
      </w:r>
      <m:oMath>
        <m:r>
          <m:rPr>
            <m:sty m:val="p"/>
          </m:rPr>
          <w:rPr>
            <w:rFonts w:ascii="Cambria Math" w:hAnsi="Cambria Math"/>
            <w:sz w:val="21"/>
            <w:szCs w:val="21"/>
          </w:rPr>
          <m:t>P</m:t>
        </m:r>
      </m:oMath>
      <w:r w:rsidRPr="00880D26">
        <w:rPr>
          <w:i w:val="0"/>
          <w:iCs w:val="0"/>
          <w:sz w:val="21"/>
          <w:szCs w:val="21"/>
        </w:rPr>
        <w:t>, le mouvement brownien géométrique (</w:t>
      </w:r>
      <m:oMath>
        <m:r>
          <m:rPr>
            <m:sty m:val="p"/>
          </m:rPr>
          <w:rPr>
            <w:rFonts w:ascii="Cambria Math" w:hAnsi="Cambria Math"/>
            <w:sz w:val="21"/>
            <w:szCs w:val="21"/>
          </w:rPr>
          <m:t>GBM</m:t>
        </m:r>
      </m:oMath>
      <w:r w:rsidRPr="00880D26">
        <w:rPr>
          <w:i w:val="0"/>
          <w:iCs w:val="0"/>
          <w:sz w:val="21"/>
          <w:szCs w:val="21"/>
        </w:rPr>
        <w:t>) est formellement représenté en temps continu de la manière suivante : (voir l’ouvrage C++ For Quantitative Finance</w:t>
      </w:r>
      <w:r w:rsidRPr="00880D26">
        <w:rPr>
          <w:rStyle w:val="FootnoteReference"/>
          <w:sz w:val="20"/>
          <w:szCs w:val="20"/>
        </w:rPr>
        <w:footnoteReference w:id="8"/>
      </w:r>
      <w:r w:rsidRPr="00880D26">
        <w:rPr>
          <w:i w:val="0"/>
          <w:iCs w:val="0"/>
          <w:sz w:val="21"/>
          <w:szCs w:val="21"/>
        </w:rPr>
        <w:t>)</w:t>
      </w:r>
    </w:p>
    <w:p w14:paraId="36151032" w14:textId="6CABAC94" w:rsidR="005B279D" w:rsidRPr="00880D26" w:rsidRDefault="00880D26" w:rsidP="00263816">
      <w:pPr>
        <w:pStyle w:val="BodyText"/>
        <w:jc w:val="both"/>
        <w:rPr>
          <w:i w:val="0"/>
          <w:iCs w:val="0"/>
          <w:sz w:val="21"/>
          <w:szCs w:val="21"/>
        </w:rPr>
      </w:pPr>
      <w:bookmarkStart w:id="52" w:name="eq-gbmp1"/>
      <m:oMathPara>
        <m:oMathParaPr>
          <m:jc m:val="center"/>
        </m:oMathParaPr>
        <m:oMath>
          <m:r>
            <m:rPr>
              <m:sty m:val="p"/>
            </m:rPr>
            <w:rPr>
              <w:rFonts w:ascii="Cambria Math" w:hAnsi="Cambria Math"/>
              <w:sz w:val="21"/>
              <w:szCs w:val="21"/>
            </w:rPr>
            <m:t>d</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=μ</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dt+σ</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d</m:t>
          </m:r>
          <m:sSubSup>
            <m:sSubSupPr>
              <m:ctrlPr>
                <w:rPr>
                  <w:rFonts w:ascii="Cambria Math" w:hAnsi="Cambria Math"/>
                  <w:i w:val="0"/>
                  <w:iCs w:val="0"/>
                  <w:sz w:val="21"/>
                  <w:szCs w:val="21"/>
                </w:rPr>
              </m:ctrlPr>
            </m:sSubSupPr>
            <m:e>
              <m:r>
                <m:rPr>
                  <m:sty m:val="p"/>
                </m:rPr>
                <w:rPr>
                  <w:rFonts w:ascii="Cambria Math" w:hAnsi="Cambria Math"/>
                  <w:sz w:val="21"/>
                  <w:szCs w:val="21"/>
                </w:rPr>
                <m:t>W</m:t>
              </m:r>
            </m:e>
            <m:sub>
              <m:r>
                <m:rPr>
                  <m:sty m:val="p"/>
                </m:rPr>
                <w:rPr>
                  <w:rFonts w:ascii="Cambria Math" w:hAnsi="Cambria Math"/>
                  <w:sz w:val="21"/>
                  <w:szCs w:val="21"/>
                </w:rPr>
                <m:t>t</m:t>
              </m:r>
            </m:sub>
            <m:sup>
              <m:r>
                <m:rPr>
                  <m:sty m:val="p"/>
                </m:rPr>
                <w:rPr>
                  <w:rFonts w:ascii="Cambria Math" w:hAnsi="Cambria Math"/>
                  <w:sz w:val="21"/>
                  <w:szCs w:val="21"/>
                </w:rPr>
                <m:t>P</m:t>
              </m:r>
            </m:sup>
          </m:sSubSup>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7</m:t>
              </m:r>
            </m:e>
          </m:d>
        </m:oMath>
      </m:oMathPara>
      <w:bookmarkEnd w:id="52"/>
    </w:p>
    <w:p w14:paraId="611B0DED" w14:textId="0829156E" w:rsidR="005B279D" w:rsidRPr="00880D26" w:rsidRDefault="00000000" w:rsidP="00263816">
      <w:pPr>
        <w:pStyle w:val="FirstParagraph"/>
        <w:jc w:val="both"/>
        <w:rPr>
          <w:i w:val="0"/>
          <w:iCs w:val="0"/>
          <w:sz w:val="21"/>
          <w:szCs w:val="21"/>
        </w:rPr>
      </w:pPr>
      <w:r w:rsidRPr="00880D26">
        <w:rPr>
          <w:i w:val="0"/>
          <w:iCs w:val="0"/>
          <w:sz w:val="21"/>
          <w:szCs w:val="21"/>
        </w:rPr>
        <w:t xml:space="preserve">où </w:t>
      </w:r>
      <m:oMath>
        <m:r>
          <m:rPr>
            <m:sty m:val="p"/>
          </m:rPr>
          <w:rPr>
            <w:rFonts w:ascii="Cambria Math" w:hAnsi="Cambria Math"/>
            <w:sz w:val="21"/>
            <w:szCs w:val="21"/>
          </w:rPr>
          <m:t>μ</m:t>
        </m:r>
      </m:oMath>
      <w:r w:rsidRPr="00880D26">
        <w:rPr>
          <w:i w:val="0"/>
          <w:iCs w:val="0"/>
          <w:sz w:val="21"/>
          <w:szCs w:val="21"/>
        </w:rPr>
        <w:t xml:space="preserve"> représente le drift, </w:t>
      </w:r>
      <m:oMath>
        <m:r>
          <m:rPr>
            <m:sty m:val="p"/>
          </m:rPr>
          <w:rPr>
            <w:rFonts w:ascii="Cambria Math" w:hAnsi="Cambria Math"/>
            <w:sz w:val="21"/>
            <w:szCs w:val="21"/>
          </w:rPr>
          <m:t>σ</m:t>
        </m:r>
      </m:oMath>
      <w:r w:rsidRPr="00880D26">
        <w:rPr>
          <w:i w:val="0"/>
          <w:iCs w:val="0"/>
          <w:sz w:val="21"/>
          <w:szCs w:val="21"/>
        </w:rPr>
        <w:t xml:space="preserve"> la volatilité et </w:t>
      </w:r>
      <m:oMath>
        <m:sSup>
          <m:sSupPr>
            <m:ctrlPr>
              <w:rPr>
                <w:rFonts w:ascii="Cambria Math" w:hAnsi="Cambria Math"/>
                <w:i w:val="0"/>
                <w:iCs w:val="0"/>
                <w:sz w:val="21"/>
                <w:szCs w:val="21"/>
              </w:rPr>
            </m:ctrlPr>
          </m:sSupPr>
          <m:e>
            <m:r>
              <m:rPr>
                <m:sty m:val="p"/>
              </m:rPr>
              <w:rPr>
                <w:rFonts w:ascii="Cambria Math" w:hAnsi="Cambria Math"/>
                <w:sz w:val="21"/>
                <w:szCs w:val="21"/>
              </w:rPr>
              <m:t>W</m:t>
            </m:r>
          </m:e>
          <m:sup>
            <m:r>
              <m:rPr>
                <m:sty m:val="p"/>
              </m:rPr>
              <w:rPr>
                <w:rFonts w:ascii="Cambria Math" w:hAnsi="Cambria Math"/>
                <w:sz w:val="21"/>
                <w:szCs w:val="21"/>
              </w:rPr>
              <m:t>P</m:t>
            </m:r>
          </m:sup>
        </m:sSup>
      </m:oMath>
      <w:r w:rsidRPr="00880D26">
        <w:rPr>
          <w:i w:val="0"/>
          <w:iCs w:val="0"/>
          <w:sz w:val="21"/>
          <w:szCs w:val="21"/>
        </w:rPr>
        <w:t xml:space="preserve"> est mouvement brownien standard sous la </w:t>
      </w:r>
      <w:r w:rsidR="002844B1" w:rsidRPr="00880D26">
        <w:rPr>
          <w:i w:val="0"/>
          <w:iCs w:val="0"/>
          <w:sz w:val="21"/>
          <w:szCs w:val="21"/>
        </w:rPr>
        <w:t>probabilité</w:t>
      </w:r>
      <w:r w:rsidRPr="00880D26">
        <w:rPr>
          <w:i w:val="0"/>
          <w:iCs w:val="0"/>
          <w:sz w:val="21"/>
          <w:szCs w:val="21"/>
        </w:rPr>
        <w:t xml:space="preserve"> </w:t>
      </w:r>
      <m:oMath>
        <m:r>
          <m:rPr>
            <m:sty m:val="p"/>
          </m:rPr>
          <w:rPr>
            <w:rFonts w:ascii="Cambria Math" w:hAnsi="Cambria Math"/>
            <w:sz w:val="21"/>
            <w:szCs w:val="21"/>
          </w:rPr>
          <m:t>P</m:t>
        </m:r>
      </m:oMath>
      <w:r w:rsidRPr="00880D26">
        <w:rPr>
          <w:i w:val="0"/>
          <w:iCs w:val="0"/>
          <w:sz w:val="21"/>
          <w:szCs w:val="21"/>
        </w:rPr>
        <w:t>.</w:t>
      </w:r>
    </w:p>
    <w:p w14:paraId="65F22D0A" w14:textId="33D2AF13" w:rsidR="005B279D" w:rsidRPr="00880D26" w:rsidRDefault="00000000" w:rsidP="00263816">
      <w:pPr>
        <w:pStyle w:val="BodyText"/>
        <w:jc w:val="both"/>
        <w:rPr>
          <w:i w:val="0"/>
          <w:iCs w:val="0"/>
          <w:sz w:val="21"/>
          <w:szCs w:val="21"/>
        </w:rPr>
      </w:pPr>
      <w:r w:rsidRPr="00880D26">
        <w:rPr>
          <w:i w:val="0"/>
          <w:iCs w:val="0"/>
          <w:sz w:val="21"/>
          <w:szCs w:val="21"/>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sty m:val="p"/>
          </m:rPr>
          <w:rPr>
            <w:rFonts w:ascii="Cambria Math" w:hAnsi="Cambria Math"/>
            <w:sz w:val="21"/>
            <w:szCs w:val="21"/>
          </w:rPr>
          <m:t>Q</m:t>
        </m:r>
      </m:oMath>
      <w:r w:rsidRPr="00880D26">
        <w:rPr>
          <w:i w:val="0"/>
          <w:iCs w:val="0"/>
          <w:sz w:val="21"/>
          <w:szCs w:val="21"/>
        </w:rPr>
        <w:t>:</w:t>
      </w:r>
    </w:p>
    <w:p w14:paraId="16B6C0B6" w14:textId="3817BD98" w:rsidR="005B279D" w:rsidRPr="00880D26" w:rsidRDefault="00880D26" w:rsidP="00263816">
      <w:pPr>
        <w:pStyle w:val="BodyText"/>
        <w:jc w:val="both"/>
        <w:rPr>
          <w:i w:val="0"/>
          <w:iCs w:val="0"/>
          <w:sz w:val="21"/>
          <w:szCs w:val="21"/>
        </w:rPr>
      </w:pPr>
      <w:bookmarkStart w:id="53" w:name="eq-gbmq"/>
      <m:oMathPara>
        <m:oMathParaPr>
          <m:jc m:val="center"/>
        </m:oMathParaPr>
        <m:oMath>
          <m:r>
            <m:rPr>
              <m:sty m:val="p"/>
            </m:rPr>
            <w:rPr>
              <w:rFonts w:ascii="Cambria Math" w:hAnsi="Cambria Math"/>
              <w:sz w:val="21"/>
              <w:szCs w:val="21"/>
            </w:rPr>
            <m:t>d</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=r</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dt+σ</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r>
            <m:rPr>
              <m:sty m:val="p"/>
            </m:rPr>
            <w:rPr>
              <w:rFonts w:ascii="Cambria Math" w:hAnsi="Cambria Math"/>
              <w:sz w:val="21"/>
              <w:szCs w:val="21"/>
            </w:rPr>
            <m:t>d</m:t>
          </m:r>
          <m:sSubSup>
            <m:sSubSupPr>
              <m:ctrlPr>
                <w:rPr>
                  <w:rFonts w:ascii="Cambria Math" w:hAnsi="Cambria Math"/>
                  <w:i w:val="0"/>
                  <w:iCs w:val="0"/>
                  <w:sz w:val="21"/>
                  <w:szCs w:val="21"/>
                </w:rPr>
              </m:ctrlPr>
            </m:sSubSupPr>
            <m:e>
              <m:r>
                <m:rPr>
                  <m:sty m:val="p"/>
                </m:rPr>
                <w:rPr>
                  <w:rFonts w:ascii="Cambria Math" w:hAnsi="Cambria Math"/>
                  <w:sz w:val="21"/>
                  <w:szCs w:val="21"/>
                </w:rPr>
                <m:t>W</m:t>
              </m:r>
            </m:e>
            <m:sub>
              <m:r>
                <m:rPr>
                  <m:sty m:val="p"/>
                </m:rPr>
                <w:rPr>
                  <w:rFonts w:ascii="Cambria Math" w:hAnsi="Cambria Math"/>
                  <w:sz w:val="21"/>
                  <w:szCs w:val="21"/>
                </w:rPr>
                <m:t>t</m:t>
              </m:r>
            </m:sub>
            <m:sup>
              <m:r>
                <m:rPr>
                  <m:scr m:val="double-struck"/>
                  <m:sty m:val="p"/>
                </m:rPr>
                <w:rPr>
                  <w:rFonts w:ascii="Cambria Math" w:hAnsi="Cambria Math"/>
                  <w:sz w:val="21"/>
                  <w:szCs w:val="21"/>
                </w:rPr>
                <m:t>Q</m:t>
              </m:r>
            </m:sup>
          </m:sSubSup>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8</m:t>
              </m:r>
            </m:e>
          </m:d>
        </m:oMath>
      </m:oMathPara>
      <w:bookmarkEnd w:id="53"/>
    </w:p>
    <w:p w14:paraId="7C0BC50E" w14:textId="034D5E4E" w:rsidR="005B279D" w:rsidRPr="00880D26" w:rsidRDefault="00000000" w:rsidP="00263816">
      <w:pPr>
        <w:pStyle w:val="FirstParagraph"/>
        <w:jc w:val="both"/>
        <w:rPr>
          <w:i w:val="0"/>
          <w:iCs w:val="0"/>
          <w:sz w:val="21"/>
          <w:szCs w:val="21"/>
        </w:rPr>
      </w:pPr>
      <w:r w:rsidRPr="00880D26">
        <w:rPr>
          <w:i w:val="0"/>
          <w:iCs w:val="0"/>
          <w:sz w:val="21"/>
          <w:szCs w:val="21"/>
        </w:rPr>
        <w:t>Dans l’</w:t>
      </w:r>
      <w:hyperlink w:anchor="eq-gbmq">
        <w:r w:rsidRPr="00880D26">
          <w:rPr>
            <w:rStyle w:val="Hyperlink"/>
            <w:sz w:val="20"/>
            <w:szCs w:val="20"/>
          </w:rPr>
          <w:t>Equation 8</w:t>
        </w:r>
      </w:hyperlink>
      <w:r w:rsidRPr="00880D26">
        <w:rPr>
          <w:i w:val="0"/>
          <w:iCs w:val="0"/>
          <w:sz w:val="21"/>
          <w:szCs w:val="21"/>
        </w:rPr>
        <w:t xml:space="preserve"> précédente, nous avons remplacé </w:t>
      </w:r>
      <m:oMath>
        <m:r>
          <m:rPr>
            <m:sty m:val="p"/>
          </m:rPr>
          <w:rPr>
            <w:rFonts w:ascii="Cambria Math" w:hAnsi="Cambria Math"/>
            <w:sz w:val="21"/>
            <w:szCs w:val="21"/>
          </w:rPr>
          <m:t>μ</m:t>
        </m:r>
      </m:oMath>
      <w:r w:rsidRPr="00880D26">
        <w:rPr>
          <w:i w:val="0"/>
          <w:iCs w:val="0"/>
          <w:sz w:val="21"/>
          <w:szCs w:val="21"/>
        </w:rPr>
        <w:t xml:space="preserve"> par le taux d’intérêt sans risque </w:t>
      </w:r>
      <m:oMath>
        <m:r>
          <m:rPr>
            <m:sty m:val="p"/>
          </m:rPr>
          <w:rPr>
            <w:rFonts w:ascii="Cambria Math" w:hAnsi="Cambria Math"/>
            <w:sz w:val="21"/>
            <w:szCs w:val="21"/>
          </w:rPr>
          <m:t>r</m:t>
        </m:r>
      </m:oMath>
      <w:r w:rsidRPr="00880D26">
        <w:rPr>
          <w:i w:val="0"/>
          <w:iCs w:val="0"/>
          <w:sz w:val="21"/>
          <w:szCs w:val="21"/>
        </w:rPr>
        <w:t xml:space="preserve">, </w:t>
      </w:r>
      <m:oMath>
        <m:r>
          <m:rPr>
            <m:sty m:val="p"/>
          </m:rPr>
          <w:rPr>
            <w:rFonts w:ascii="Cambria Math" w:hAnsi="Cambria Math"/>
            <w:sz w:val="21"/>
            <w:szCs w:val="21"/>
          </w:rPr>
          <m:t>σ</m:t>
        </m:r>
      </m:oMath>
      <w:r w:rsidRPr="00880D26">
        <w:rPr>
          <w:i w:val="0"/>
          <w:iCs w:val="0"/>
          <w:sz w:val="21"/>
          <w:szCs w:val="21"/>
        </w:rPr>
        <w:t xml:space="preserve"> est la volatilité et </w:t>
      </w:r>
      <m:oMath>
        <m:r>
          <m:rPr>
            <m:sty m:val="p"/>
          </m:rPr>
          <w:rPr>
            <w:rFonts w:ascii="Cambria Math" w:hAnsi="Cambria Math"/>
            <w:sz w:val="21"/>
            <w:szCs w:val="21"/>
          </w:rPr>
          <m:t>dW</m:t>
        </m:r>
      </m:oMath>
      <w:r w:rsidRPr="00880D26">
        <w:rPr>
          <w:i w:val="0"/>
          <w:iCs w:val="0"/>
          <w:sz w:val="21"/>
          <w:szCs w:val="21"/>
        </w:rPr>
        <w:t xml:space="preserve"> est l’incrément d’un processus de Wiener. L’équation 2 peut en outre être représentée comme suit :</w:t>
      </w:r>
    </w:p>
    <w:p w14:paraId="6A939A1A" w14:textId="1152D8F2" w:rsidR="005B279D" w:rsidRPr="00880D26" w:rsidRDefault="00000000" w:rsidP="00263816">
      <w:pPr>
        <w:pStyle w:val="BodyText"/>
        <w:jc w:val="both"/>
        <w:rPr>
          <w:i w:val="0"/>
          <w:iCs w:val="0"/>
          <w:sz w:val="21"/>
          <w:szCs w:val="21"/>
        </w:rPr>
      </w:pPr>
      <m:oMathPara>
        <m:oMathParaPr>
          <m:jc m:val="center"/>
        </m:oMathParaPr>
        <m:oMath>
          <m:f>
            <m:fPr>
              <m:ctrlPr>
                <w:rPr>
                  <w:rFonts w:ascii="Cambria Math" w:hAnsi="Cambria Math"/>
                  <w:i w:val="0"/>
                  <w:iCs w:val="0"/>
                  <w:sz w:val="21"/>
                  <w:szCs w:val="21"/>
                </w:rPr>
              </m:ctrlPr>
            </m:fPr>
            <m:num>
              <m:r>
                <m:rPr>
                  <m:sty m:val="p"/>
                </m:rPr>
                <w:rPr>
                  <w:rFonts w:ascii="Cambria Math" w:hAnsi="Cambria Math"/>
                  <w:sz w:val="21"/>
                  <w:szCs w:val="21"/>
                </w:rPr>
                <m:t>d</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num>
            <m:den>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den>
          </m:f>
          <m:r>
            <m:rPr>
              <m:sty m:val="p"/>
            </m:rPr>
            <w:rPr>
              <w:rFonts w:ascii="Cambria Math" w:hAnsi="Cambria Math"/>
              <w:sz w:val="21"/>
              <w:szCs w:val="21"/>
            </w:rPr>
            <m:t>=rdt+σd</m:t>
          </m:r>
          <m:sSubSup>
            <m:sSubSupPr>
              <m:ctrlPr>
                <w:rPr>
                  <w:rFonts w:ascii="Cambria Math" w:hAnsi="Cambria Math"/>
                  <w:i w:val="0"/>
                  <w:iCs w:val="0"/>
                  <w:sz w:val="21"/>
                  <w:szCs w:val="21"/>
                </w:rPr>
              </m:ctrlPr>
            </m:sSubSupPr>
            <m:e>
              <m:r>
                <m:rPr>
                  <m:sty m:val="p"/>
                </m:rPr>
                <w:rPr>
                  <w:rFonts w:ascii="Cambria Math" w:hAnsi="Cambria Math"/>
                  <w:sz w:val="21"/>
                  <w:szCs w:val="21"/>
                </w:rPr>
                <m:t>W</m:t>
              </m:r>
            </m:e>
            <m:sub>
              <m:r>
                <m:rPr>
                  <m:sty m:val="p"/>
                </m:rPr>
                <w:rPr>
                  <w:rFonts w:ascii="Cambria Math" w:hAnsi="Cambria Math"/>
                  <w:sz w:val="21"/>
                  <w:szCs w:val="21"/>
                </w:rPr>
                <m:t>t</m:t>
              </m:r>
            </m:sub>
            <m:sup>
              <m:r>
                <m:rPr>
                  <m:scr m:val="double-struck"/>
                  <m:sty m:val="p"/>
                </m:rPr>
                <w:rPr>
                  <w:rFonts w:ascii="Cambria Math" w:hAnsi="Cambria Math"/>
                  <w:sz w:val="21"/>
                  <w:szCs w:val="21"/>
                </w:rPr>
                <m:t>Q</m:t>
              </m:r>
            </m:sup>
          </m:sSubSup>
        </m:oMath>
      </m:oMathPara>
    </w:p>
    <w:p w14:paraId="3B8BC691" w14:textId="0E23EC17" w:rsidR="005B279D" w:rsidRPr="00880D26" w:rsidRDefault="00000000" w:rsidP="00263816">
      <w:pPr>
        <w:pStyle w:val="FirstParagraph"/>
        <w:jc w:val="both"/>
        <w:rPr>
          <w:i w:val="0"/>
          <w:iCs w:val="0"/>
          <w:sz w:val="21"/>
          <w:szCs w:val="21"/>
        </w:rPr>
      </w:pPr>
      <w:r w:rsidRPr="00880D26">
        <w:rPr>
          <w:i w:val="0"/>
          <w:iCs w:val="0"/>
          <w:sz w:val="21"/>
          <w:szCs w:val="21"/>
        </w:rPr>
        <w:t xml:space="preserve">Dans cette dernière équation, nous pouvons identifier le terme </w:t>
      </w:r>
      <m:oMath>
        <m:f>
          <m:fPr>
            <m:ctrlPr>
              <w:rPr>
                <w:rFonts w:ascii="Cambria Math" w:hAnsi="Cambria Math"/>
                <w:i w:val="0"/>
                <w:iCs w:val="0"/>
                <w:sz w:val="21"/>
                <w:szCs w:val="21"/>
              </w:rPr>
            </m:ctrlPr>
          </m:fPr>
          <m:num>
            <m:r>
              <m:rPr>
                <m:sty m:val="p"/>
              </m:rPr>
              <w:rPr>
                <w:rFonts w:ascii="Cambria Math" w:hAnsi="Cambria Math"/>
                <w:sz w:val="21"/>
                <w:szCs w:val="21"/>
              </w:rPr>
              <m:t>d</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num>
          <m:den>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den>
        </m:f>
      </m:oMath>
      <w:r w:rsidRPr="00880D26">
        <w:rPr>
          <w:i w:val="0"/>
          <w:iCs w:val="0"/>
          <w:sz w:val="21"/>
          <w:szCs w:val="21"/>
        </w:rPr>
        <w:t xml:space="preserve"> du côté gauche de l’équation comme le rendement des capitaux propres. Ainsi, les deux termes du côté droit de l’équation sont un « terme de dérive » et un « terme de volatilité ». Chacun de ces termes est « mis à l’échelle » par les paramètres μ et </w:t>
      </w:r>
      <w:r w:rsidRPr="00880D26">
        <w:rPr>
          <w:i w:val="0"/>
          <w:iCs w:val="0"/>
          <w:sz w:val="21"/>
          <w:szCs w:val="21"/>
        </w:rPr>
        <w:lastRenderedPageBreak/>
        <w:t>σ, qui sont calibrés sur les prix actuels du marché des instruments négociés, tels que les options d’achat et de vente.</w:t>
      </w:r>
    </w:p>
    <w:p w14:paraId="7C4D6A76" w14:textId="797B1A07" w:rsidR="005B279D" w:rsidRPr="00880D26" w:rsidRDefault="002844B1" w:rsidP="00263816">
      <w:pPr>
        <w:pStyle w:val="BodyText"/>
        <w:jc w:val="both"/>
        <w:rPr>
          <w:i w:val="0"/>
          <w:iCs w:val="0"/>
          <w:sz w:val="21"/>
          <w:szCs w:val="21"/>
        </w:rPr>
      </w:pPr>
      <w:r w:rsidRPr="00880D26">
        <w:rPr>
          <w:i w:val="0"/>
          <w:iCs w:val="0"/>
          <w:sz w:val="21"/>
          <w:szCs w:val="21"/>
        </w:rPr>
        <w:t xml:space="preserve">Intéressons-nous aux solutions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e>
            </m:d>
          </m:e>
          <m:sub>
            <m:r>
              <m:rPr>
                <m:sty m:val="p"/>
              </m:rPr>
              <w:rPr>
                <w:rFonts w:ascii="Cambria Math" w:hAnsi="Cambria Math"/>
                <w:sz w:val="21"/>
                <w:szCs w:val="21"/>
              </w:rPr>
              <m:t>t≥0</m:t>
            </m:r>
          </m:sub>
        </m:sSub>
      </m:oMath>
      <w:r w:rsidRPr="00880D26">
        <w:rPr>
          <w:i w:val="0"/>
          <w:iCs w:val="0"/>
          <w:sz w:val="21"/>
          <w:szCs w:val="21"/>
        </w:rPr>
        <w:t xml:space="preserve"> de l’EDS </w:t>
      </w:r>
      <w:hyperlink w:anchor="eq-gbmq">
        <w:r w:rsidRPr="00880D26">
          <w:rPr>
            <w:rStyle w:val="Hyperlink"/>
            <w:sz w:val="20"/>
            <w:szCs w:val="20"/>
          </w:rPr>
          <w:t>Equation 8</w:t>
        </w:r>
      </w:hyperlink>
      <w:r w:rsidRPr="00880D26">
        <w:rPr>
          <w:i w:val="0"/>
          <w:iCs w:val="0"/>
          <w:sz w:val="21"/>
          <w:szCs w:val="21"/>
        </w:rPr>
        <w:t xml:space="preserve"> qui peut être réécrite comme suit :</w:t>
      </w:r>
    </w:p>
    <w:bookmarkStart w:id="54" w:name="eq-intEDS"/>
    <w:p w14:paraId="40FA1D24" w14:textId="053832B4"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nary>
            <m:naryPr>
              <m:limLoc m:val="subSup"/>
              <m:ctrlPr>
                <w:rPr>
                  <w:rFonts w:ascii="Cambria Math" w:hAnsi="Cambria Math"/>
                  <w:i w:val="0"/>
                  <w:iCs w:val="0"/>
                </w:rPr>
              </m:ctrlPr>
            </m:naryPr>
            <m:sub>
              <m:r>
                <m:rPr>
                  <m:sty m:val="p"/>
                </m:rPr>
                <w:rPr>
                  <w:rFonts w:ascii="Cambria Math" w:hAnsi="Cambria Math"/>
                </w:rPr>
                <m:t>0</m:t>
              </m:r>
            </m:sub>
            <m:sup>
              <m:r>
                <m:rPr>
                  <m:sty m:val="p"/>
                </m:rPr>
                <w:rPr>
                  <w:rFonts w:ascii="Cambria Math" w:hAnsi="Cambria Math"/>
                </w:rPr>
                <m:t>t</m:t>
              </m:r>
            </m:sup>
            <m:e>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s</m:t>
                  </m:r>
                </m:sub>
              </m:sSub>
            </m:e>
          </m:nary>
          <m:d>
            <m:dPr>
              <m:ctrlPr>
                <w:rPr>
                  <w:rFonts w:ascii="Cambria Math" w:hAnsi="Cambria Math"/>
                  <w:i w:val="0"/>
                  <w:iCs w:val="0"/>
                </w:rPr>
              </m:ctrlPr>
            </m:dPr>
            <m:e>
              <m:r>
                <m:rPr>
                  <m:sty m:val="p"/>
                </m:rPr>
                <w:rPr>
                  <w:rFonts w:ascii="Cambria Math" w:hAnsi="Cambria Math"/>
                </w:rPr>
                <m:t>μdt+σd</m:t>
              </m:r>
              <m:sSubSup>
                <m:sSubSupPr>
                  <m:ctrlPr>
                    <w:rPr>
                      <w:rFonts w:ascii="Cambria Math" w:hAnsi="Cambria Math"/>
                      <w:i w:val="0"/>
                      <w:iCs w:val="0"/>
                    </w:rPr>
                  </m:ctrlPr>
                </m:sSubSupPr>
                <m:e>
                  <m:r>
                    <m:rPr>
                      <m:sty m:val="p"/>
                    </m:rPr>
                    <w:rPr>
                      <w:rFonts w:ascii="Cambria Math" w:hAnsi="Cambria Math"/>
                    </w:rPr>
                    <m:t>W</m:t>
                  </m:r>
                </m:e>
                <m:sub>
                  <m:r>
                    <m:rPr>
                      <m:sty m:val="p"/>
                    </m:rPr>
                    <w:rPr>
                      <w:rFonts w:ascii="Cambria Math" w:hAnsi="Cambria Math"/>
                    </w:rPr>
                    <m:t>s</m:t>
                  </m:r>
                </m:sub>
                <m:sup>
                  <m:r>
                    <m:rPr>
                      <m:scr m:val="double-struck"/>
                      <m:sty m:val="p"/>
                    </m:rPr>
                    <w:rPr>
                      <w:rFonts w:ascii="Cambria Math" w:hAnsi="Cambria Math"/>
                    </w:rPr>
                    <m:t>P</m:t>
                  </m:r>
                </m:sup>
              </m:sSubSup>
            </m:e>
          </m:d>
          <m:r>
            <m:rPr>
              <m:sty m:val="p"/>
            </m:rPr>
            <w:rPr>
              <w:rFonts w:ascii="Cambria Math" w:hAnsi="Cambria Math"/>
            </w:rPr>
            <m:t> ;  avec </m:t>
          </m:r>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9</m:t>
              </m:r>
            </m:e>
          </m:d>
        </m:oMath>
      </m:oMathPara>
      <w:bookmarkEnd w:id="54"/>
    </w:p>
    <w:p w14:paraId="563CB3AF" w14:textId="17CF3539" w:rsidR="005B279D" w:rsidRPr="00880D26" w:rsidRDefault="00000000" w:rsidP="00263816">
      <w:pPr>
        <w:pStyle w:val="FirstParagraph"/>
        <w:jc w:val="both"/>
        <w:rPr>
          <w:i w:val="0"/>
          <w:iCs w:val="0"/>
          <w:sz w:val="21"/>
          <w:szCs w:val="21"/>
        </w:rPr>
      </w:pPr>
      <w:r w:rsidRPr="00880D26">
        <w:rPr>
          <w:i w:val="0"/>
          <w:iCs w:val="0"/>
          <w:sz w:val="21"/>
          <w:szCs w:val="21"/>
        </w:rPr>
        <w:t xml:space="preserve">Puisque </w:t>
      </w:r>
      <m:oMath>
        <m:r>
          <m:rPr>
            <m:sty m:val="p"/>
          </m:rPr>
          <w:rPr>
            <w:rFonts w:ascii="Cambria Math" w:hAnsi="Cambria Math"/>
            <w:sz w:val="21"/>
            <w:szCs w:val="21"/>
          </w:rPr>
          <m:t>μ</m:t>
        </m:r>
      </m:oMath>
      <w:r w:rsidRPr="00880D26">
        <w:rPr>
          <w:i w:val="0"/>
          <w:iCs w:val="0"/>
          <w:sz w:val="21"/>
          <w:szCs w:val="21"/>
        </w:rPr>
        <w:t xml:space="preserve"> et </w:t>
      </w:r>
      <m:oMath>
        <m:r>
          <m:rPr>
            <m:sty m:val="p"/>
          </m:rPr>
          <w:rPr>
            <w:rFonts w:ascii="Cambria Math" w:hAnsi="Cambria Math"/>
            <w:sz w:val="21"/>
            <w:szCs w:val="21"/>
          </w:rPr>
          <m:t>σ</m:t>
        </m:r>
      </m:oMath>
      <w:r w:rsidRPr="00880D26">
        <w:rPr>
          <w:i w:val="0"/>
          <w:iCs w:val="0"/>
          <w:sz w:val="21"/>
          <w:szCs w:val="21"/>
        </w:rPr>
        <w:t xml:space="preserve"> sont positifs, cela signifie que l’on cherche un processus adapté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e>
            </m:d>
          </m:e>
          <m:sub>
            <m:r>
              <m:rPr>
                <m:sty m:val="p"/>
              </m:rPr>
              <w:rPr>
                <w:rFonts w:ascii="Cambria Math" w:hAnsi="Cambria Math"/>
                <w:sz w:val="21"/>
                <w:szCs w:val="21"/>
              </w:rPr>
              <m:t>t≥0</m:t>
            </m:r>
          </m:sub>
        </m:sSub>
      </m:oMath>
      <w:r w:rsidRPr="00880D26">
        <w:rPr>
          <w:i w:val="0"/>
          <w:iCs w:val="0"/>
          <w:sz w:val="21"/>
          <w:szCs w:val="21"/>
        </w:rPr>
        <w:t xml:space="preserve"> tel que les intégrales </w:t>
      </w:r>
      <m:oMath>
        <m:nary>
          <m:naryPr>
            <m:limLoc m:val="subSup"/>
            <m:ctrlPr>
              <w:rPr>
                <w:rFonts w:ascii="Cambria Math" w:hAnsi="Cambria Math"/>
                <w:i w:val="0"/>
                <w:iCs w:val="0"/>
                <w:sz w:val="21"/>
                <w:szCs w:val="21"/>
              </w:rPr>
            </m:ctrlPr>
          </m:naryPr>
          <m:sub>
            <m:r>
              <m:rPr>
                <m:sty m:val="p"/>
              </m:rPr>
              <w:rPr>
                <w:rFonts w:ascii="Cambria Math" w:hAnsi="Cambria Math"/>
                <w:sz w:val="21"/>
                <w:szCs w:val="21"/>
              </w:rPr>
              <m:t>0</m:t>
            </m:r>
          </m:sub>
          <m:sup>
            <m:r>
              <m:rPr>
                <m:sty m:val="p"/>
              </m:rPr>
              <w:rPr>
                <w:rFonts w:ascii="Cambria Math" w:hAnsi="Cambria Math"/>
                <w:sz w:val="21"/>
                <w:szCs w:val="21"/>
              </w:rPr>
              <m:t>t</m:t>
            </m:r>
          </m:sup>
          <m:e>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s</m:t>
                </m:r>
              </m:sub>
            </m:sSub>
          </m:e>
        </m:nary>
      </m:oMath>
      <w:r w:rsidRPr="00880D26">
        <w:rPr>
          <w:i w:val="0"/>
          <w:iCs w:val="0"/>
          <w:sz w:val="21"/>
          <w:szCs w:val="21"/>
        </w:rPr>
        <w:t xml:space="preserve"> et </w:t>
      </w:r>
      <m:oMath>
        <m:nary>
          <m:naryPr>
            <m:limLoc m:val="subSup"/>
            <m:ctrlPr>
              <w:rPr>
                <w:rFonts w:ascii="Cambria Math" w:hAnsi="Cambria Math"/>
                <w:i w:val="0"/>
                <w:iCs w:val="0"/>
                <w:sz w:val="21"/>
                <w:szCs w:val="21"/>
              </w:rPr>
            </m:ctrlPr>
          </m:naryPr>
          <m:sub>
            <m:r>
              <m:rPr>
                <m:sty m:val="p"/>
              </m:rPr>
              <w:rPr>
                <w:rFonts w:ascii="Cambria Math" w:hAnsi="Cambria Math"/>
                <w:sz w:val="21"/>
                <w:szCs w:val="21"/>
              </w:rPr>
              <m:t>0</m:t>
            </m:r>
          </m:sub>
          <m:sup>
            <m:r>
              <m:rPr>
                <m:sty m:val="p"/>
              </m:rPr>
              <w:rPr>
                <w:rFonts w:ascii="Cambria Math" w:hAnsi="Cambria Math"/>
                <w:sz w:val="21"/>
                <w:szCs w:val="21"/>
              </w:rPr>
              <m:t>t</m:t>
            </m:r>
          </m:sup>
          <m:e>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s</m:t>
                </m:r>
              </m:sub>
            </m:sSub>
          </m:e>
        </m:nary>
        <m:r>
          <m:rPr>
            <m:sty m:val="p"/>
          </m:rPr>
          <w:rPr>
            <w:rFonts w:ascii="Cambria Math" w:hAnsi="Cambria Math"/>
            <w:sz w:val="21"/>
            <w:szCs w:val="21"/>
          </w:rPr>
          <m:t>d</m:t>
        </m:r>
        <m:sSubSup>
          <m:sSubSupPr>
            <m:ctrlPr>
              <w:rPr>
                <w:rFonts w:ascii="Cambria Math" w:hAnsi="Cambria Math"/>
                <w:i w:val="0"/>
                <w:iCs w:val="0"/>
                <w:sz w:val="21"/>
                <w:szCs w:val="21"/>
              </w:rPr>
            </m:ctrlPr>
          </m:sSubSupPr>
          <m:e>
            <m:r>
              <m:rPr>
                <m:sty m:val="p"/>
              </m:rPr>
              <w:rPr>
                <w:rFonts w:ascii="Cambria Math" w:hAnsi="Cambria Math"/>
                <w:sz w:val="21"/>
                <w:szCs w:val="21"/>
              </w:rPr>
              <m:t>W</m:t>
            </m:r>
          </m:e>
          <m:sub>
            <m:r>
              <m:rPr>
                <m:sty m:val="p"/>
              </m:rPr>
              <w:rPr>
                <w:rFonts w:ascii="Cambria Math" w:hAnsi="Cambria Math"/>
                <w:sz w:val="21"/>
                <w:szCs w:val="21"/>
              </w:rPr>
              <m:t>s</m:t>
            </m:r>
          </m:sub>
          <m:sup>
            <m:r>
              <m:rPr>
                <m:scr m:val="double-struck"/>
                <m:sty m:val="p"/>
              </m:rPr>
              <w:rPr>
                <w:rFonts w:ascii="Cambria Math" w:hAnsi="Cambria Math"/>
                <w:sz w:val="21"/>
                <w:szCs w:val="21"/>
              </w:rPr>
              <m:t>P</m:t>
            </m:r>
          </m:sup>
        </m:sSubSup>
      </m:oMath>
      <w:r w:rsidRPr="00880D26">
        <w:rPr>
          <w:i w:val="0"/>
          <w:iCs w:val="0"/>
          <w:sz w:val="21"/>
          <w:szCs w:val="21"/>
        </w:rPr>
        <w:t xml:space="preserve"> aient un sens, et qui vérifie l’</w:t>
      </w:r>
      <w:hyperlink w:anchor="eq-intEDS">
        <w:r w:rsidRPr="00880D26">
          <w:rPr>
            <w:rStyle w:val="Hyperlink"/>
            <w:sz w:val="20"/>
            <w:szCs w:val="20"/>
          </w:rPr>
          <w:t>Equation 9</w:t>
        </w:r>
      </w:hyperlink>
      <w:r w:rsidRPr="00880D26">
        <w:rPr>
          <w:i w:val="0"/>
          <w:iCs w:val="0"/>
          <w:sz w:val="21"/>
          <w:szCs w:val="21"/>
        </w:rPr>
        <w:t xml:space="preserve">, pour chaque </w:t>
      </w:r>
      <m:oMath>
        <m:r>
          <m:rPr>
            <m:sty m:val="p"/>
          </m:rPr>
          <w:rPr>
            <w:rFonts w:ascii="Cambria Math" w:hAnsi="Cambria Math"/>
            <w:sz w:val="21"/>
            <w:szCs w:val="21"/>
          </w:rPr>
          <m:t>t</m:t>
        </m:r>
      </m:oMath>
      <w:r w:rsidRPr="00880D26">
        <w:rPr>
          <w:i w:val="0"/>
          <w:iCs w:val="0"/>
          <w:sz w:val="21"/>
          <w:szCs w:val="21"/>
        </w:rPr>
        <w:t>.</w:t>
      </w:r>
    </w:p>
    <w:p w14:paraId="71C636F5" w14:textId="50D99EA8" w:rsidR="005B279D" w:rsidRPr="00880D26" w:rsidRDefault="00000000" w:rsidP="00263816">
      <w:pPr>
        <w:pStyle w:val="BodyText"/>
        <w:jc w:val="both"/>
        <w:rPr>
          <w:i w:val="0"/>
          <w:iCs w:val="0"/>
          <w:sz w:val="21"/>
          <w:szCs w:val="21"/>
        </w:rPr>
      </w:pPr>
      <w:r w:rsidRPr="00880D26">
        <w:rPr>
          <w:i w:val="0"/>
          <w:iCs w:val="0"/>
          <w:sz w:val="21"/>
          <w:szCs w:val="21"/>
        </w:rPr>
        <w:t xml:space="preserve">Commençons par un calcul formel en posant </w:t>
      </w:r>
      <m:oMath>
        <m:sSub>
          <m:sSubPr>
            <m:ctrlPr>
              <w:rPr>
                <w:rFonts w:ascii="Cambria Math" w:hAnsi="Cambria Math"/>
                <w:i w:val="0"/>
                <w:iCs w:val="0"/>
                <w:sz w:val="21"/>
                <w:szCs w:val="21"/>
              </w:rPr>
            </m:ctrlPr>
          </m:sSubPr>
          <m:e>
            <m:r>
              <m:rPr>
                <m:sty m:val="p"/>
              </m:rPr>
              <w:rPr>
                <w:rFonts w:ascii="Cambria Math" w:hAnsi="Cambria Math"/>
                <w:sz w:val="21"/>
                <w:szCs w:val="21"/>
              </w:rPr>
              <m:t>Y</m:t>
            </m:r>
          </m:e>
          <m:sub>
            <m:r>
              <m:rPr>
                <m:sty m:val="p"/>
              </m:rPr>
              <w:rPr>
                <w:rFonts w:ascii="Cambria Math" w:hAnsi="Cambria Math"/>
                <w:sz w:val="21"/>
                <w:szCs w:val="21"/>
              </w:rPr>
              <m:t>t</m:t>
            </m:r>
          </m:sub>
        </m:sSub>
        <m:r>
          <m:rPr>
            <m:sty m:val="p"/>
          </m:rPr>
          <w:rPr>
            <w:rFonts w:ascii="Cambria Math" w:hAnsi="Cambria Math"/>
            <w:sz w:val="21"/>
            <w:szCs w:val="21"/>
          </w:rPr>
          <m:t>=log</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e>
        </m:d>
      </m:oMath>
      <w:r w:rsidRPr="00880D26">
        <w:rPr>
          <w:i w:val="0"/>
          <w:iCs w:val="0"/>
          <w:sz w:val="21"/>
          <w:szCs w:val="21"/>
        </w:rPr>
        <w:t xml:space="preserve"> où </w:t>
      </w:r>
      <m:oMath>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oMath>
      <w:r w:rsidRPr="00880D26">
        <w:rPr>
          <w:i w:val="0"/>
          <w:iCs w:val="0"/>
          <w:sz w:val="21"/>
          <w:szCs w:val="21"/>
        </w:rPr>
        <w:t xml:space="preserve"> est une solution de l’</w:t>
      </w:r>
      <w:hyperlink w:anchor="eq-intEDS">
        <w:r w:rsidRPr="00880D26">
          <w:rPr>
            <w:rStyle w:val="Hyperlink"/>
            <w:sz w:val="20"/>
            <w:szCs w:val="20"/>
          </w:rPr>
          <w:t>Equation 9</w:t>
        </w:r>
      </w:hyperlink>
      <w:r w:rsidRPr="00880D26">
        <w:rPr>
          <w:i w:val="0"/>
          <w:iCs w:val="0"/>
          <w:sz w:val="21"/>
          <w:szCs w:val="21"/>
        </w:rPr>
        <w:t xml:space="preserve">. </w:t>
      </w:r>
      <m:oMath>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oMath>
      <w:r w:rsidRPr="00880D26">
        <w:rPr>
          <w:i w:val="0"/>
          <w:iCs w:val="0"/>
          <w:sz w:val="21"/>
          <w:szCs w:val="21"/>
        </w:rPr>
        <w:t xml:space="preserve"> est un processus d’Itô avec </w:t>
      </w:r>
      <m:oMath>
        <m:sSub>
          <m:sSubPr>
            <m:ctrlPr>
              <w:rPr>
                <w:rFonts w:ascii="Cambria Math" w:hAnsi="Cambria Math"/>
                <w:i w:val="0"/>
                <w:iCs w:val="0"/>
                <w:sz w:val="21"/>
                <w:szCs w:val="21"/>
              </w:rPr>
            </m:ctrlPr>
          </m:sSubPr>
          <m:e>
            <m:r>
              <m:rPr>
                <m:sty m:val="p"/>
              </m:rPr>
              <w:rPr>
                <w:rFonts w:ascii="Cambria Math" w:hAnsi="Cambria Math"/>
                <w:sz w:val="21"/>
                <w:szCs w:val="21"/>
              </w:rPr>
              <m:t>K</m:t>
            </m:r>
          </m:e>
          <m:sub>
            <m:r>
              <m:rPr>
                <m:sty m:val="p"/>
              </m:rPr>
              <w:rPr>
                <w:rFonts w:ascii="Cambria Math" w:hAnsi="Cambria Math"/>
                <w:sz w:val="21"/>
                <w:szCs w:val="21"/>
              </w:rPr>
              <m:t>s</m:t>
            </m:r>
          </m:sub>
        </m:sSub>
        <m:r>
          <m:rPr>
            <m:sty m:val="p"/>
          </m:rPr>
          <w:rPr>
            <w:rFonts w:ascii="Cambria Math" w:hAnsi="Cambria Math"/>
            <w:sz w:val="21"/>
            <w:szCs w:val="21"/>
          </w:rPr>
          <m:t>=μ</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s</m:t>
            </m:r>
          </m:sub>
        </m:sSub>
      </m:oMath>
      <w:r w:rsidRPr="00880D26">
        <w:rPr>
          <w:i w:val="0"/>
          <w:iCs w:val="0"/>
          <w:sz w:val="21"/>
          <w:szCs w:val="21"/>
        </w:rPr>
        <w:t xml:space="preserve"> et </w:t>
      </w:r>
      <m:oMath>
        <m:sSub>
          <m:sSubPr>
            <m:ctrlPr>
              <w:rPr>
                <w:rFonts w:ascii="Cambria Math" w:hAnsi="Cambria Math"/>
                <w:i w:val="0"/>
                <w:iCs w:val="0"/>
                <w:sz w:val="21"/>
                <w:szCs w:val="21"/>
              </w:rPr>
            </m:ctrlPr>
          </m:sSubPr>
          <m:e>
            <m:r>
              <m:rPr>
                <m:sty m:val="p"/>
              </m:rPr>
              <w:rPr>
                <w:rFonts w:ascii="Cambria Math" w:hAnsi="Cambria Math"/>
                <w:sz w:val="21"/>
                <w:szCs w:val="21"/>
              </w:rPr>
              <m:t>H</m:t>
            </m:r>
          </m:e>
          <m:sub>
            <m:r>
              <m:rPr>
                <m:sty m:val="p"/>
              </m:rPr>
              <w:rPr>
                <w:rFonts w:ascii="Cambria Math" w:hAnsi="Cambria Math"/>
                <w:sz w:val="21"/>
                <w:szCs w:val="21"/>
              </w:rPr>
              <m:t>s</m:t>
            </m:r>
          </m:sub>
        </m:sSub>
        <m:r>
          <m:rPr>
            <m:sty m:val="p"/>
          </m:rPr>
          <w:rPr>
            <w:rFonts w:ascii="Cambria Math" w:hAnsi="Cambria Math"/>
            <w:sz w:val="21"/>
            <w:szCs w:val="21"/>
          </w:rPr>
          <m:t>=σ</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s</m:t>
            </m:r>
          </m:sub>
        </m:sSub>
      </m:oMath>
      <w:r w:rsidRPr="00880D26">
        <w:rPr>
          <w:i w:val="0"/>
          <w:iCs w:val="0"/>
          <w:sz w:val="21"/>
          <w:szCs w:val="21"/>
        </w:rPr>
        <w:t xml:space="preserve">. Appliquons la formule d’Itô à </w:t>
      </w:r>
      <m:oMath>
        <m:r>
          <m:rPr>
            <m:sty m:val="p"/>
          </m:rPr>
          <w:rPr>
            <w:rFonts w:ascii="Cambria Math" w:hAnsi="Cambria Math"/>
            <w:sz w:val="21"/>
            <w:szCs w:val="21"/>
          </w:rPr>
          <m:t>f</m:t>
        </m:r>
        <m:d>
          <m:dPr>
            <m:ctrlPr>
              <w:rPr>
                <w:rFonts w:ascii="Cambria Math" w:hAnsi="Cambria Math"/>
                <w:i w:val="0"/>
                <w:iCs w:val="0"/>
                <w:sz w:val="21"/>
                <w:szCs w:val="21"/>
              </w:rPr>
            </m:ctrlPr>
          </m:dPr>
          <m:e>
            <m:r>
              <m:rPr>
                <m:sty m:val="p"/>
              </m:rPr>
              <w:rPr>
                <w:rFonts w:ascii="Cambria Math" w:hAnsi="Cambria Math"/>
                <w:sz w:val="21"/>
                <w:szCs w:val="21"/>
              </w:rPr>
              <m:t>x</m:t>
            </m:r>
          </m:e>
        </m:d>
        <m:r>
          <m:rPr>
            <m:sty m:val="p"/>
          </m:rPr>
          <w:rPr>
            <w:rFonts w:ascii="Cambria Math" w:hAnsi="Cambria Math"/>
            <w:sz w:val="21"/>
            <w:szCs w:val="21"/>
          </w:rPr>
          <m:t>=log</m:t>
        </m:r>
        <m:d>
          <m:dPr>
            <m:ctrlPr>
              <w:rPr>
                <w:rFonts w:ascii="Cambria Math" w:hAnsi="Cambria Math"/>
                <w:i w:val="0"/>
                <w:iCs w:val="0"/>
                <w:sz w:val="21"/>
                <w:szCs w:val="21"/>
              </w:rPr>
            </m:ctrlPr>
          </m:dPr>
          <m:e>
            <m:r>
              <m:rPr>
                <m:sty m:val="p"/>
              </m:rPr>
              <w:rPr>
                <w:rFonts w:ascii="Cambria Math" w:hAnsi="Cambria Math"/>
                <w:sz w:val="21"/>
                <w:szCs w:val="21"/>
              </w:rPr>
              <m:t>x</m:t>
            </m:r>
          </m:e>
        </m:d>
      </m:oMath>
      <w:r w:rsidRPr="00880D26">
        <w:rPr>
          <w:i w:val="0"/>
          <w:iCs w:val="0"/>
          <w:sz w:val="21"/>
          <w:szCs w:val="21"/>
        </w:rPr>
        <w:t xml:space="preserve">. On obtient, en supposant </w:t>
      </w:r>
      <m:oMath>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t</m:t>
            </m:r>
          </m:sub>
        </m:sSub>
      </m:oMath>
      <w:r w:rsidRPr="00880D26">
        <w:rPr>
          <w:i w:val="0"/>
          <w:iCs w:val="0"/>
          <w:sz w:val="21"/>
          <w:szCs w:val="21"/>
        </w:rPr>
        <w:t xml:space="preserve"> positif :</w:t>
      </w:r>
    </w:p>
    <w:p w14:paraId="5C3754E8" w14:textId="423FCCFC" w:rsidR="005B279D" w:rsidRPr="00880D26" w:rsidRDefault="00880D26">
      <w:pPr>
        <w:pStyle w:val="BodyText"/>
        <w:rPr>
          <w:i w:val="0"/>
          <w:iCs w:val="0"/>
        </w:rPr>
      </w:pPr>
      <m:oMathPara>
        <m:oMathParaPr>
          <m:jc m:val="center"/>
        </m:oMathParaPr>
        <m:oMath>
          <m:r>
            <m:rPr>
              <m:sty m:val="p"/>
            </m:rP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t</m:t>
                  </m:r>
                </m:sub>
              </m:sSub>
            </m:e>
          </m:d>
          <m:r>
            <m:rPr>
              <m:sty m:val="p"/>
            </m:rP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nary>
            <m:naryPr>
              <m:limLoc m:val="subSup"/>
              <m:ctrlPr>
                <w:rPr>
                  <w:rFonts w:ascii="Cambria Math" w:hAnsi="Cambria Math"/>
                  <w:i w:val="0"/>
                  <w:iCs w:val="0"/>
                </w:rPr>
              </m:ctrlPr>
            </m:naryPr>
            <m:sub>
              <m:r>
                <m:rPr>
                  <m:sty m:val="p"/>
                </m:rPr>
                <w:rPr>
                  <w:rFonts w:ascii="Cambria Math" w:hAnsi="Cambria Math"/>
                </w:rPr>
                <m:t>0</m:t>
              </m:r>
            </m:sub>
            <m:sup>
              <m:r>
                <m:rPr>
                  <m:sty m:val="p"/>
                </m:rPr>
                <w:rPr>
                  <w:rFonts w:ascii="Cambria Math" w:hAnsi="Cambria Math"/>
                </w:rPr>
                <m:t>t</m:t>
              </m:r>
            </m:sup>
            <m:e>
              <m:f>
                <m:fPr>
                  <m:ctrlPr>
                    <w:rPr>
                      <w:rFonts w:ascii="Cambria Math" w:hAnsi="Cambria Math"/>
                      <w:i w:val="0"/>
                      <w:iCs w:val="0"/>
                    </w:rPr>
                  </m:ctrlPr>
                </m:fPr>
                <m:num>
                  <m:r>
                    <m:rPr>
                      <m:sty m:val="p"/>
                    </m:rPr>
                    <w:rPr>
                      <w:rFonts w:ascii="Cambria Math" w:hAnsi="Cambria Math"/>
                    </w:rPr>
                    <m:t>d</m:t>
                  </m:r>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s</m:t>
                      </m:r>
                    </m:sub>
                  </m:sSub>
                </m:num>
                <m:den>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s</m:t>
                      </m:r>
                    </m:sub>
                  </m:sSub>
                </m:den>
              </m:f>
            </m:e>
          </m:nary>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i w:val="0"/>
                  <w:iCs w:val="0"/>
                </w:rPr>
              </m:ctrlPr>
            </m:naryPr>
            <m:sub>
              <m:r>
                <m:rPr>
                  <m:sty m:val="p"/>
                </m:rPr>
                <w:rPr>
                  <w:rFonts w:ascii="Cambria Math" w:hAnsi="Cambria Math"/>
                </w:rPr>
                <m:t>0</m:t>
              </m:r>
            </m:sub>
            <m:sup>
              <m:r>
                <m:rPr>
                  <m:sty m:val="p"/>
                </m:rPr>
                <w:rPr>
                  <w:rFonts w:ascii="Cambria Math" w:hAnsi="Cambria Math"/>
                </w:rPr>
                <m:t>t</m:t>
              </m:r>
            </m:sup>
            <m:e>
              <m:f>
                <m:fPr>
                  <m:ctrlPr>
                    <w:rPr>
                      <w:rFonts w:ascii="Cambria Math" w:hAnsi="Cambria Math"/>
                      <w:i w:val="0"/>
                      <w:iCs w:val="0"/>
                    </w:rPr>
                  </m:ctrlPr>
                </m:fPr>
                <m:num>
                  <m:r>
                    <m:rPr>
                      <m:sty m:val="p"/>
                    </m:rPr>
                    <w:rPr>
                      <w:rFonts w:ascii="Cambria Math" w:hAnsi="Cambria Math"/>
                    </w:rPr>
                    <m:t>-1</m:t>
                  </m:r>
                </m:num>
                <m:den>
                  <m:sSubSup>
                    <m:sSubSupPr>
                      <m:ctrlPr>
                        <w:rPr>
                          <w:rFonts w:ascii="Cambria Math" w:hAnsi="Cambria Math"/>
                          <w:i w:val="0"/>
                          <w:iCs w:val="0"/>
                        </w:rPr>
                      </m:ctrlPr>
                    </m:sSubSupPr>
                    <m:e>
                      <m:r>
                        <m:rPr>
                          <m:sty m:val="p"/>
                        </m:rPr>
                        <w:rPr>
                          <w:rFonts w:ascii="Cambria Math" w:hAnsi="Cambria Math"/>
                        </w:rPr>
                        <m:t>S</m:t>
                      </m:r>
                    </m:e>
                    <m:sub>
                      <m:r>
                        <m:rPr>
                          <m:sty m:val="p"/>
                        </m:rPr>
                        <w:rPr>
                          <w:rFonts w:ascii="Cambria Math" w:hAnsi="Cambria Math"/>
                        </w:rPr>
                        <m:t>s</m:t>
                      </m:r>
                    </m:sub>
                    <m:sup>
                      <m:r>
                        <m:rPr>
                          <m:sty m:val="p"/>
                        </m:rPr>
                        <w:rPr>
                          <w:rFonts w:ascii="Cambria Math" w:hAnsi="Cambria Math"/>
                        </w:rPr>
                        <m:t>2</m:t>
                      </m:r>
                    </m:sup>
                  </m:sSubSup>
                </m:den>
              </m:f>
            </m:e>
          </m:nary>
          <m:sSup>
            <m:sSupPr>
              <m:ctrlPr>
                <w:rPr>
                  <w:rFonts w:ascii="Cambria Math" w:hAnsi="Cambria Math"/>
                  <w:i w:val="0"/>
                  <w:iCs w:val="0"/>
                </w:rPr>
              </m:ctrlPr>
            </m:sSupPr>
            <m:e>
              <m:r>
                <m:rPr>
                  <m:sty m:val="p"/>
                </m:rPr>
                <w:rPr>
                  <w:rFonts w:ascii="Cambria Math" w:hAnsi="Cambria Math"/>
                </w:rPr>
                <m:t>σ</m:t>
              </m:r>
            </m:e>
            <m:sup>
              <m:r>
                <m:rPr>
                  <m:sty m:val="p"/>
                </m:rPr>
                <w:rPr>
                  <w:rFonts w:ascii="Cambria Math" w:hAnsi="Cambria Math"/>
                </w:rPr>
                <m:t>2</m:t>
              </m:r>
            </m:sup>
          </m:sSup>
          <m:sSubSup>
            <m:sSubSupPr>
              <m:ctrlPr>
                <w:rPr>
                  <w:rFonts w:ascii="Cambria Math" w:hAnsi="Cambria Math"/>
                  <w:i w:val="0"/>
                  <w:iCs w:val="0"/>
                </w:rPr>
              </m:ctrlPr>
            </m:sSubSupPr>
            <m:e>
              <m:r>
                <m:rPr>
                  <m:sty m:val="p"/>
                </m:rPr>
                <w:rPr>
                  <w:rFonts w:ascii="Cambria Math" w:hAnsi="Cambria Math"/>
                </w:rPr>
                <m:t>S</m:t>
              </m:r>
            </m:e>
            <m:sub>
              <m:r>
                <m:rPr>
                  <m:sty m:val="p"/>
                </m:rPr>
                <w:rPr>
                  <w:rFonts w:ascii="Cambria Math" w:hAnsi="Cambria Math"/>
                </w:rPr>
                <m:t>s</m:t>
              </m:r>
            </m:sub>
            <m:sup>
              <m:r>
                <m:rPr>
                  <m:sty m:val="p"/>
                </m:rPr>
                <w:rPr>
                  <w:rFonts w:ascii="Cambria Math" w:hAnsi="Cambria Math"/>
                </w:rPr>
                <m:t>2</m:t>
              </m:r>
            </m:sup>
          </m:sSubSup>
          <m:r>
            <m:rPr>
              <m:sty m:val="p"/>
            </m:rPr>
            <w:rPr>
              <w:rFonts w:ascii="Cambria Math" w:hAnsi="Cambria Math"/>
            </w:rPr>
            <m:t>ds ,</m:t>
          </m:r>
        </m:oMath>
      </m:oMathPara>
    </w:p>
    <w:p w14:paraId="51C12484" w14:textId="77777777" w:rsidR="005B279D" w:rsidRPr="00880D26" w:rsidRDefault="00000000" w:rsidP="00263816">
      <w:pPr>
        <w:pStyle w:val="FirstParagraph"/>
        <w:jc w:val="both"/>
        <w:rPr>
          <w:i w:val="0"/>
          <w:iCs w:val="0"/>
          <w:sz w:val="21"/>
          <w:szCs w:val="21"/>
        </w:rPr>
      </w:pPr>
      <w:r w:rsidRPr="00880D26">
        <w:rPr>
          <w:i w:val="0"/>
          <w:iCs w:val="0"/>
          <w:sz w:val="21"/>
          <w:szCs w:val="21"/>
        </w:rPr>
        <w:t xml:space="preserve">soit, en utilisant </w:t>
      </w:r>
      <w:hyperlink w:anchor="eq-gbmp1">
        <w:r w:rsidRPr="00880D26">
          <w:rPr>
            <w:rStyle w:val="Hyperlink"/>
            <w:sz w:val="20"/>
            <w:szCs w:val="20"/>
          </w:rPr>
          <w:t>Equation 7</w:t>
        </w:r>
      </w:hyperlink>
      <w:r w:rsidRPr="00880D26">
        <w:rPr>
          <w:i w:val="0"/>
          <w:iCs w:val="0"/>
          <w:sz w:val="21"/>
          <w:szCs w:val="21"/>
        </w:rPr>
        <w:t xml:space="preserve"> :</w:t>
      </w:r>
    </w:p>
    <w:p w14:paraId="79A2CCCB" w14:textId="52F2CA6B"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nary>
            <m:naryPr>
              <m:limLoc m:val="subSup"/>
              <m:ctrlPr>
                <w:rPr>
                  <w:rFonts w:ascii="Cambria Math" w:hAnsi="Cambria Math"/>
                  <w:i w:val="0"/>
                  <w:iCs w:val="0"/>
                </w:rPr>
              </m:ctrlPr>
            </m:naryPr>
            <m:sub>
              <m:r>
                <m:rPr>
                  <m:sty m:val="p"/>
                </m:rPr>
                <w:rPr>
                  <w:rFonts w:ascii="Cambria Math" w:hAnsi="Cambria Math"/>
                </w:rPr>
                <m:t>0</m:t>
              </m:r>
            </m:sub>
            <m:sup>
              <m:r>
                <m:rPr>
                  <m:sty m:val="p"/>
                </m:rPr>
                <w:rPr>
                  <w:rFonts w:ascii="Cambria Math" w:hAnsi="Cambria Math"/>
                </w:rPr>
                <m:t>t</m:t>
              </m:r>
            </m:sup>
            <m:e>
              <m:d>
                <m:dPr>
                  <m:ctrlPr>
                    <w:rPr>
                      <w:rFonts w:ascii="Cambria Math" w:hAnsi="Cambria Math"/>
                      <w:i w:val="0"/>
                      <w:iCs w:val="0"/>
                    </w:rPr>
                  </m:ctrlPr>
                </m:dPr>
                <m:e>
                  <m:r>
                    <m:rPr>
                      <m:sty m:val="p"/>
                    </m:rP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m:rPr>
                              <m:sty m:val="p"/>
                            </m:rP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nary>
          <m:r>
            <m:rPr>
              <m:sty m:val="p"/>
            </m:rPr>
            <w:rPr>
              <w:rFonts w:ascii="Cambria Math" w:hAnsi="Cambria Math"/>
            </w:rPr>
            <m:t>ds+</m:t>
          </m:r>
          <m:nary>
            <m:naryPr>
              <m:limLoc m:val="subSup"/>
              <m:ctrlPr>
                <w:rPr>
                  <w:rFonts w:ascii="Cambria Math" w:hAnsi="Cambria Math"/>
                  <w:i w:val="0"/>
                  <w:iCs w:val="0"/>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σ</m:t>
              </m:r>
            </m:e>
          </m:nary>
          <m:r>
            <m:rPr>
              <m:sty m:val="p"/>
            </m:rPr>
            <w:rPr>
              <w:rFonts w:ascii="Cambria Math" w:hAnsi="Cambria Math"/>
            </w:rPr>
            <m:t>d</m:t>
          </m:r>
          <m:sSub>
            <m:sSubPr>
              <m:ctrlPr>
                <w:rPr>
                  <w:rFonts w:ascii="Cambria Math" w:hAnsi="Cambria Math"/>
                  <w:i w:val="0"/>
                  <w:iCs w:val="0"/>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 ,</m:t>
          </m:r>
        </m:oMath>
      </m:oMathPara>
    </w:p>
    <w:p w14:paraId="759776B6" w14:textId="77777777" w:rsidR="005B279D" w:rsidRPr="00880D26" w:rsidRDefault="00263816">
      <w:pPr>
        <w:pStyle w:val="FirstParagraph"/>
        <w:rPr>
          <w:i w:val="0"/>
          <w:iCs w:val="0"/>
          <w:sz w:val="21"/>
          <w:szCs w:val="21"/>
        </w:rPr>
      </w:pPr>
      <w:r w:rsidRPr="00880D26">
        <w:rPr>
          <w:i w:val="0"/>
          <w:iCs w:val="0"/>
          <w:sz w:val="21"/>
          <w:szCs w:val="21"/>
        </w:rPr>
        <w:t>puis :</w:t>
      </w:r>
    </w:p>
    <w:p w14:paraId="4EB224C5" w14:textId="4BE4D14F"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t</m:t>
                  </m:r>
                </m:sub>
              </m:sSub>
            </m:e>
          </m:d>
          <m:r>
            <m:rPr>
              <m:sty m:val="p"/>
            </m:rP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d>
            <m:dPr>
              <m:ctrlPr>
                <w:rPr>
                  <w:rFonts w:ascii="Cambria Math" w:hAnsi="Cambria Math"/>
                  <w:i w:val="0"/>
                  <w:iCs w:val="0"/>
                </w:rPr>
              </m:ctrlPr>
            </m:dPr>
            <m:e>
              <m:r>
                <m:rPr>
                  <m:sty m:val="p"/>
                </m:rP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m:rPr>
                          <m:sty m:val="p"/>
                        </m:rP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r>
            <m:rPr>
              <m:sty m:val="p"/>
            </m:rPr>
            <w:rPr>
              <w:rFonts w:ascii="Cambria Math" w:hAnsi="Cambria Math"/>
            </w:rPr>
            <m:t>t+σ</m:t>
          </m:r>
          <m:sSub>
            <m:sSubPr>
              <m:ctrlPr>
                <w:rPr>
                  <w:rFonts w:ascii="Cambria Math" w:hAnsi="Cambria Math"/>
                  <w:i w:val="0"/>
                  <w:iCs w:val="0"/>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m:t>
          </m:r>
        </m:oMath>
      </m:oMathPara>
    </w:p>
    <w:p w14:paraId="23396EC3" w14:textId="77777777" w:rsidR="005B279D" w:rsidRPr="00880D26" w:rsidRDefault="00000000">
      <w:pPr>
        <w:pStyle w:val="FirstParagraph"/>
        <w:rPr>
          <w:i w:val="0"/>
          <w:iCs w:val="0"/>
        </w:rPr>
      </w:pPr>
      <w:r w:rsidRPr="00880D26">
        <w:rPr>
          <w:i w:val="0"/>
          <w:iCs w:val="0"/>
        </w:rPr>
        <w:t>ainsi :</w:t>
      </w:r>
    </w:p>
    <w:bookmarkStart w:id="55" w:name="eq-solBS"/>
    <w:p w14:paraId="6D5AF678" w14:textId="71E3FDE1"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exp</m:t>
          </m:r>
          <m:d>
            <m:dPr>
              <m:ctrlPr>
                <w:rPr>
                  <w:rFonts w:ascii="Cambria Math" w:hAnsi="Cambria Math"/>
                  <w:i w:val="0"/>
                  <w:iCs w:val="0"/>
                </w:rPr>
              </m:ctrlPr>
            </m:dPr>
            <m:e>
              <m:d>
                <m:dPr>
                  <m:ctrlPr>
                    <w:rPr>
                      <w:rFonts w:ascii="Cambria Math" w:hAnsi="Cambria Math"/>
                      <w:i w:val="0"/>
                      <w:iCs w:val="0"/>
                    </w:rPr>
                  </m:ctrlPr>
                </m:dPr>
                <m:e>
                  <m:r>
                    <m:rPr>
                      <m:sty m:val="p"/>
                    </m:rP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m:rPr>
                              <m:sty m:val="p"/>
                            </m:rP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r>
                <m:rPr>
                  <m:sty m:val="p"/>
                </m:rPr>
                <w:rPr>
                  <w:rFonts w:ascii="Cambria Math" w:hAnsi="Cambria Math"/>
                </w:rPr>
                <m:t>t+σ</m:t>
              </m:r>
              <m:sSub>
                <m:sSubPr>
                  <m:ctrlPr>
                    <w:rPr>
                      <w:rFonts w:ascii="Cambria Math" w:hAnsi="Cambria Math"/>
                      <w:i w:val="0"/>
                      <w:iCs w:val="0"/>
                    </w:rPr>
                  </m:ctrlPr>
                </m:sSubPr>
                <m:e>
                  <m:r>
                    <m:rPr>
                      <m:sty m:val="p"/>
                    </m:rPr>
                    <w:rPr>
                      <w:rFonts w:ascii="Cambria Math" w:hAnsi="Cambria Math"/>
                    </w:rPr>
                    <m:t>W</m:t>
                  </m:r>
                </m:e>
                <m:sub>
                  <m:r>
                    <m:rPr>
                      <m:sty m:val="p"/>
                    </m:rPr>
                    <w:rPr>
                      <w:rFonts w:ascii="Cambria Math" w:hAnsi="Cambria Math"/>
                    </w:rPr>
                    <m:t>t</m:t>
                  </m:r>
                </m:sub>
              </m:sSub>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10</m:t>
              </m:r>
            </m:e>
          </m:d>
        </m:oMath>
      </m:oMathPara>
      <w:bookmarkEnd w:id="55"/>
    </w:p>
    <w:p w14:paraId="55AE4C4F" w14:textId="77777777" w:rsidR="005B279D" w:rsidRPr="00880D26" w:rsidRDefault="00000000">
      <w:pPr>
        <w:pStyle w:val="FirstParagraph"/>
        <w:rPr>
          <w:i w:val="0"/>
          <w:iCs w:val="0"/>
        </w:rPr>
      </w:pPr>
      <w:r w:rsidRPr="00880D26">
        <w:rPr>
          <w:i w:val="0"/>
          <w:iCs w:val="0"/>
        </w:rPr>
        <w:t>est solution de l’EDS.</w:t>
      </w:r>
    </w:p>
    <w:p w14:paraId="1AB25023" w14:textId="77777777" w:rsidR="007521DB" w:rsidRPr="00880D26" w:rsidRDefault="007521DB" w:rsidP="007521DB">
      <w:pPr>
        <w:pStyle w:val="Caption"/>
        <w:keepNext/>
        <w:rPr>
          <w:i w:val="0"/>
          <w:iCs w:val="0"/>
        </w:rPr>
      </w:pPr>
      <w:bookmarkStart w:id="56" w:name="_Toc137673553"/>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3</w:t>
      </w:r>
      <w:r w:rsidRPr="00880D26">
        <w:rPr>
          <w:i w:val="0"/>
          <w:iCs w:val="0"/>
        </w:rPr>
        <w:fldChar w:fldCharType="end"/>
      </w:r>
      <w:r w:rsidRPr="00880D26">
        <w:rPr>
          <w:i w:val="0"/>
          <w:iCs w:val="0"/>
        </w:rPr>
        <w:t>: Simulation du cours de l’indice MASI sur une année avec le modèle de Black-Scholes</w:t>
      </w:r>
      <w:bookmarkEnd w:id="56"/>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57"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57"/>
      </w:tr>
    </w:tbl>
    <w:p w14:paraId="53819407" w14:textId="77777777" w:rsidR="005B279D" w:rsidRPr="00880D26" w:rsidRDefault="00000000">
      <w:pPr>
        <w:pStyle w:val="BodyText"/>
        <w:rPr>
          <w:i w:val="0"/>
          <w:iCs w:val="0"/>
        </w:rPr>
      </w:pPr>
      <w:r w:rsidRPr="00880D26">
        <w:rPr>
          <w:i w:val="0"/>
          <w:iCs w:val="0"/>
        </w:rPr>
        <w:t xml:space="preserve"> </w:t>
      </w:r>
    </w:p>
    <w:p w14:paraId="2D18B313" w14:textId="77777777" w:rsidR="007521DB" w:rsidRPr="00880D26" w:rsidRDefault="007521DB" w:rsidP="007521DB">
      <w:pPr>
        <w:pStyle w:val="Caption"/>
        <w:keepNext/>
        <w:rPr>
          <w:i w:val="0"/>
          <w:iCs w:val="0"/>
        </w:rPr>
      </w:pPr>
      <w:bookmarkStart w:id="58" w:name="_Toc137673554"/>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4</w:t>
      </w:r>
      <w:r w:rsidRPr="00880D26">
        <w:rPr>
          <w:i w:val="0"/>
          <w:iCs w:val="0"/>
        </w:rPr>
        <w:fldChar w:fldCharType="end"/>
      </w:r>
      <w:r w:rsidRPr="00880D26">
        <w:rPr>
          <w:i w:val="0"/>
          <w:iCs w:val="0"/>
        </w:rPr>
        <w:t>: Cours de l’indice Masi observé sur la même période</w:t>
      </w:r>
      <w:bookmarkEnd w:id="5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5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59"/>
      </w:tr>
    </w:tbl>
    <w:p w14:paraId="3943FAE2" w14:textId="77777777" w:rsidR="005B279D" w:rsidRPr="00880D26" w:rsidRDefault="00000000">
      <w:pPr>
        <w:pStyle w:val="Heading3"/>
        <w:rPr>
          <w:i w:val="0"/>
          <w:iCs w:val="0"/>
        </w:rPr>
      </w:pPr>
      <w:bookmarkStart w:id="60" w:name="_Toc137651010"/>
      <w:bookmarkStart w:id="61" w:name="réseaux-de-neurones-récurrents"/>
      <w:bookmarkEnd w:id="51"/>
      <w:r w:rsidRPr="00880D26">
        <w:rPr>
          <w:i w:val="0"/>
          <w:iCs w:val="0"/>
        </w:rPr>
        <w:lastRenderedPageBreak/>
        <w:t>Réseaux de neurones récurrents</w:t>
      </w:r>
      <w:bookmarkEnd w:id="60"/>
    </w:p>
    <w:p w14:paraId="7FFC74B9" w14:textId="77777777" w:rsidR="005B279D" w:rsidRPr="00880D26" w:rsidRDefault="00000000" w:rsidP="007521DB">
      <w:pPr>
        <w:pStyle w:val="FirstParagraph"/>
        <w:jc w:val="both"/>
        <w:rPr>
          <w:i w:val="0"/>
          <w:iCs w:val="0"/>
          <w:sz w:val="21"/>
          <w:szCs w:val="21"/>
        </w:rPr>
      </w:pPr>
      <w:r w:rsidRPr="00880D26">
        <w:rPr>
          <w:i w:val="0"/>
          <w:iCs w:val="0"/>
          <w:sz w:val="21"/>
          <w:szCs w:val="21"/>
        </w:rPr>
        <w:t>Dans cette partie on va s’intéresser à l’entraînement d’un modèle de réseaux de neurones récurrents (</w:t>
      </w:r>
      <w:r w:rsidRPr="00880D26">
        <w:rPr>
          <w:b/>
          <w:bCs/>
          <w:i w:val="0"/>
          <w:iCs w:val="0"/>
          <w:sz w:val="21"/>
          <w:szCs w:val="21"/>
        </w:rPr>
        <w:t>RNN</w:t>
      </w:r>
      <w:r w:rsidRPr="00880D26">
        <w:rPr>
          <w:i w:val="0"/>
          <w:iCs w:val="0"/>
          <w:sz w:val="21"/>
          <w:szCs w:val="21"/>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880D26" w:rsidRDefault="00000000" w:rsidP="007521DB">
      <w:pPr>
        <w:pStyle w:val="BodyText"/>
        <w:jc w:val="both"/>
        <w:rPr>
          <w:i w:val="0"/>
          <w:iCs w:val="0"/>
          <w:sz w:val="21"/>
          <w:szCs w:val="21"/>
        </w:rPr>
      </w:pPr>
      <w:r w:rsidRPr="00880D26">
        <w:rPr>
          <w:i w:val="0"/>
          <w:iCs w:val="0"/>
          <w:sz w:val="21"/>
          <w:szCs w:val="21"/>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m:rPr>
            <m:sty m:val="p"/>
          </m:rPr>
          <w:rPr>
            <w:rFonts w:ascii="Cambria Math" w:hAnsi="Cambria Math"/>
            <w:sz w:val="21"/>
            <w:szCs w:val="21"/>
          </w:rPr>
          <m:t>…</m:t>
        </m:r>
      </m:oMath>
    </w:p>
    <w:p w14:paraId="6F21D7EC" w14:textId="77777777" w:rsidR="005B279D" w:rsidRPr="00880D26" w:rsidRDefault="00000000" w:rsidP="007521DB">
      <w:pPr>
        <w:pStyle w:val="BodyText"/>
        <w:jc w:val="both"/>
        <w:rPr>
          <w:i w:val="0"/>
          <w:iCs w:val="0"/>
          <w:sz w:val="21"/>
          <w:szCs w:val="21"/>
        </w:rPr>
      </w:pPr>
      <w:r w:rsidRPr="00880D26">
        <w:rPr>
          <w:i w:val="0"/>
          <w:iCs w:val="0"/>
          <w:sz w:val="21"/>
          <w:szCs w:val="21"/>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880D26" w:rsidRDefault="00000000" w:rsidP="007521DB">
      <w:pPr>
        <w:pStyle w:val="BodyText"/>
        <w:jc w:val="both"/>
        <w:rPr>
          <w:i w:val="0"/>
          <w:iCs w:val="0"/>
          <w:sz w:val="21"/>
          <w:szCs w:val="21"/>
        </w:rPr>
      </w:pPr>
      <w:r w:rsidRPr="00880D26">
        <w:rPr>
          <w:i w:val="0"/>
          <w:iCs w:val="0"/>
          <w:sz w:val="21"/>
          <w:szCs w:val="21"/>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880D26">
        <w:rPr>
          <w:b/>
          <w:bCs/>
          <w:i w:val="0"/>
          <w:iCs w:val="0"/>
          <w:sz w:val="21"/>
          <w:szCs w:val="21"/>
        </w:rPr>
        <w:t>RNN</w:t>
      </w:r>
      <w:r w:rsidRPr="00880D26">
        <w:rPr>
          <w:i w:val="0"/>
          <w:iCs w:val="0"/>
          <w:sz w:val="21"/>
          <w:szCs w:val="21"/>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77777777" w:rsidR="007521DB" w:rsidRPr="00880D26" w:rsidRDefault="007521DB" w:rsidP="007521DB">
      <w:pPr>
        <w:pStyle w:val="Caption"/>
        <w:keepNext/>
        <w:rPr>
          <w:i w:val="0"/>
          <w:iCs w:val="0"/>
        </w:rPr>
      </w:pPr>
      <w:bookmarkStart w:id="62" w:name="_Toc137673555"/>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5</w:t>
      </w:r>
      <w:r w:rsidRPr="00880D26">
        <w:rPr>
          <w:i w:val="0"/>
          <w:iCs w:val="0"/>
        </w:rPr>
        <w:fldChar w:fldCharType="end"/>
      </w:r>
      <w:r w:rsidRPr="00880D26">
        <w:rPr>
          <w:i w:val="0"/>
          <w:iCs w:val="0"/>
        </w:rPr>
        <w:t>: Fonctionnement des réseaux de neurones récurrents</w:t>
      </w:r>
      <w:bookmarkEnd w:id="62"/>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880D26" w:rsidRDefault="00000000" w:rsidP="007521DB">
      <w:pPr>
        <w:pStyle w:val="BodyText"/>
        <w:jc w:val="both"/>
        <w:rPr>
          <w:i w:val="0"/>
          <w:iCs w:val="0"/>
          <w:sz w:val="21"/>
          <w:szCs w:val="21"/>
        </w:rPr>
      </w:pPr>
      <w:r w:rsidRPr="00880D26">
        <w:rPr>
          <w:i w:val="0"/>
          <w:iCs w:val="0"/>
          <w:sz w:val="21"/>
          <w:szCs w:val="21"/>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880D26" w:rsidRDefault="00000000" w:rsidP="007521DB">
      <w:pPr>
        <w:pStyle w:val="BodyText"/>
        <w:jc w:val="both"/>
        <w:rPr>
          <w:i w:val="0"/>
          <w:iCs w:val="0"/>
          <w:sz w:val="21"/>
          <w:szCs w:val="21"/>
        </w:rPr>
      </w:pPr>
      <w:r w:rsidRPr="00880D26">
        <w:rPr>
          <w:i w:val="0"/>
          <w:iCs w:val="0"/>
          <w:sz w:val="21"/>
          <w:szCs w:val="21"/>
        </w:rPr>
        <w:lastRenderedPageBreak/>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880D26" w:rsidRDefault="00000000" w:rsidP="007521DB">
      <w:pPr>
        <w:pStyle w:val="BodyText"/>
        <w:jc w:val="both"/>
        <w:rPr>
          <w:i w:val="0"/>
          <w:iCs w:val="0"/>
          <w:sz w:val="21"/>
          <w:szCs w:val="21"/>
        </w:rPr>
      </w:pPr>
      <w:r w:rsidRPr="00880D26">
        <w:rPr>
          <w:i w:val="0"/>
          <w:iCs w:val="0"/>
          <w:sz w:val="21"/>
          <w:szCs w:val="21"/>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880D26" w:rsidRDefault="00000000" w:rsidP="007521DB">
      <w:pPr>
        <w:pStyle w:val="BodyText"/>
        <w:jc w:val="both"/>
        <w:rPr>
          <w:i w:val="0"/>
          <w:iCs w:val="0"/>
          <w:sz w:val="21"/>
          <w:szCs w:val="21"/>
        </w:rPr>
      </w:pPr>
      <w:r w:rsidRPr="00880D26">
        <w:rPr>
          <w:i w:val="0"/>
          <w:iCs w:val="0"/>
          <w:sz w:val="21"/>
          <w:szCs w:val="21"/>
        </w:rPr>
        <w:t xml:space="preserve">Dans notre cas, Nous nous sommes focalisés sur l’application du modèle LSTM sur les données de l’indice MASI. Notre échantillon comporte </w:t>
      </w:r>
      <m:oMath>
        <m:r>
          <m:rPr>
            <m:sty m:val="p"/>
          </m:rPr>
          <w:rPr>
            <w:rFonts w:ascii="Cambria Math" w:hAnsi="Cambria Math"/>
            <w:sz w:val="21"/>
            <w:szCs w:val="21"/>
          </w:rPr>
          <m:t>5000</m:t>
        </m:r>
      </m:oMath>
      <w:r w:rsidRPr="00880D26">
        <w:rPr>
          <w:i w:val="0"/>
          <w:iCs w:val="0"/>
          <w:sz w:val="21"/>
          <w:szCs w:val="21"/>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880D26" w:rsidRDefault="00000000">
      <w:pPr>
        <w:pStyle w:val="BodyText"/>
        <w:rPr>
          <w:i w:val="0"/>
          <w:iCs w:val="0"/>
        </w:rPr>
      </w:pPr>
      <w:r w:rsidRPr="00880D26">
        <w:rPr>
          <w:i w:val="0"/>
          <w:iCs w:val="0"/>
        </w:rPr>
        <w:t>La figure suivante donne un aperçu de Dernier cours de cet indice entre les années 2002 et 2022.</w:t>
      </w:r>
    </w:p>
    <w:p w14:paraId="6C6D9FBD" w14:textId="77777777" w:rsidR="007521DB" w:rsidRPr="00880D26" w:rsidRDefault="007521DB" w:rsidP="007521DB">
      <w:pPr>
        <w:pStyle w:val="Caption"/>
        <w:keepNext/>
        <w:rPr>
          <w:i w:val="0"/>
          <w:iCs w:val="0"/>
        </w:rPr>
      </w:pPr>
      <w:bookmarkStart w:id="63" w:name="_Toc137673556"/>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6</w:t>
      </w:r>
      <w:r w:rsidRPr="00880D26">
        <w:rPr>
          <w:i w:val="0"/>
          <w:iCs w:val="0"/>
        </w:rPr>
        <w:fldChar w:fldCharType="end"/>
      </w:r>
      <w:r w:rsidRPr="00880D26">
        <w:rPr>
          <w:i w:val="0"/>
          <w:iCs w:val="0"/>
        </w:rPr>
        <w:t>: Le cours Historiques de Clôture pour l’indice MASI</w:t>
      </w:r>
      <w:bookmarkEnd w:id="63"/>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64"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64"/>
      </w:tr>
    </w:tbl>
    <w:p w14:paraId="738AC68D" w14:textId="77777777" w:rsidR="005B279D" w:rsidRPr="00880D26" w:rsidRDefault="00000000" w:rsidP="007521DB">
      <w:pPr>
        <w:pStyle w:val="BodyText"/>
        <w:jc w:val="both"/>
        <w:rPr>
          <w:i w:val="0"/>
          <w:iCs w:val="0"/>
          <w:sz w:val="21"/>
          <w:szCs w:val="21"/>
        </w:rPr>
      </w:pPr>
      <w:r w:rsidRPr="00880D26">
        <w:rPr>
          <w:i w:val="0"/>
          <w:iCs w:val="0"/>
          <w:sz w:val="21"/>
          <w:szCs w:val="21"/>
        </w:rPr>
        <w:t xml:space="preserve">Les réseaux de neurones récurrents sont réputés être plus performants comparés aux autres méthodes </w:t>
      </w:r>
      <w:r w:rsidR="002844B1" w:rsidRPr="00880D26">
        <w:rPr>
          <w:i w:val="0"/>
          <w:iCs w:val="0"/>
          <w:sz w:val="21"/>
          <w:szCs w:val="21"/>
        </w:rPr>
        <w:t>en termes de</w:t>
      </w:r>
      <w:r w:rsidRPr="00880D26">
        <w:rPr>
          <w:i w:val="0"/>
          <w:iCs w:val="0"/>
          <w:sz w:val="21"/>
          <w:szCs w:val="21"/>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880D26">
          <w:rPr>
            <w:rStyle w:val="Hyperlink"/>
            <w:sz w:val="20"/>
            <w:szCs w:val="20"/>
          </w:rPr>
          <w:t>Section 7.1</w:t>
        </w:r>
      </w:hyperlink>
      <w:r w:rsidRPr="00880D26">
        <w:rPr>
          <w:i w:val="0"/>
          <w:iCs w:val="0"/>
          <w:sz w:val="21"/>
          <w:szCs w:val="21"/>
        </w:rPr>
        <w:t>.</w:t>
      </w:r>
    </w:p>
    <w:p w14:paraId="2DF00516" w14:textId="77777777" w:rsidR="005B279D" w:rsidRPr="00880D26" w:rsidRDefault="00000000" w:rsidP="007521DB">
      <w:pPr>
        <w:pStyle w:val="BodyText"/>
        <w:jc w:val="both"/>
        <w:rPr>
          <w:i w:val="0"/>
          <w:iCs w:val="0"/>
          <w:sz w:val="21"/>
          <w:szCs w:val="21"/>
        </w:rPr>
      </w:pPr>
      <w:r w:rsidRPr="00880D26">
        <w:rPr>
          <w:i w:val="0"/>
          <w:iCs w:val="0"/>
          <w:sz w:val="21"/>
          <w:szCs w:val="21"/>
        </w:rPr>
        <w:t>Le graphique suivant est une représentation conjointe du dernier cours observé (en bleu) et le cours prédit (en orange) par notre modèle sur la même période.</w:t>
      </w:r>
    </w:p>
    <w:p w14:paraId="6BFFEC30" w14:textId="77777777" w:rsidR="007521DB" w:rsidRPr="00880D26" w:rsidRDefault="007521DB" w:rsidP="007521DB">
      <w:pPr>
        <w:pStyle w:val="Caption"/>
        <w:keepNext/>
        <w:rPr>
          <w:i w:val="0"/>
          <w:iCs w:val="0"/>
        </w:rPr>
      </w:pPr>
      <w:bookmarkStart w:id="65" w:name="_Toc137673557"/>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7</w:t>
      </w:r>
      <w:r w:rsidRPr="00880D26">
        <w:rPr>
          <w:i w:val="0"/>
          <w:iCs w:val="0"/>
        </w:rPr>
        <w:fldChar w:fldCharType="end"/>
      </w:r>
      <w:r w:rsidRPr="00880D26">
        <w:rPr>
          <w:i w:val="0"/>
          <w:iCs w:val="0"/>
        </w:rPr>
        <w:t>: Courbe de cours prédit et de cours observé</w:t>
      </w:r>
      <w:bookmarkEnd w:id="65"/>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66"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66"/>
      </w:tr>
    </w:tbl>
    <w:p w14:paraId="043DF8F9" w14:textId="1AC0674D" w:rsidR="005B279D" w:rsidRPr="00880D26" w:rsidRDefault="00000000" w:rsidP="007521DB">
      <w:pPr>
        <w:pStyle w:val="BodyText"/>
        <w:jc w:val="both"/>
        <w:rPr>
          <w:i w:val="0"/>
          <w:iCs w:val="0"/>
          <w:sz w:val="21"/>
          <w:szCs w:val="21"/>
        </w:rPr>
      </w:pPr>
      <w:r w:rsidRPr="00880D26">
        <w:rPr>
          <w:i w:val="0"/>
          <w:iCs w:val="0"/>
          <w:sz w:val="21"/>
          <w:szCs w:val="21"/>
        </w:rPr>
        <w:t xml:space="preserve">Une remarque flagrante est que les deux courbes sont presque confondues. Ce constat s’explique par la faiblesse de la valeur du RMSE qui vaut </w:t>
      </w:r>
      <m:oMath>
        <m:r>
          <m:rPr>
            <m:sty m:val="p"/>
          </m:rPr>
          <w:rPr>
            <w:rFonts w:ascii="Cambria Math" w:hAnsi="Cambria Math"/>
            <w:sz w:val="21"/>
            <w:szCs w:val="21"/>
          </w:rPr>
          <m:t>29,44</m:t>
        </m:r>
      </m:oMath>
      <w:r w:rsidRPr="00880D26">
        <w:rPr>
          <w:i w:val="0"/>
          <w:iCs w:val="0"/>
          <w:sz w:val="21"/>
          <w:szCs w:val="21"/>
        </w:rPr>
        <w:t>.</w:t>
      </w:r>
    </w:p>
    <w:p w14:paraId="58850F32" w14:textId="77777777" w:rsidR="005B279D" w:rsidRPr="00880D26" w:rsidRDefault="00000000" w:rsidP="007521DB">
      <w:pPr>
        <w:pStyle w:val="BodyText"/>
        <w:jc w:val="both"/>
        <w:rPr>
          <w:i w:val="0"/>
          <w:iCs w:val="0"/>
          <w:sz w:val="21"/>
          <w:szCs w:val="21"/>
        </w:rPr>
      </w:pPr>
      <w:r w:rsidRPr="00880D26">
        <w:rPr>
          <w:i w:val="0"/>
          <w:iCs w:val="0"/>
          <w:sz w:val="21"/>
          <w:szCs w:val="21"/>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880D26">
        <w:rPr>
          <w:i w:val="0"/>
          <w:iCs w:val="0"/>
          <w:sz w:val="21"/>
          <w:szCs w:val="21"/>
        </w:rPr>
        <w:t>En termes de</w:t>
      </w:r>
      <w:r w:rsidRPr="00880D26">
        <w:rPr>
          <w:i w:val="0"/>
          <w:iCs w:val="0"/>
          <w:sz w:val="21"/>
          <w:szCs w:val="21"/>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880D26" w:rsidRDefault="00000000" w:rsidP="007E52FC">
      <w:pPr>
        <w:pStyle w:val="Style1"/>
      </w:pPr>
      <w:bookmarkStart w:id="67" w:name="_Toc137651011"/>
      <w:bookmarkEnd w:id="48"/>
      <w:bookmarkEnd w:id="49"/>
      <w:bookmarkEnd w:id="61"/>
      <w:r w:rsidRPr="00880D26">
        <w:t>4. CHAPITRE IV : Valorisation des provisions techniques prudentielles</w:t>
      </w:r>
      <w:bookmarkEnd w:id="67"/>
    </w:p>
    <w:p w14:paraId="69CE4116" w14:textId="77777777" w:rsidR="005B279D" w:rsidRPr="00880D26" w:rsidRDefault="00000000">
      <w:pPr>
        <w:pStyle w:val="Heading2"/>
        <w:rPr>
          <w:i w:val="0"/>
          <w:iCs w:val="0"/>
        </w:rPr>
      </w:pPr>
      <w:bookmarkStart w:id="68" w:name="_Toc137651012"/>
      <w:r w:rsidRPr="00880D26">
        <w:rPr>
          <w:i w:val="0"/>
          <w:iCs w:val="0"/>
        </w:rPr>
        <w:t>4.1 Généralité</w:t>
      </w:r>
      <w:bookmarkStart w:id="69" w:name="généralité"/>
      <w:bookmarkEnd w:id="68"/>
    </w:p>
    <w:p w14:paraId="28A3E72C" w14:textId="77777777" w:rsidR="005B279D" w:rsidRPr="00880D26" w:rsidRDefault="00000000" w:rsidP="007521DB">
      <w:pPr>
        <w:pStyle w:val="FirstParagraph"/>
        <w:jc w:val="both"/>
        <w:rPr>
          <w:i w:val="0"/>
          <w:iCs w:val="0"/>
          <w:sz w:val="21"/>
          <w:szCs w:val="21"/>
        </w:rPr>
      </w:pPr>
      <w:r w:rsidRPr="00880D26">
        <w:rPr>
          <w:i w:val="0"/>
          <w:iCs w:val="0"/>
          <w:sz w:val="21"/>
          <w:szCs w:val="21"/>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77777777" w:rsidR="005B279D" w:rsidRPr="00880D26" w:rsidRDefault="00000000" w:rsidP="007521DB">
      <w:pPr>
        <w:pStyle w:val="BodyText"/>
        <w:jc w:val="both"/>
        <w:rPr>
          <w:i w:val="0"/>
          <w:iCs w:val="0"/>
          <w:sz w:val="21"/>
          <w:szCs w:val="21"/>
        </w:rPr>
      </w:pPr>
      <w:r w:rsidRPr="00880D26">
        <w:rPr>
          <w:i w:val="0"/>
          <w:iCs w:val="0"/>
          <w:sz w:val="21"/>
          <w:szCs w:val="21"/>
        </w:rPr>
        <w:t>Elles sont évaluées comme suit :</w:t>
      </w:r>
    </w:p>
    <w:p w14:paraId="16916416" w14:textId="274528B1" w:rsidR="005B279D" w:rsidRPr="00880D26" w:rsidRDefault="00880D26">
      <w:pPr>
        <w:pStyle w:val="BodyText"/>
        <w:rPr>
          <w:i w:val="0"/>
          <w:iCs w:val="0"/>
        </w:rPr>
      </w:pPr>
      <m:oMathPara>
        <m:oMathParaPr>
          <m:jc m:val="center"/>
        </m:oMathParaPr>
        <m:oMath>
          <m:r>
            <m:rPr>
              <m:sty m:val="p"/>
            </m:rPr>
            <w:rPr>
              <w:rFonts w:ascii="Cambria Math" w:hAnsi="Cambria Math"/>
            </w:rPr>
            <m:t>PT=B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+BEFG+MR,  </m:t>
          </m:r>
          <m:d>
            <m:dPr>
              <m:ctrlPr>
                <w:rPr>
                  <w:rFonts w:ascii="Cambria Math" w:hAnsi="Cambria Math"/>
                  <w:i w:val="0"/>
                  <w:iCs w:val="0"/>
                </w:rPr>
              </m:ctrlPr>
            </m:dPr>
            <m:e>
              <m:r>
                <m:rPr>
                  <m:sty m:val="p"/>
                </m:rPr>
                <w:rPr>
                  <w:rFonts w:ascii="Cambria Math" w:hAnsi="Cambria Math"/>
                </w:rPr>
                <m:t>11</m:t>
              </m:r>
            </m:e>
          </m:d>
        </m:oMath>
      </m:oMathPara>
    </w:p>
    <w:p w14:paraId="62B9641A" w14:textId="77777777" w:rsidR="005B279D" w:rsidRPr="00880D26" w:rsidRDefault="00000000" w:rsidP="007521DB">
      <w:pPr>
        <w:pStyle w:val="FirstParagraph"/>
        <w:jc w:val="both"/>
        <w:rPr>
          <w:i w:val="0"/>
          <w:iCs w:val="0"/>
          <w:sz w:val="21"/>
          <w:szCs w:val="21"/>
        </w:rPr>
      </w:pPr>
      <w:r w:rsidRPr="00880D26">
        <w:rPr>
          <w:i w:val="0"/>
          <w:iCs w:val="0"/>
          <w:sz w:val="21"/>
          <w:szCs w:val="21"/>
        </w:rPr>
        <w:t>avec :</w:t>
      </w:r>
    </w:p>
    <w:p w14:paraId="7D42178D" w14:textId="0B522BD1" w:rsidR="005B279D" w:rsidRPr="00880D26" w:rsidRDefault="00880D26" w:rsidP="006E40B8">
      <w:pPr>
        <w:numPr>
          <w:ilvl w:val="0"/>
          <w:numId w:val="17"/>
        </w:numPr>
        <w:jc w:val="both"/>
        <w:rPr>
          <w:i w:val="0"/>
          <w:iCs w:val="0"/>
          <w:sz w:val="21"/>
          <w:szCs w:val="21"/>
        </w:rPr>
      </w:pPr>
      <m:oMath>
        <m:r>
          <m:rPr>
            <m:sty m:val="p"/>
          </m:rPr>
          <w:rPr>
            <w:rFonts w:ascii="Cambria Math" w:hAnsi="Cambria Math"/>
            <w:sz w:val="21"/>
            <w:szCs w:val="21"/>
          </w:rPr>
          <m:t>PT</m:t>
        </m:r>
      </m:oMath>
      <w:r w:rsidR="00000000" w:rsidRPr="00880D26">
        <w:rPr>
          <w:i w:val="0"/>
          <w:iCs w:val="0"/>
          <w:sz w:val="21"/>
          <w:szCs w:val="21"/>
        </w:rPr>
        <w:t xml:space="preserve"> : la provision technique.</w:t>
      </w:r>
    </w:p>
    <w:p w14:paraId="6B8E81D1" w14:textId="67E51B20" w:rsidR="005B279D" w:rsidRPr="00880D26" w:rsidRDefault="00880D26" w:rsidP="006E40B8">
      <w:pPr>
        <w:numPr>
          <w:ilvl w:val="0"/>
          <w:numId w:val="17"/>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oMath>
      <w:r w:rsidR="00000000" w:rsidRPr="00880D26">
        <w:rPr>
          <w:i w:val="0"/>
          <w:iCs w:val="0"/>
          <w:sz w:val="21"/>
          <w:szCs w:val="21"/>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880D26" w:rsidRDefault="00880D26" w:rsidP="006E40B8">
      <w:pPr>
        <w:numPr>
          <w:ilvl w:val="0"/>
          <w:numId w:val="17"/>
        </w:numPr>
        <w:jc w:val="both"/>
        <w:rPr>
          <w:i w:val="0"/>
          <w:iCs w:val="0"/>
          <w:sz w:val="21"/>
          <w:szCs w:val="21"/>
        </w:rPr>
      </w:pPr>
      <m:oMath>
        <m:r>
          <m:rPr>
            <m:sty m:val="p"/>
          </m:rPr>
          <w:rPr>
            <w:rFonts w:ascii="Cambria Math" w:hAnsi="Cambria Math"/>
            <w:sz w:val="21"/>
            <w:szCs w:val="21"/>
          </w:rPr>
          <m:t>BEFG</m:t>
        </m:r>
      </m:oMath>
      <w:r w:rsidR="00000000" w:rsidRPr="00880D26">
        <w:rPr>
          <w:i w:val="0"/>
          <w:iCs w:val="0"/>
          <w:sz w:val="21"/>
          <w:szCs w:val="21"/>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Pr="00880D26" w:rsidRDefault="00880D26" w:rsidP="006E40B8">
      <w:pPr>
        <w:numPr>
          <w:ilvl w:val="0"/>
          <w:numId w:val="17"/>
        </w:numPr>
        <w:jc w:val="both"/>
        <w:rPr>
          <w:i w:val="0"/>
          <w:iCs w:val="0"/>
          <w:sz w:val="21"/>
          <w:szCs w:val="21"/>
        </w:rPr>
      </w:pPr>
      <m:oMath>
        <m:r>
          <m:rPr>
            <m:sty m:val="p"/>
          </m:rPr>
          <w:rPr>
            <w:rFonts w:ascii="Cambria Math" w:hAnsi="Cambria Math"/>
            <w:sz w:val="21"/>
            <w:szCs w:val="21"/>
          </w:rPr>
          <m:t>MR</m:t>
        </m:r>
      </m:oMath>
      <w:r w:rsidR="00000000" w:rsidRPr="00880D26">
        <w:rPr>
          <w:i w:val="0"/>
          <w:iCs w:val="0"/>
          <w:sz w:val="21"/>
          <w:szCs w:val="21"/>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pPr>
        <w:pStyle w:val="Heading2"/>
        <w:rPr>
          <w:i w:val="0"/>
          <w:iCs w:val="0"/>
        </w:rPr>
      </w:pPr>
      <w:bookmarkStart w:id="70" w:name="_Toc137651013"/>
      <w:bookmarkEnd w:id="69"/>
      <w:r w:rsidRPr="00880D26">
        <w:rPr>
          <w:i w:val="0"/>
          <w:iCs w:val="0"/>
        </w:rPr>
        <w:t>4.2 Opérations d’assurance vie, décès ou capitalisation</w:t>
      </w:r>
      <w:bookmarkStart w:id="71" w:name="X32462c7e3a0a11848884f7548d4747bc280232c"/>
      <w:bookmarkEnd w:id="70"/>
    </w:p>
    <w:p w14:paraId="3970EA7E" w14:textId="77777777" w:rsidR="005B279D" w:rsidRPr="00880D26" w:rsidRDefault="00000000" w:rsidP="007521DB">
      <w:pPr>
        <w:pStyle w:val="FirstParagraph"/>
        <w:jc w:val="both"/>
        <w:rPr>
          <w:i w:val="0"/>
          <w:iCs w:val="0"/>
          <w:sz w:val="21"/>
          <w:szCs w:val="21"/>
        </w:rPr>
      </w:pPr>
      <w:r w:rsidRPr="00880D26">
        <w:rPr>
          <w:i w:val="0"/>
          <w:iCs w:val="0"/>
          <w:sz w:val="21"/>
          <w:szCs w:val="21"/>
        </w:rP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w:t>
      </w:r>
      <w:r w:rsidRPr="00880D26">
        <w:rPr>
          <w:i w:val="0"/>
          <w:iCs w:val="0"/>
          <w:sz w:val="21"/>
          <w:szCs w:val="21"/>
        </w:rPr>
        <w:lastRenderedPageBreak/>
        <w:t>l’accumulation d’épargne, la constitution d’un capital pour la retraite ou des possibilités de planification successorale.</w:t>
      </w:r>
    </w:p>
    <w:p w14:paraId="3BE0B811" w14:textId="77777777" w:rsidR="005B279D" w:rsidRPr="00880D26" w:rsidRDefault="00000000" w:rsidP="007521DB">
      <w:pPr>
        <w:pStyle w:val="BodyText"/>
        <w:jc w:val="both"/>
        <w:rPr>
          <w:i w:val="0"/>
          <w:iCs w:val="0"/>
          <w:sz w:val="21"/>
          <w:szCs w:val="21"/>
        </w:rPr>
      </w:pPr>
      <w:r w:rsidRPr="00880D26">
        <w:rPr>
          <w:i w:val="0"/>
          <w:iCs w:val="0"/>
          <w:sz w:val="21"/>
          <w:szCs w:val="21"/>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880D26" w:rsidRDefault="00000000" w:rsidP="007521DB">
      <w:pPr>
        <w:pStyle w:val="BodyText"/>
        <w:jc w:val="both"/>
        <w:rPr>
          <w:i w:val="0"/>
          <w:iCs w:val="0"/>
          <w:sz w:val="21"/>
          <w:szCs w:val="21"/>
        </w:rPr>
      </w:pPr>
      <w:r w:rsidRPr="00880D26">
        <w:rPr>
          <w:i w:val="0"/>
          <w:iCs w:val="0"/>
          <w:sz w:val="21"/>
          <w:szCs w:val="21"/>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pPr>
        <w:pStyle w:val="Heading3"/>
        <w:rPr>
          <w:i w:val="0"/>
          <w:iCs w:val="0"/>
        </w:rPr>
      </w:pPr>
      <w:bookmarkStart w:id="72" w:name="_Toc137651014"/>
      <w:bookmarkStart w:id="73" w:name="Xeb1f9d92a4c5859eacf38eb19f2fdc8a983fcd5"/>
      <w:r w:rsidRPr="00880D26">
        <w:rPr>
          <w:i w:val="0"/>
          <w:iCs w:val="0"/>
        </w:rPr>
        <w:t>Meilleure estimations des engagements (</w:t>
      </w:r>
      <m:oMath>
        <m:r>
          <m:rPr>
            <m:sty m:val="b"/>
          </m:rPr>
          <w:rPr>
            <w:rFonts w:ascii="Cambria Math" w:hAnsi="Cambria Math"/>
          </w:rPr>
          <m:t>B</m:t>
        </m:r>
        <m:sSub>
          <m:sSubPr>
            <m:ctrlPr>
              <w:rPr>
                <w:rFonts w:ascii="Cambria Math" w:hAnsi="Cambria Math"/>
                <w:i w:val="0"/>
                <w:iCs w:val="0"/>
              </w:rPr>
            </m:ctrlPr>
          </m:sSubPr>
          <m:e>
            <m:r>
              <m:rPr>
                <m:sty m:val="b"/>
              </m:rPr>
              <w:rPr>
                <w:rFonts w:ascii="Cambria Math" w:hAnsi="Cambria Math"/>
              </w:rPr>
              <m:t>E</m:t>
            </m:r>
          </m:e>
          <m:sub>
            <m:r>
              <m:rPr>
                <m:sty m:val="b"/>
              </m:rPr>
              <w:rPr>
                <w:rFonts w:ascii="Cambria Math" w:hAnsi="Cambria Math"/>
              </w:rPr>
              <m:t>eng</m:t>
            </m:r>
          </m:sub>
        </m:sSub>
      </m:oMath>
      <w:r w:rsidRPr="00880D26">
        <w:rPr>
          <w:i w:val="0"/>
          <w:iCs w:val="0"/>
        </w:rPr>
        <w:t>)</w:t>
      </w:r>
      <w:bookmarkEnd w:id="72"/>
    </w:p>
    <w:p w14:paraId="460B68A9" w14:textId="77777777" w:rsidR="005B279D" w:rsidRPr="00880D26" w:rsidRDefault="00000000" w:rsidP="007521DB">
      <w:pPr>
        <w:pStyle w:val="FirstParagraph"/>
        <w:jc w:val="both"/>
        <w:rPr>
          <w:i w:val="0"/>
          <w:iCs w:val="0"/>
          <w:sz w:val="21"/>
          <w:szCs w:val="21"/>
        </w:rPr>
      </w:pPr>
      <w:r w:rsidRPr="00880D26">
        <w:rPr>
          <w:i w:val="0"/>
          <w:iCs w:val="0"/>
          <w:sz w:val="21"/>
          <w:szCs w:val="21"/>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880D26" w:rsidRDefault="00880D26">
      <w:pPr>
        <w:pStyle w:val="BodyText"/>
        <w:rPr>
          <w:i w:val="0"/>
          <w:iCs w:val="0"/>
        </w:rPr>
      </w:pPr>
      <m:oMathPara>
        <m:oMathParaPr>
          <m:jc m:val="center"/>
        </m:oMathParaPr>
        <m:oMath>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=BEGP+BDF ,  </m:t>
          </m:r>
          <m:d>
            <m:dPr>
              <m:ctrlPr>
                <w:rPr>
                  <w:rFonts w:ascii="Cambria Math" w:hAnsi="Cambria Math"/>
                  <w:i w:val="0"/>
                  <w:iCs w:val="0"/>
                </w:rPr>
              </m:ctrlPr>
            </m:dPr>
            <m:e>
              <m:r>
                <m:rPr>
                  <m:sty m:val="p"/>
                </m:rPr>
                <w:rPr>
                  <w:rFonts w:ascii="Cambria Math" w:hAnsi="Cambria Math"/>
                </w:rPr>
                <m:t>12</m:t>
              </m:r>
            </m:e>
          </m:d>
        </m:oMath>
      </m:oMathPara>
    </w:p>
    <w:p w14:paraId="27D73405" w14:textId="77777777" w:rsidR="005B279D" w:rsidRPr="00880D26" w:rsidRDefault="00000000" w:rsidP="007521DB">
      <w:pPr>
        <w:pStyle w:val="FirstParagraph"/>
        <w:jc w:val="both"/>
        <w:rPr>
          <w:i w:val="0"/>
          <w:iCs w:val="0"/>
          <w:sz w:val="21"/>
          <w:szCs w:val="21"/>
        </w:rPr>
      </w:pPr>
      <w:r w:rsidRPr="00880D26">
        <w:rPr>
          <w:i w:val="0"/>
          <w:iCs w:val="0"/>
          <w:sz w:val="21"/>
          <w:szCs w:val="21"/>
        </w:rPr>
        <w:t>avec :</w:t>
      </w:r>
    </w:p>
    <w:p w14:paraId="05F364EF" w14:textId="591940DD" w:rsidR="005B279D" w:rsidRPr="00880D26" w:rsidRDefault="00880D26" w:rsidP="006E40B8">
      <w:pPr>
        <w:pStyle w:val="Compact"/>
        <w:numPr>
          <w:ilvl w:val="0"/>
          <w:numId w:val="18"/>
        </w:numPr>
        <w:jc w:val="both"/>
        <w:rPr>
          <w:i w:val="0"/>
          <w:iCs w:val="0"/>
          <w:sz w:val="21"/>
          <w:szCs w:val="21"/>
        </w:rPr>
      </w:pPr>
      <m:oMath>
        <m:r>
          <m:rPr>
            <m:sty m:val="p"/>
          </m:rPr>
          <w:rPr>
            <w:rFonts w:ascii="Cambria Math" w:hAnsi="Cambria Math"/>
            <w:sz w:val="21"/>
            <w:szCs w:val="21"/>
          </w:rPr>
          <m:t>BEGP</m:t>
        </m:r>
      </m:oMath>
      <w:r w:rsidR="00000000" w:rsidRPr="00880D26">
        <w:rPr>
          <w:i w:val="0"/>
          <w:iCs w:val="0"/>
          <w:sz w:val="21"/>
          <w:szCs w:val="21"/>
        </w:rPr>
        <w:t>: la meilleure estimation des garanties probabilisées.</w:t>
      </w:r>
    </w:p>
    <w:p w14:paraId="6573D261" w14:textId="25C7BF63" w:rsidR="005B279D" w:rsidRPr="00880D26" w:rsidRDefault="00880D26" w:rsidP="006E40B8">
      <w:pPr>
        <w:pStyle w:val="Compact"/>
        <w:numPr>
          <w:ilvl w:val="0"/>
          <w:numId w:val="18"/>
        </w:numPr>
        <w:jc w:val="both"/>
        <w:rPr>
          <w:i w:val="0"/>
          <w:iCs w:val="0"/>
          <w:sz w:val="21"/>
          <w:szCs w:val="21"/>
        </w:rPr>
      </w:pPr>
      <m:oMath>
        <m:r>
          <m:rPr>
            <m:sty m:val="p"/>
          </m:rPr>
          <w:rPr>
            <w:rFonts w:ascii="Cambria Math" w:hAnsi="Cambria Math"/>
            <w:sz w:val="21"/>
            <w:szCs w:val="21"/>
          </w:rPr>
          <m:t>BDF</m:t>
        </m:r>
      </m:oMath>
      <w:r w:rsidR="00000000" w:rsidRPr="00880D26">
        <w:rPr>
          <w:i w:val="0"/>
          <w:iCs w:val="0"/>
          <w:sz w:val="21"/>
          <w:szCs w:val="21"/>
        </w:rPr>
        <w:t>: les bénéfices discrétionnaires futurs.</w:t>
      </w:r>
    </w:p>
    <w:p w14:paraId="275ABDDD" w14:textId="77777777" w:rsidR="005B279D" w:rsidRPr="00880D26" w:rsidRDefault="00000000">
      <w:pPr>
        <w:pStyle w:val="Heading4"/>
        <w:rPr>
          <w:i w:val="0"/>
          <w:iCs w:val="0"/>
        </w:rPr>
      </w:pPr>
      <w:bookmarkStart w:id="74" w:name="sec-MEGP"/>
      <w:r w:rsidRPr="00880D26">
        <w:rPr>
          <w:i w:val="0"/>
          <w:iCs w:val="0"/>
        </w:rPr>
        <w:t>Meilleure estimation des garanties probabilisées</w:t>
      </w:r>
    </w:p>
    <w:p w14:paraId="5F328CF8" w14:textId="77777777" w:rsidR="005B279D" w:rsidRPr="00880D26" w:rsidRDefault="00000000">
      <w:pPr>
        <w:pStyle w:val="FirstParagraph"/>
        <w:rPr>
          <w:i w:val="0"/>
          <w:iCs w:val="0"/>
        </w:rPr>
      </w:pPr>
      <w:r w:rsidRPr="00880D26">
        <w:rPr>
          <w:i w:val="0"/>
          <w:iCs w:val="0"/>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880D26" w:rsidRDefault="00880D26" w:rsidP="0061492D">
      <w:pPr>
        <w:pStyle w:val="BodyText"/>
        <w:rPr>
          <w:i w:val="0"/>
          <w:iCs w:val="0"/>
        </w:rPr>
      </w:pPr>
      <m:oMathPara>
        <m:oMath>
          <m:r>
            <m:rPr>
              <m:sty m:val="p"/>
            </m:rPr>
            <w:rPr>
              <w:rFonts w:ascii="Cambria Math" w:hAnsi="Cambria Math"/>
            </w:rPr>
            <m:t>BEGP=</m:t>
          </m:r>
          <m:nary>
            <m:naryPr>
              <m:chr m:val="∑"/>
              <m:limLoc m:val="undOvr"/>
              <m:ctrlPr>
                <w:rPr>
                  <w:rFonts w:ascii="Cambria Math" w:hAnsi="Cambria Math"/>
                  <w:i w:val="0"/>
                  <w:iCs w:val="0"/>
                </w:rPr>
              </m:ctrlPr>
            </m:naryPr>
            <m:sub>
              <m:r>
                <m:rPr>
                  <m:sty m:val="p"/>
                </m:rPr>
                <w:rPr>
                  <w:rFonts w:ascii="Cambria Math" w:hAnsi="Cambria Math"/>
                </w:rPr>
                <m:t>t=0</m:t>
              </m:r>
            </m:sub>
            <m:sup>
              <m:r>
                <m:rPr>
                  <m:sty m:val="p"/>
                </m:rPr>
                <w:rPr>
                  <w:rFonts w:ascii="Cambria Math" w:hAnsi="Cambria Math"/>
                </w:rPr>
                <m:t>t=N</m:t>
              </m:r>
            </m:sup>
            <m:e>
              <m:f>
                <m:fPr>
                  <m:ctrlPr>
                    <w:rPr>
                      <w:rFonts w:ascii="Cambria Math" w:hAnsi="Cambria Math"/>
                      <w:i w:val="0"/>
                      <w:iCs w:val="0"/>
                    </w:rPr>
                  </m:ctrlPr>
                </m:fPr>
                <m:num>
                  <m:d>
                    <m:dPr>
                      <m:ctrlPr>
                        <w:rPr>
                          <w:rFonts w:ascii="Cambria Math" w:hAnsi="Cambria Math"/>
                          <w:i w:val="0"/>
                          <w:iCs w:val="0"/>
                        </w:rPr>
                      </m:ctrlPr>
                    </m:dPr>
                    <m:e>
                      <m:r>
                        <m:rPr>
                          <m:sty m:val="p"/>
                        </m:rPr>
                        <w:rPr>
                          <w:rFonts w:ascii="Cambria Math" w:hAnsi="Cambria Math"/>
                        </w:rPr>
                        <m:t>De</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-En</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m:t>
                          </m:r>
                        </m:sub>
                      </m:sSub>
                    </m:e>
                  </m:d>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den>
              </m:f>
            </m:e>
          </m:nary>
          <m:r>
            <m:rPr>
              <m:sty m:val="p"/>
            </m:rPr>
            <w:rPr>
              <w:rFonts w:ascii="Cambria Math" w:hAnsi="Cambria Math"/>
            </w:rPr>
            <m:t> ,</m:t>
          </m:r>
        </m:oMath>
      </m:oMathPara>
    </w:p>
    <w:p w14:paraId="6C6C6A68" w14:textId="77777777" w:rsidR="005B279D" w:rsidRPr="00880D26" w:rsidRDefault="00000000" w:rsidP="0061492D">
      <w:pPr>
        <w:pStyle w:val="BodyText"/>
        <w:jc w:val="both"/>
        <w:rPr>
          <w:i w:val="0"/>
          <w:iCs w:val="0"/>
          <w:sz w:val="21"/>
          <w:szCs w:val="21"/>
        </w:rPr>
      </w:pPr>
      <w:r w:rsidRPr="00880D26">
        <w:rPr>
          <w:i w:val="0"/>
          <w:iCs w:val="0"/>
          <w:sz w:val="21"/>
          <w:szCs w:val="21"/>
        </w:rPr>
        <w:t>avec :</w:t>
      </w:r>
    </w:p>
    <w:p w14:paraId="163B1AAF" w14:textId="31E9D12C" w:rsidR="005B279D" w:rsidRPr="00880D26" w:rsidRDefault="00880D26" w:rsidP="006E40B8">
      <w:pPr>
        <w:numPr>
          <w:ilvl w:val="0"/>
          <w:numId w:val="19"/>
        </w:numPr>
        <w:jc w:val="both"/>
        <w:rPr>
          <w:i w:val="0"/>
          <w:iCs w:val="0"/>
          <w:sz w:val="21"/>
          <w:szCs w:val="21"/>
        </w:rPr>
      </w:pPr>
      <m:oMath>
        <m:r>
          <m:rPr>
            <m:sty m:val="p"/>
          </m:rPr>
          <w:rPr>
            <w:rFonts w:ascii="Cambria Math" w:hAnsi="Cambria Math"/>
            <w:sz w:val="21"/>
            <w:szCs w:val="21"/>
          </w:rPr>
          <m:t>En</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t</m:t>
            </m:r>
          </m:sub>
        </m:sSub>
      </m:oMath>
      <w:r w:rsidR="00000000" w:rsidRPr="00880D26">
        <w:rPr>
          <w:i w:val="0"/>
          <w:iCs w:val="0"/>
          <w:sz w:val="21"/>
          <w:szCs w:val="21"/>
        </w:rPr>
        <w:t xml:space="preserve">: Les encaissements à la date </w:t>
      </w:r>
      <m:oMath>
        <m:r>
          <m:rPr>
            <m:sty m:val="p"/>
          </m:rPr>
          <w:rPr>
            <w:rFonts w:ascii="Cambria Math" w:hAnsi="Cambria Math"/>
            <w:sz w:val="21"/>
            <w:szCs w:val="21"/>
          </w:rPr>
          <m:t>t</m:t>
        </m:r>
      </m:oMath>
      <w:r w:rsidR="00000000" w:rsidRPr="00880D26">
        <w:rPr>
          <w:i w:val="0"/>
          <w:iCs w:val="0"/>
          <w:sz w:val="21"/>
          <w:szCs w:val="21"/>
        </w:rPr>
        <w:t xml:space="preserve"> qui correspondent aux engagements des assurés.</w:t>
      </w:r>
    </w:p>
    <w:p w14:paraId="747B6BA3" w14:textId="7397E548" w:rsidR="005B279D" w:rsidRPr="00880D26" w:rsidRDefault="00880D26" w:rsidP="006E40B8">
      <w:pPr>
        <w:numPr>
          <w:ilvl w:val="0"/>
          <w:numId w:val="19"/>
        </w:numPr>
        <w:jc w:val="both"/>
        <w:rPr>
          <w:i w:val="0"/>
          <w:iCs w:val="0"/>
          <w:sz w:val="21"/>
          <w:szCs w:val="21"/>
        </w:rPr>
      </w:pPr>
      <m:oMath>
        <m:r>
          <m:rPr>
            <m:sty m:val="p"/>
          </m:rPr>
          <w:rPr>
            <w:rFonts w:ascii="Cambria Math" w:hAnsi="Cambria Math"/>
            <w:sz w:val="21"/>
            <w:szCs w:val="21"/>
          </w:rPr>
          <m:t>De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t</m:t>
            </m:r>
          </m:sub>
        </m:sSub>
      </m:oMath>
      <w:r w:rsidR="00000000" w:rsidRPr="00880D26">
        <w:rPr>
          <w:i w:val="0"/>
          <w:iCs w:val="0"/>
          <w:sz w:val="21"/>
          <w:szCs w:val="21"/>
        </w:rPr>
        <w:t xml:space="preserve">: Les décaissements à la date </w:t>
      </w:r>
      <m:oMath>
        <m:r>
          <m:rPr>
            <m:sty m:val="p"/>
          </m:rPr>
          <w:rPr>
            <w:rFonts w:ascii="Cambria Math" w:hAnsi="Cambria Math"/>
            <w:sz w:val="21"/>
            <w:szCs w:val="21"/>
          </w:rPr>
          <m:t>t</m:t>
        </m:r>
      </m:oMath>
      <w:r w:rsidR="00000000" w:rsidRPr="00880D26">
        <w:rPr>
          <w:i w:val="0"/>
          <w:iCs w:val="0"/>
          <w:sz w:val="21"/>
          <w:szCs w:val="21"/>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880D26" w:rsidRDefault="00000000" w:rsidP="006E40B8">
      <w:pPr>
        <w:numPr>
          <w:ilvl w:val="0"/>
          <w:numId w:val="19"/>
        </w:numPr>
        <w:jc w:val="both"/>
        <w:rPr>
          <w:i w:val="0"/>
          <w:iCs w:val="0"/>
          <w:sz w:val="21"/>
          <w:szCs w:val="21"/>
        </w:rPr>
      </w:pPr>
      <w:r w:rsidRPr="00880D26">
        <w:rPr>
          <w:b/>
          <w:bCs/>
          <w:i w:val="0"/>
          <w:iCs w:val="0"/>
          <w:sz w:val="21"/>
          <w:szCs w:val="21"/>
        </w:rPr>
        <w:t>La table de mortalité</w:t>
      </w:r>
      <w:r w:rsidRPr="00880D26">
        <w:rPr>
          <w:i w:val="0"/>
          <w:iCs w:val="0"/>
          <w:sz w:val="21"/>
          <w:szCs w:val="21"/>
        </w:rPr>
        <w:t>: La table de mortalité TV 88-90 pour les assurances en cas de vie ou la table de mortalité TD 88-90 pour les assurances en cas de décès (</w:t>
      </w:r>
      <w:r w:rsidRPr="00880D26">
        <w:rPr>
          <w:b/>
          <w:bCs/>
          <w:i w:val="0"/>
          <w:iCs w:val="0"/>
          <w:sz w:val="21"/>
          <w:szCs w:val="21"/>
        </w:rPr>
        <w:t>prévues à l’ANNEXE N°3</w:t>
      </w:r>
      <w:r w:rsidRPr="00880D26">
        <w:rPr>
          <w:i w:val="0"/>
          <w:iCs w:val="0"/>
          <w:sz w:val="21"/>
          <w:szCs w:val="21"/>
        </w:rPr>
        <w:t xml:space="preserve">), auxquelles </w:t>
      </w:r>
      <w:r w:rsidRPr="00880D26">
        <w:rPr>
          <w:i w:val="0"/>
          <w:iCs w:val="0"/>
          <w:sz w:val="21"/>
          <w:szCs w:val="21"/>
        </w:rPr>
        <w:lastRenderedPageBreak/>
        <w:t>l’entreprise d’assurances et de réassurance peut substituer une table de mortalité d’expérience, matérialisant la mortalité propre à la population de ses assurés et ce, après accord de l’Autorité ;</w:t>
      </w:r>
    </w:p>
    <w:p w14:paraId="69C744DC" w14:textId="77777777" w:rsidR="005B279D" w:rsidRPr="00880D26" w:rsidRDefault="00000000" w:rsidP="006E40B8">
      <w:pPr>
        <w:numPr>
          <w:ilvl w:val="0"/>
          <w:numId w:val="19"/>
        </w:numPr>
        <w:rPr>
          <w:i w:val="0"/>
          <w:iCs w:val="0"/>
          <w:sz w:val="21"/>
          <w:szCs w:val="21"/>
        </w:rPr>
      </w:pPr>
      <w:r w:rsidRPr="00880D26">
        <w:rPr>
          <w:b/>
          <w:bCs/>
          <w:i w:val="0"/>
          <w:iCs w:val="0"/>
          <w:sz w:val="21"/>
          <w:szCs w:val="21"/>
        </w:rPr>
        <w:t>La table de rachat en montant</w:t>
      </w:r>
      <w:r w:rsidRPr="00880D26">
        <w:rPr>
          <w:i w:val="0"/>
          <w:iCs w:val="0"/>
          <w:sz w:val="21"/>
          <w:szCs w:val="21"/>
        </w:rPr>
        <w:t>.</w:t>
      </w:r>
    </w:p>
    <w:p w14:paraId="1CA9A0AA" w14:textId="77777777" w:rsidR="005B279D" w:rsidRPr="00880D26" w:rsidRDefault="00000000" w:rsidP="006E40B8">
      <w:pPr>
        <w:numPr>
          <w:ilvl w:val="0"/>
          <w:numId w:val="19"/>
        </w:numPr>
        <w:rPr>
          <w:i w:val="0"/>
          <w:iCs w:val="0"/>
          <w:sz w:val="21"/>
          <w:szCs w:val="21"/>
        </w:rPr>
      </w:pPr>
      <w:r w:rsidRPr="00880D26">
        <w:rPr>
          <w:b/>
          <w:bCs/>
          <w:i w:val="0"/>
          <w:iCs w:val="0"/>
          <w:sz w:val="21"/>
          <w:szCs w:val="21"/>
        </w:rPr>
        <w:t>La table de résiliation</w:t>
      </w:r>
      <w:r w:rsidRPr="00880D26">
        <w:rPr>
          <w:i w:val="0"/>
          <w:iCs w:val="0"/>
          <w:sz w:val="21"/>
          <w:szCs w:val="21"/>
        </w:rPr>
        <w:t>.</w:t>
      </w:r>
    </w:p>
    <w:p w14:paraId="32854D16" w14:textId="77777777" w:rsidR="005B279D" w:rsidRPr="00880D26" w:rsidRDefault="00000000" w:rsidP="006E40B8">
      <w:pPr>
        <w:numPr>
          <w:ilvl w:val="0"/>
          <w:numId w:val="19"/>
        </w:numPr>
        <w:rPr>
          <w:i w:val="0"/>
          <w:iCs w:val="0"/>
          <w:sz w:val="21"/>
          <w:szCs w:val="21"/>
        </w:rPr>
      </w:pPr>
      <w:r w:rsidRPr="00880D26">
        <w:rPr>
          <w:b/>
          <w:bCs/>
          <w:i w:val="0"/>
          <w:iCs w:val="0"/>
          <w:sz w:val="21"/>
          <w:szCs w:val="21"/>
        </w:rPr>
        <w:t>Un taux de sortie en rente</w:t>
      </w:r>
      <w:r w:rsidRPr="00880D26">
        <w:rPr>
          <w:i w:val="0"/>
          <w:iCs w:val="0"/>
          <w:sz w:val="21"/>
          <w:szCs w:val="21"/>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9BAA933" w14:textId="77777777" w:rsidTr="005B279D">
        <w:trPr>
          <w:cantSplit/>
        </w:trPr>
        <w:tc>
          <w:tcPr>
            <w:tcW w:w="0" w:type="auto"/>
            <w:shd w:val="clear" w:color="auto" w:fill="CCF1E3"/>
            <w:tcMar>
              <w:top w:w="92" w:type="dxa"/>
              <w:bottom w:w="92" w:type="dxa"/>
            </w:tcMar>
          </w:tcPr>
          <w:p w14:paraId="3EEB08BA"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Remarque</w:t>
            </w:r>
          </w:p>
        </w:tc>
      </w:tr>
      <w:tr w:rsidR="005B279D" w:rsidRPr="00880D26" w14:paraId="3177FFBD" w14:textId="77777777" w:rsidTr="005B279D">
        <w:trPr>
          <w:cantSplit/>
        </w:trPr>
        <w:tc>
          <w:tcPr>
            <w:tcW w:w="0" w:type="auto"/>
            <w:tcMar>
              <w:top w:w="108" w:type="dxa"/>
              <w:bottom w:w="108" w:type="dxa"/>
            </w:tcMar>
          </w:tcPr>
          <w:p w14:paraId="68F9FD5D" w14:textId="77777777" w:rsidR="005B279D" w:rsidRPr="00880D26" w:rsidRDefault="00000000">
            <w:pPr>
              <w:pStyle w:val="BodyText"/>
              <w:spacing w:before="16" w:after="16"/>
              <w:rPr>
                <w:i w:val="0"/>
                <w:iCs w:val="0"/>
              </w:rPr>
            </w:pPr>
            <w:r w:rsidRPr="00880D26">
              <w:rPr>
                <w:i w:val="0"/>
                <w:iCs w:val="0"/>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880D26" w:rsidRDefault="0061492D">
            <w:pPr>
              <w:pStyle w:val="BodyText"/>
              <w:spacing w:before="16" w:after="16"/>
              <w:rPr>
                <w:i w:val="0"/>
                <w:iCs w:val="0"/>
              </w:rPr>
            </w:pPr>
          </w:p>
        </w:tc>
      </w:tr>
      <w:tr w:rsidR="005B279D" w:rsidRPr="00880D26" w14:paraId="4595AD7B" w14:textId="77777777" w:rsidTr="005B279D">
        <w:trPr>
          <w:cantSplit/>
        </w:trPr>
        <w:tc>
          <w:tcPr>
            <w:tcW w:w="0" w:type="auto"/>
            <w:shd w:val="clear" w:color="auto" w:fill="CCF1E3"/>
            <w:tcMar>
              <w:top w:w="92" w:type="dxa"/>
              <w:bottom w:w="92" w:type="dxa"/>
            </w:tcMar>
          </w:tcPr>
          <w:p w14:paraId="639AD2CB"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Exemple:</w:t>
            </w:r>
          </w:p>
        </w:tc>
      </w:tr>
      <w:tr w:rsidR="005B279D" w:rsidRPr="00880D26" w14:paraId="3EA38E63" w14:textId="77777777" w:rsidTr="005B279D">
        <w:trPr>
          <w:cantSplit/>
        </w:trPr>
        <w:tc>
          <w:tcPr>
            <w:tcW w:w="0" w:type="auto"/>
            <w:tcMar>
              <w:top w:w="108" w:type="dxa"/>
              <w:bottom w:w="108" w:type="dxa"/>
            </w:tcMar>
          </w:tcPr>
          <w:p w14:paraId="1A2D2B91" w14:textId="37B65C25"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Un contrat d’assurance mixte à prime unique sur </w:t>
            </w:r>
            <m:oMath>
              <m:r>
                <m:rPr>
                  <m:sty m:val="p"/>
                </m:rPr>
                <w:rPr>
                  <w:rFonts w:ascii="Cambria Math" w:hAnsi="Cambria Math"/>
                  <w:sz w:val="21"/>
                  <w:szCs w:val="21"/>
                </w:rPr>
                <m:t>N</m:t>
              </m:r>
            </m:oMath>
            <w:r w:rsidRPr="00880D26">
              <w:rPr>
                <w:i w:val="0"/>
                <w:iCs w:val="0"/>
                <w:sz w:val="21"/>
                <w:szCs w:val="21"/>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05537C20" w:rsidR="005B279D" w:rsidRPr="00880D26" w:rsidRDefault="00000000" w:rsidP="0061492D">
            <w:pPr>
              <w:pStyle w:val="BodyText"/>
              <w:spacing w:after="16"/>
              <w:jc w:val="both"/>
              <w:rPr>
                <w:i w:val="0"/>
                <w:iCs w:val="0"/>
                <w:sz w:val="21"/>
                <w:szCs w:val="21"/>
              </w:rPr>
            </w:pPr>
            <w:r w:rsidRPr="00880D26">
              <w:rPr>
                <w:i w:val="0"/>
                <w:iCs w:val="0"/>
                <w:sz w:val="21"/>
                <w:szCs w:val="21"/>
              </w:rPr>
              <w:t xml:space="preserve">Si on prend l’exemple d’un contrat d’assurance-vie mixte de capital en cas de vie égale au capital en cas de décès </w:t>
            </w:r>
            <m:oMath>
              <m:r>
                <m:rPr>
                  <m:sty m:val="p"/>
                </m:rPr>
                <w:rPr>
                  <w:rFonts w:ascii="Cambria Math" w:hAnsi="Cambria Math"/>
                  <w:sz w:val="21"/>
                  <w:szCs w:val="21"/>
                </w:rPr>
                <m:t>K</m:t>
              </m:r>
            </m:oMath>
            <w:r w:rsidRPr="00880D26">
              <w:rPr>
                <w:i w:val="0"/>
                <w:iCs w:val="0"/>
                <w:sz w:val="21"/>
                <w:szCs w:val="21"/>
              </w:rPr>
              <w:t xml:space="preserve">. Soit </w:t>
            </w:r>
            <m:oMath>
              <m:sSub>
                <m:sSubPr>
                  <m:ctrlPr>
                    <w:rPr>
                      <w:rFonts w:ascii="Cambria Math" w:hAnsi="Cambria Math"/>
                      <w:i w:val="0"/>
                      <w:iCs w:val="0"/>
                      <w:sz w:val="21"/>
                      <w:szCs w:val="21"/>
                    </w:rPr>
                  </m:ctrlPr>
                </m:sSubPr>
                <m:e>
                  <m:r>
                    <m:rPr>
                      <m:sty m:val="p"/>
                    </m:rPr>
                    <w:rPr>
                      <w:rFonts w:ascii="Cambria Math" w:hAnsi="Cambria Math"/>
                      <w:sz w:val="21"/>
                      <w:szCs w:val="21"/>
                    </w:rPr>
                    <m:t>q</m:t>
                  </m:r>
                </m:e>
                <m:sub>
                  <m:r>
                    <m:rPr>
                      <m:sty m:val="p"/>
                    </m:rPr>
                    <w:rPr>
                      <w:rFonts w:ascii="Cambria Math" w:hAnsi="Cambria Math"/>
                      <w:sz w:val="21"/>
                      <w:szCs w:val="21"/>
                    </w:rPr>
                    <m:t>x+t</m:t>
                  </m:r>
                </m:sub>
              </m:sSub>
            </m:oMath>
            <w:r w:rsidRPr="00880D26">
              <w:rPr>
                <w:i w:val="0"/>
                <w:iCs w:val="0"/>
                <w:sz w:val="21"/>
                <w:szCs w:val="21"/>
              </w:rPr>
              <w:t xml:space="preserve"> la probabilité qu’un individu d’âge </w:t>
            </w:r>
            <m:oMath>
              <m:r>
                <m:rPr>
                  <m:sty m:val="p"/>
                </m:rPr>
                <w:rPr>
                  <w:rFonts w:ascii="Cambria Math" w:hAnsi="Cambria Math"/>
                  <w:sz w:val="21"/>
                  <w:szCs w:val="21"/>
                </w:rPr>
                <m:t>x</m:t>
              </m:r>
            </m:oMath>
            <w:r w:rsidRPr="00880D26">
              <w:rPr>
                <w:i w:val="0"/>
                <w:iCs w:val="0"/>
                <w:sz w:val="21"/>
                <w:szCs w:val="21"/>
              </w:rPr>
              <w:t xml:space="preserve"> lors de la souscription décéde entre </w:t>
            </w:r>
            <m:oMath>
              <m:r>
                <m:rPr>
                  <m:sty m:val="p"/>
                </m:rPr>
                <w:rPr>
                  <w:rFonts w:ascii="Cambria Math" w:hAnsi="Cambria Math"/>
                  <w:sz w:val="21"/>
                  <w:szCs w:val="21"/>
                </w:rPr>
                <m:t>x+t</m:t>
              </m:r>
            </m:oMath>
            <w:r w:rsidRPr="00880D26">
              <w:rPr>
                <w:i w:val="0"/>
                <w:iCs w:val="0"/>
                <w:sz w:val="21"/>
                <w:szCs w:val="21"/>
              </w:rPr>
              <w:t xml:space="preserve"> et </w:t>
            </w:r>
            <m:oMath>
              <m:r>
                <m:rPr>
                  <m:sty m:val="p"/>
                </m:rPr>
                <w:rPr>
                  <w:rFonts w:ascii="Cambria Math" w:hAnsi="Cambria Math"/>
                  <w:sz w:val="21"/>
                  <w:szCs w:val="21"/>
                </w:rPr>
                <m:t>x+t+1</m:t>
              </m:r>
            </m:oMath>
            <w:r w:rsidRPr="00880D26">
              <w:rPr>
                <w:i w:val="0"/>
                <w:iCs w:val="0"/>
                <w:sz w:val="21"/>
                <w:szCs w:val="21"/>
              </w:rPr>
              <w:t xml:space="preserve">. On note </w:t>
            </w:r>
            <m:oMath>
              <m:r>
                <m:rPr>
                  <m:sty m:val="p"/>
                </m:rPr>
                <w:rPr>
                  <w:rFonts w:ascii="Cambria Math" w:hAnsi="Cambria Math"/>
                  <w:sz w:val="21"/>
                  <w:szCs w:val="21"/>
                </w:rPr>
                <m:t>Nb</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t</m:t>
                  </m:r>
                </m:sub>
              </m:sSub>
            </m:oMath>
            <w:r w:rsidRPr="00880D26">
              <w:rPr>
                <w:i w:val="0"/>
                <w:iCs w:val="0"/>
                <w:sz w:val="21"/>
                <w:szCs w:val="21"/>
              </w:rPr>
              <w:t xml:space="preserve"> le nombre de police en début de période </w:t>
            </w:r>
            <m:oMath>
              <m:r>
                <m:rPr>
                  <m:sty m:val="p"/>
                </m:rPr>
                <w:rPr>
                  <w:rFonts w:ascii="Cambria Math" w:hAnsi="Cambria Math"/>
                  <w:sz w:val="21"/>
                  <w:szCs w:val="21"/>
                </w:rPr>
                <m:t>t</m:t>
              </m:r>
            </m:oMath>
            <w:r w:rsidRPr="00880D26">
              <w:rPr>
                <w:i w:val="0"/>
                <w:iCs w:val="0"/>
                <w:sz w:val="21"/>
                <w:szCs w:val="21"/>
              </w:rPr>
              <w:t xml:space="preserve"> et </w:t>
            </w: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s</m:t>
                  </m:r>
                </m:sub>
              </m:sSub>
            </m:oMath>
            <w:r w:rsidRPr="00880D26">
              <w:rPr>
                <w:i w:val="0"/>
                <w:iCs w:val="0"/>
                <w:sz w:val="21"/>
                <w:szCs w:val="21"/>
              </w:rPr>
              <w:t xml:space="preserve"> le taux ZC. La prestation correspondante à ce contrat en date t :</w:t>
            </w:r>
          </w:p>
          <w:p w14:paraId="0ED93A70" w14:textId="0EF72E65" w:rsidR="005B279D" w:rsidRPr="00880D26" w:rsidRDefault="00880D26">
            <w:pPr>
              <w:pStyle w:val="BodyText"/>
              <w:rPr>
                <w:i w:val="0"/>
                <w:iCs w:val="0"/>
              </w:rPr>
            </w:pPr>
            <m:oMathPara>
              <m:oMathParaPr>
                <m:jc m:val="center"/>
              </m:oMathParaPr>
              <m:oMath>
                <m:r>
                  <m:rPr>
                    <m:sty m:val="p"/>
                  </m:rPr>
                  <w:rPr>
                    <w:rFonts w:ascii="Cambria Math" w:hAnsi="Cambria Math"/>
                  </w:rPr>
                  <m:t>De</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=K×Nb</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q</m:t>
                    </m:r>
                  </m:e>
                  <m:sub>
                    <m:r>
                      <m:rPr>
                        <m:sty m:val="p"/>
                      </m:rPr>
                      <w:rPr>
                        <w:rFonts w:ascii="Cambria Math" w:hAnsi="Cambria Math"/>
                      </w:rPr>
                      <m:t>x+t</m:t>
                    </m:r>
                  </m:sub>
                </m:sSub>
                <m:r>
                  <m:rPr>
                    <m:sty m:val="p"/>
                  </m:rPr>
                  <w:rPr>
                    <w:rFonts w:ascii="Cambria Math" w:hAnsi="Cambria Math"/>
                  </w:rPr>
                  <m:t>×</m:t>
                </m:r>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13</m:t>
                    </m:r>
                  </m:e>
                </m:d>
              </m:oMath>
            </m:oMathPara>
          </w:p>
        </w:tc>
      </w:tr>
    </w:tbl>
    <w:p w14:paraId="239A528B" w14:textId="77777777" w:rsidR="005B279D" w:rsidRPr="00880D26" w:rsidRDefault="00000000">
      <w:pPr>
        <w:pStyle w:val="Heading4"/>
        <w:rPr>
          <w:i w:val="0"/>
          <w:iCs w:val="0"/>
        </w:rPr>
      </w:pPr>
      <w:bookmarkStart w:id="75" w:name="bénéfices-discrétionnaires-futurs"/>
      <w:bookmarkEnd w:id="74"/>
      <w:r w:rsidRPr="00880D26">
        <w:rPr>
          <w:i w:val="0"/>
          <w:iCs w:val="0"/>
        </w:rPr>
        <w:t>Bénéfices discrétionnaires futurs</w:t>
      </w:r>
    </w:p>
    <w:p w14:paraId="725D6B85" w14:textId="77777777" w:rsidR="005B279D" w:rsidRPr="00880D26" w:rsidRDefault="00000000" w:rsidP="0061492D">
      <w:pPr>
        <w:pStyle w:val="FirstParagraph"/>
        <w:jc w:val="both"/>
        <w:rPr>
          <w:i w:val="0"/>
          <w:iCs w:val="0"/>
          <w:sz w:val="21"/>
          <w:szCs w:val="21"/>
        </w:rPr>
      </w:pPr>
      <w:r w:rsidRPr="00880D26">
        <w:rPr>
          <w:i w:val="0"/>
          <w:iCs w:val="0"/>
          <w:sz w:val="21"/>
          <w:szCs w:val="21"/>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880D26" w:rsidRDefault="00880D26">
      <w:pPr>
        <w:pStyle w:val="BodyText"/>
        <w:rPr>
          <w:i w:val="0"/>
          <w:iCs w:val="0"/>
        </w:rPr>
      </w:pPr>
      <m:oMathPara>
        <m:oMathParaPr>
          <m:jc m:val="center"/>
        </m:oMathParaPr>
        <m:oMath>
          <m:r>
            <m:rPr>
              <m:sty m:val="p"/>
            </m:rPr>
            <w:rPr>
              <w:rFonts w:ascii="Cambria Math" w:hAnsi="Cambria Math"/>
            </w:rPr>
            <m:t>BDF=PPB+</m:t>
          </m:r>
          <m:bar>
            <m:barPr>
              <m:pos m:val="top"/>
              <m:ctrlPr>
                <w:rPr>
                  <w:rFonts w:ascii="Cambria Math" w:hAnsi="Cambria Math"/>
                  <w:i w:val="0"/>
                  <w:iCs w:val="0"/>
                </w:rPr>
              </m:ctrlPr>
            </m:barPr>
            <m:e>
              <m:r>
                <m:rPr>
                  <m:sty m:val="p"/>
                </m:rPr>
                <w:rPr>
                  <w:rFonts w:ascii="Cambria Math" w:hAnsi="Cambria Math"/>
                </w:rPr>
                <m:t>TPB</m:t>
              </m:r>
            </m:e>
          </m:bar>
          <m:r>
            <m:rPr>
              <m:sty m:val="p"/>
            </m:rPr>
            <w:rPr>
              <w:rFonts w:ascii="Cambria Math" w:hAnsi="Cambria Math"/>
            </w:rPr>
            <m:t>×</m:t>
          </m:r>
          <m:d>
            <m:dPr>
              <m:ctrlPr>
                <w:rPr>
                  <w:rFonts w:ascii="Cambria Math" w:hAnsi="Cambria Math"/>
                  <w:i w:val="0"/>
                  <w:iCs w:val="0"/>
                </w:rPr>
              </m:ctrlPr>
            </m:dPr>
            <m:e>
              <m:r>
                <m:rPr>
                  <m:sty m:val="p"/>
                </m:rPr>
                <w:rPr>
                  <w:rFonts w:ascii="Cambria Math" w:hAnsi="Cambria Math"/>
                </w:rPr>
                <m:t>ST+SF</m:t>
              </m:r>
            </m:e>
          </m:d>
          <m:r>
            <m:rPr>
              <m:sty m:val="p"/>
            </m:rPr>
            <w:rPr>
              <w:rFonts w:ascii="Cambria Math" w:hAnsi="Cambria Math"/>
            </w:rPr>
            <m:t>×</m:t>
          </m:r>
          <m:sSub>
            <m:sSubPr>
              <m:ctrlPr>
                <w:rPr>
                  <w:rFonts w:ascii="Cambria Math" w:hAnsi="Cambria Math"/>
                  <w:i w:val="0"/>
                  <w:iCs w:val="0"/>
                </w:rPr>
              </m:ctrlPr>
            </m:sSubPr>
            <m:e>
              <m:r>
                <m:rPr>
                  <m:sty m:val="b"/>
                </m:rPr>
                <w:rPr>
                  <w:rFonts w:ascii="Cambria Math" w:hAnsi="Cambria Math"/>
                </w:rPr>
                <m:t>1</m:t>
              </m:r>
            </m:e>
            <m:sub>
              <m:d>
                <m:dPr>
                  <m:ctrlPr>
                    <w:rPr>
                      <w:rFonts w:ascii="Cambria Math" w:hAnsi="Cambria Math"/>
                      <w:i w:val="0"/>
                      <w:iCs w:val="0"/>
                    </w:rPr>
                  </m:ctrlPr>
                </m:dPr>
                <m:e>
                  <m:r>
                    <m:rPr>
                      <m:sty m:val="p"/>
                    </m:rPr>
                    <w:rPr>
                      <w:rFonts w:ascii="Cambria Math" w:hAnsi="Cambria Math"/>
                    </w:rPr>
                    <m:t>ST+SF</m:t>
                  </m:r>
                </m:e>
              </m:d>
              <m:r>
                <m:rPr>
                  <m:sty m:val="p"/>
                </m:rPr>
                <w:rPr>
                  <w:rFonts w:ascii="Cambria Math" w:hAnsi="Cambria Math"/>
                </w:rPr>
                <m:t>&gt;0</m:t>
              </m:r>
            </m:sub>
          </m:sSub>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14</m:t>
              </m:r>
            </m:e>
          </m:d>
        </m:oMath>
      </m:oMathPara>
    </w:p>
    <w:p w14:paraId="7030CB2B"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1AEF127B" w14:textId="686FBDE7" w:rsidR="005B279D" w:rsidRPr="00880D26" w:rsidRDefault="00880D26" w:rsidP="006E40B8">
      <w:pPr>
        <w:numPr>
          <w:ilvl w:val="0"/>
          <w:numId w:val="20"/>
        </w:numPr>
        <w:jc w:val="both"/>
        <w:rPr>
          <w:i w:val="0"/>
          <w:iCs w:val="0"/>
          <w:sz w:val="21"/>
          <w:szCs w:val="21"/>
        </w:rPr>
      </w:pPr>
      <m:oMath>
        <m:r>
          <m:rPr>
            <m:sty m:val="p"/>
          </m:rPr>
          <w:rPr>
            <w:rFonts w:ascii="Cambria Math" w:hAnsi="Cambria Math"/>
            <w:sz w:val="21"/>
            <w:szCs w:val="21"/>
          </w:rPr>
          <m:t>PPB</m:t>
        </m:r>
      </m:oMath>
      <w:r w:rsidR="00000000" w:rsidRPr="00880D26">
        <w:rPr>
          <w:i w:val="0"/>
          <w:iCs w:val="0"/>
          <w:sz w:val="21"/>
          <w:szCs w:val="21"/>
        </w:rPr>
        <w:t xml:space="preserve"> : Le montant de la provision pour participation aux bénéfices, évaluée à la valeur comptable.</w:t>
      </w:r>
    </w:p>
    <w:p w14:paraId="60A4B4D9" w14:textId="0C86B3EA" w:rsidR="005B279D" w:rsidRPr="00880D26" w:rsidRDefault="00880D26" w:rsidP="006E40B8">
      <w:pPr>
        <w:numPr>
          <w:ilvl w:val="0"/>
          <w:numId w:val="20"/>
        </w:numPr>
        <w:jc w:val="both"/>
        <w:rPr>
          <w:i w:val="0"/>
          <w:iCs w:val="0"/>
          <w:sz w:val="21"/>
          <w:szCs w:val="21"/>
        </w:rPr>
      </w:pPr>
      <m:oMath>
        <m:r>
          <m:rPr>
            <m:sty m:val="p"/>
          </m:rPr>
          <w:rPr>
            <w:rFonts w:ascii="Cambria Math" w:hAnsi="Cambria Math"/>
            <w:sz w:val="21"/>
            <w:szCs w:val="21"/>
          </w:rPr>
          <m:t>ST</m:t>
        </m:r>
      </m:oMath>
      <w:r w:rsidR="00000000" w:rsidRPr="00880D26">
        <w:rPr>
          <w:i w:val="0"/>
          <w:iCs w:val="0"/>
          <w:sz w:val="21"/>
          <w:szCs w:val="21"/>
        </w:rPr>
        <w:t xml:space="preserve"> : Somme des soldes techniques.</w:t>
      </w:r>
    </w:p>
    <w:p w14:paraId="29BAE391" w14:textId="67054B05" w:rsidR="005B279D" w:rsidRPr="00880D26" w:rsidRDefault="00000000" w:rsidP="006E40B8">
      <w:pPr>
        <w:numPr>
          <w:ilvl w:val="0"/>
          <w:numId w:val="20"/>
        </w:numPr>
        <w:jc w:val="both"/>
        <w:rPr>
          <w:i w:val="0"/>
          <w:iCs w:val="0"/>
          <w:sz w:val="21"/>
          <w:szCs w:val="21"/>
        </w:rPr>
      </w:pPr>
      <m:oMath>
        <m:bar>
          <m:barPr>
            <m:pos m:val="top"/>
            <m:ctrlPr>
              <w:rPr>
                <w:rFonts w:ascii="Cambria Math" w:hAnsi="Cambria Math"/>
                <w:i w:val="0"/>
                <w:iCs w:val="0"/>
                <w:sz w:val="21"/>
                <w:szCs w:val="21"/>
              </w:rPr>
            </m:ctrlPr>
          </m:barPr>
          <m:e>
            <m:r>
              <m:rPr>
                <m:sty m:val="p"/>
              </m:rPr>
              <w:rPr>
                <w:rFonts w:ascii="Cambria Math" w:hAnsi="Cambria Math"/>
                <w:sz w:val="21"/>
                <w:szCs w:val="21"/>
              </w:rPr>
              <m:t>TPB</m:t>
            </m:r>
          </m:e>
        </m:bar>
      </m:oMath>
      <w:r w:rsidRPr="00880D26">
        <w:rPr>
          <w:i w:val="0"/>
          <w:iCs w:val="0"/>
          <w:sz w:val="21"/>
          <w:szCs w:val="21"/>
        </w:rPr>
        <w:t xml:space="preserve"> : Le taux de participation au bénéfice moyen servi aux assurés.</w:t>
      </w:r>
    </w:p>
    <w:p w14:paraId="01B8F963" w14:textId="77777777" w:rsidR="005B279D" w:rsidRPr="00880D26" w:rsidRDefault="00000000" w:rsidP="0061492D">
      <w:pPr>
        <w:pStyle w:val="FirstParagraph"/>
        <w:jc w:val="both"/>
        <w:rPr>
          <w:i w:val="0"/>
          <w:iCs w:val="0"/>
          <w:sz w:val="21"/>
          <w:szCs w:val="21"/>
        </w:rPr>
      </w:pPr>
      <w:r w:rsidRPr="00880D26">
        <w:rPr>
          <w:b/>
          <w:bCs/>
          <w:i w:val="0"/>
          <w:iCs w:val="0"/>
          <w:sz w:val="21"/>
          <w:szCs w:val="21"/>
        </w:rPr>
        <w:t>Le taux de participation aux bénéfices moyen servi aux assurés</w:t>
      </w:r>
      <w:r w:rsidRPr="00880D26">
        <w:rPr>
          <w:i w:val="0"/>
          <w:iCs w:val="0"/>
          <w:sz w:val="21"/>
          <w:szCs w:val="21"/>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 En notation mathématique :</w:t>
      </w:r>
    </w:p>
    <w:p w14:paraId="3043F7EC" w14:textId="3C764BE1" w:rsidR="005B279D" w:rsidRPr="00880D26" w:rsidRDefault="00000000">
      <w:pPr>
        <w:pStyle w:val="BodyText"/>
        <w:rPr>
          <w:i w:val="0"/>
          <w:iCs w:val="0"/>
        </w:rPr>
      </w:pPr>
      <m:oMathPara>
        <m:oMathParaPr>
          <m:jc m:val="center"/>
        </m:oMathParaPr>
        <m:oMath>
          <m:bar>
            <m:barPr>
              <m:pos m:val="top"/>
              <m:ctrlPr>
                <w:rPr>
                  <w:rFonts w:ascii="Cambria Math" w:hAnsi="Cambria Math"/>
                  <w:i w:val="0"/>
                  <w:iCs w:val="0"/>
                </w:rPr>
              </m:ctrlPr>
            </m:barPr>
            <m:e>
              <m:r>
                <m:rPr>
                  <m:sty m:val="p"/>
                </m:rPr>
                <w:rPr>
                  <w:rFonts w:ascii="Cambria Math" w:hAnsi="Cambria Math"/>
                </w:rPr>
                <m:t>TPB</m:t>
              </m:r>
            </m:e>
          </m:bar>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Dot</m:t>
              </m:r>
            </m:num>
            <m:den>
              <m:r>
                <m:rPr>
                  <m:sty m:val="p"/>
                </m:rPr>
                <w:rPr>
                  <w:rFonts w:ascii="Cambria Math" w:hAnsi="Cambria Math"/>
                </w:rPr>
                <m:t>RT+RF</m:t>
              </m:r>
            </m:den>
          </m:f>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15</m:t>
              </m:r>
            </m:e>
          </m:d>
        </m:oMath>
      </m:oMathPara>
    </w:p>
    <w:p w14:paraId="3A8AF1FA"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7F71DB1C" w14:textId="298E3B86" w:rsidR="005B279D" w:rsidRPr="00880D26" w:rsidRDefault="00880D26" w:rsidP="006E40B8">
      <w:pPr>
        <w:pStyle w:val="Compact"/>
        <w:numPr>
          <w:ilvl w:val="0"/>
          <w:numId w:val="21"/>
        </w:numPr>
        <w:jc w:val="both"/>
        <w:rPr>
          <w:i w:val="0"/>
          <w:iCs w:val="0"/>
          <w:sz w:val="21"/>
          <w:szCs w:val="21"/>
        </w:rPr>
      </w:pPr>
      <m:oMath>
        <m:r>
          <m:rPr>
            <m:sty m:val="p"/>
          </m:rPr>
          <w:rPr>
            <w:rFonts w:ascii="Cambria Math" w:hAnsi="Cambria Math"/>
            <w:sz w:val="21"/>
            <w:szCs w:val="21"/>
          </w:rPr>
          <m:t>Dot</m:t>
        </m:r>
      </m:oMath>
      <w:r w:rsidR="00000000" w:rsidRPr="00880D26">
        <w:rPr>
          <w:i w:val="0"/>
          <w:iCs w:val="0"/>
          <w:sz w:val="21"/>
          <w:szCs w:val="21"/>
        </w:rPr>
        <w:t xml:space="preserve"> : somme des dotations au titre, des trois derniers exercices clos au moins.</w:t>
      </w:r>
    </w:p>
    <w:p w14:paraId="4DEFB277" w14:textId="7D762DB7" w:rsidR="005B279D" w:rsidRPr="00880D26" w:rsidRDefault="00880D26" w:rsidP="006E40B8">
      <w:pPr>
        <w:pStyle w:val="Compact"/>
        <w:numPr>
          <w:ilvl w:val="0"/>
          <w:numId w:val="21"/>
        </w:numPr>
        <w:jc w:val="both"/>
        <w:rPr>
          <w:i w:val="0"/>
          <w:iCs w:val="0"/>
          <w:sz w:val="21"/>
          <w:szCs w:val="21"/>
        </w:rPr>
      </w:pPr>
      <m:oMath>
        <m:r>
          <m:rPr>
            <m:sty m:val="p"/>
          </m:rPr>
          <w:rPr>
            <w:rFonts w:ascii="Cambria Math" w:hAnsi="Cambria Math"/>
            <w:sz w:val="21"/>
            <w:szCs w:val="21"/>
          </w:rPr>
          <m:t>RT</m:t>
        </m:r>
      </m:oMath>
      <w:r w:rsidR="00000000" w:rsidRPr="00880D26">
        <w:rPr>
          <w:i w:val="0"/>
          <w:iCs w:val="0"/>
          <w:sz w:val="21"/>
          <w:szCs w:val="21"/>
        </w:rPr>
        <w:t xml:space="preserve"> :les résultats techniques.</w:t>
      </w:r>
    </w:p>
    <w:p w14:paraId="7F9E4B47" w14:textId="49FAFDB0" w:rsidR="005B279D" w:rsidRPr="00880D26" w:rsidRDefault="00880D26" w:rsidP="006E40B8">
      <w:pPr>
        <w:pStyle w:val="Compact"/>
        <w:numPr>
          <w:ilvl w:val="0"/>
          <w:numId w:val="21"/>
        </w:numPr>
        <w:jc w:val="both"/>
        <w:rPr>
          <w:i w:val="0"/>
          <w:iCs w:val="0"/>
          <w:sz w:val="21"/>
          <w:szCs w:val="21"/>
        </w:rPr>
      </w:pPr>
      <m:oMath>
        <m:r>
          <m:rPr>
            <m:sty m:val="p"/>
          </m:rPr>
          <w:rPr>
            <w:rFonts w:ascii="Cambria Math" w:hAnsi="Cambria Math"/>
            <w:sz w:val="21"/>
            <w:szCs w:val="21"/>
          </w:rPr>
          <m:t>RF</m:t>
        </m:r>
      </m:oMath>
      <w:r w:rsidR="00000000" w:rsidRPr="00880D26">
        <w:rPr>
          <w:i w:val="0"/>
          <w:iCs w:val="0"/>
          <w:sz w:val="21"/>
          <w:szCs w:val="21"/>
        </w:rPr>
        <w:t xml:space="preserve"> :les résultats financiers.</w:t>
      </w:r>
    </w:p>
    <w:p w14:paraId="76BAF101" w14:textId="70106598" w:rsidR="005B279D" w:rsidRPr="00880D26" w:rsidRDefault="00000000">
      <w:pPr>
        <w:pStyle w:val="Heading3"/>
        <w:rPr>
          <w:i w:val="0"/>
          <w:iCs w:val="0"/>
        </w:rPr>
      </w:pPr>
      <w:bookmarkStart w:id="76" w:name="_Toc137651015"/>
      <w:bookmarkStart w:id="77" w:name="Xb36307078f8a6b20714aed4cb695975c0bea969"/>
      <w:bookmarkEnd w:id="73"/>
      <w:bookmarkEnd w:id="75"/>
      <w:r w:rsidRPr="00880D26">
        <w:rPr>
          <w:i w:val="0"/>
          <w:iCs w:val="0"/>
        </w:rPr>
        <w:t>Meilleure estimation des frais de gestions (</w:t>
      </w:r>
      <m:oMath>
        <m:r>
          <m:rPr>
            <m:sty m:val="b"/>
          </m:rPr>
          <w:rPr>
            <w:rFonts w:ascii="Cambria Math" w:hAnsi="Cambria Math"/>
          </w:rPr>
          <m:t>BEFG</m:t>
        </m:r>
      </m:oMath>
      <w:r w:rsidRPr="00880D26">
        <w:rPr>
          <w:i w:val="0"/>
          <w:iCs w:val="0"/>
        </w:rPr>
        <w:t>)</w:t>
      </w:r>
      <w:bookmarkEnd w:id="76"/>
    </w:p>
    <w:p w14:paraId="7CBCAA45"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frais de gestion correspond à la somme actualisée des flux de frais de gestion futurs probabilisés.</w:t>
      </w:r>
    </w:p>
    <w:p w14:paraId="6CDD2375" w14:textId="43DCD63B" w:rsidR="005B279D" w:rsidRPr="00880D26" w:rsidRDefault="00880D26">
      <w:pPr>
        <w:pStyle w:val="BodyText"/>
        <w:rPr>
          <w:i w:val="0"/>
          <w:iCs w:val="0"/>
        </w:rPr>
      </w:pPr>
      <m:oMathPara>
        <m:oMathParaPr>
          <m:jc m:val="center"/>
        </m:oMathParaPr>
        <m:oMath>
          <m:r>
            <m:rPr>
              <m:sty m:val="p"/>
            </m:rPr>
            <w:rPr>
              <w:rFonts w:ascii="Cambria Math" w:hAnsi="Cambria Math"/>
            </w:rPr>
            <m:t>BEFG=</m:t>
          </m:r>
          <m:nary>
            <m:naryPr>
              <m:chr m:val="∑"/>
              <m:limLoc m:val="undOvr"/>
              <m:ctrlPr>
                <w:rPr>
                  <w:rFonts w:ascii="Cambria Math" w:hAnsi="Cambria Math"/>
                  <w:i w:val="0"/>
                  <w:iCs w:val="0"/>
                </w:rPr>
              </m:ctrlPr>
            </m:naryPr>
            <m:sub>
              <m:r>
                <m:rPr>
                  <m:sty m:val="p"/>
                </m:rPr>
                <w:rPr>
                  <w:rFonts w:ascii="Cambria Math" w:hAnsi="Cambria Math"/>
                </w:rPr>
                <m:t>t=1</m:t>
              </m:r>
            </m:sub>
            <m:sup>
              <m:r>
                <m:rPr>
                  <m:sty m:val="p"/>
                </m:rPr>
                <w:rPr>
                  <w:rFonts w:ascii="Cambria Math" w:hAnsi="Cambria Math"/>
                </w:rPr>
                <m:t>N</m:t>
              </m:r>
            </m:sup>
            <m:e>
              <m:f>
                <m:fPr>
                  <m:ctrlPr>
                    <w:rPr>
                      <w:rFonts w:ascii="Cambria Math" w:hAnsi="Cambria Math"/>
                      <w:i w:val="0"/>
                      <w:iCs w:val="0"/>
                    </w:rPr>
                  </m:ctrlPr>
                </m:fPr>
                <m:num>
                  <m:r>
                    <m:rPr>
                      <m:sty m:val="p"/>
                    </m:rPr>
                    <w:rPr>
                      <w:rFonts w:ascii="Cambria Math" w:hAnsi="Cambria Math"/>
                    </w:rPr>
                    <m:t>F</m:t>
                  </m:r>
                  <m:sSub>
                    <m:sSubPr>
                      <m:ctrlPr>
                        <w:rPr>
                          <w:rFonts w:ascii="Cambria Math" w:hAnsi="Cambria Math"/>
                          <w:i w:val="0"/>
                          <w:iCs w:val="0"/>
                        </w:rPr>
                      </m:ctrlPr>
                    </m:sSubPr>
                    <m:e>
                      <m:r>
                        <m:rPr>
                          <m:sty m:val="p"/>
                        </m:rPr>
                        <w:rPr>
                          <w:rFonts w:ascii="Cambria Math" w:hAnsi="Cambria Math"/>
                        </w:rPr>
                        <m:t>G</m:t>
                      </m:r>
                    </m:e>
                    <m:sub>
                      <m:r>
                        <m:rPr>
                          <m:sty m:val="p"/>
                        </m:rP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den>
              </m:f>
            </m:e>
          </m:nary>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16</m:t>
              </m:r>
            </m:e>
          </m:d>
        </m:oMath>
      </m:oMathPara>
    </w:p>
    <w:p w14:paraId="7AA62C39" w14:textId="77777777" w:rsidR="005B279D" w:rsidRPr="00880D26" w:rsidRDefault="00000000" w:rsidP="0061492D">
      <w:pPr>
        <w:pStyle w:val="FirstParagraph"/>
        <w:jc w:val="both"/>
        <w:rPr>
          <w:i w:val="0"/>
          <w:iCs w:val="0"/>
          <w:sz w:val="21"/>
          <w:szCs w:val="21"/>
        </w:rPr>
      </w:pPr>
      <w:r w:rsidRPr="00880D26">
        <w:rPr>
          <w:i w:val="0"/>
          <w:iCs w:val="0"/>
          <w:sz w:val="21"/>
          <w:szCs w:val="21"/>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880D26" w:rsidRDefault="00880D26">
      <w:pPr>
        <w:pStyle w:val="BodyText"/>
        <w:rPr>
          <w:i w:val="0"/>
          <w:iCs w:val="0"/>
        </w:rPr>
      </w:pPr>
      <m:oMathPara>
        <m:oMathParaPr>
          <m:jc m:val="center"/>
        </m:oMathParaPr>
        <m:oMath>
          <m:r>
            <m:rPr>
              <m:sty m:val="p"/>
            </m:rPr>
            <w:rPr>
              <w:rFonts w:ascii="Cambria Math" w:hAnsi="Cambria Math"/>
            </w:rPr>
            <m:t>F</m:t>
          </m:r>
          <m:sSub>
            <m:sSubPr>
              <m:ctrlPr>
                <w:rPr>
                  <w:rFonts w:ascii="Cambria Math" w:hAnsi="Cambria Math"/>
                  <w:i w:val="0"/>
                  <w:iCs w:val="0"/>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=Nb</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bar>
            <m:barPr>
              <m:pos m:val="top"/>
              <m:ctrlPr>
                <w:rPr>
                  <w:rFonts w:ascii="Cambria Math" w:hAnsi="Cambria Math"/>
                  <w:i w:val="0"/>
                  <w:iCs w:val="0"/>
                </w:rPr>
              </m:ctrlPr>
            </m:barPr>
            <m:e>
              <m:r>
                <m:rPr>
                  <m:sty m:val="p"/>
                </m:rPr>
                <w:rPr>
                  <w:rFonts w:ascii="Cambria Math" w:hAnsi="Cambria Math"/>
                </w:rPr>
                <m:t>FG</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m:t>
                  </m:r>
                </m:sub>
              </m:sSub>
            </m:e>
          </m:bar>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17</m:t>
              </m:r>
            </m:e>
          </m:d>
        </m:oMath>
      </m:oMathPara>
    </w:p>
    <w:p w14:paraId="70EF875C"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3028B72E" w14:textId="61E56072" w:rsidR="005B279D" w:rsidRPr="00880D26" w:rsidRDefault="00000000" w:rsidP="006E40B8">
      <w:pPr>
        <w:pStyle w:val="Compact"/>
        <w:numPr>
          <w:ilvl w:val="0"/>
          <w:numId w:val="22"/>
        </w:numPr>
        <w:jc w:val="both"/>
        <w:rPr>
          <w:i w:val="0"/>
          <w:iCs w:val="0"/>
          <w:sz w:val="21"/>
          <w:szCs w:val="21"/>
        </w:rPr>
      </w:pPr>
      <m:oMath>
        <m:sSub>
          <m:sSubPr>
            <m:ctrlPr>
              <w:rPr>
                <w:rFonts w:ascii="Cambria Math" w:hAnsi="Cambria Math"/>
                <w:i w:val="0"/>
                <w:iCs w:val="0"/>
                <w:sz w:val="21"/>
                <w:szCs w:val="21"/>
              </w:rPr>
            </m:ctrlPr>
          </m:sSubPr>
          <m:e>
            <m:acc>
              <m:accPr>
                <m:chr m:val="‾"/>
                <m:ctrlPr>
                  <w:rPr>
                    <w:rFonts w:ascii="Cambria Math" w:hAnsi="Cambria Math"/>
                    <w:i w:val="0"/>
                    <w:iCs w:val="0"/>
                    <w:sz w:val="21"/>
                    <w:szCs w:val="21"/>
                  </w:rPr>
                </m:ctrlPr>
              </m:accPr>
              <m:e>
                <m:r>
                  <m:rPr>
                    <m:sty m:val="p"/>
                  </m:rPr>
                  <w:rPr>
                    <w:rFonts w:ascii="Cambria Math" w:hAnsi="Cambria Math"/>
                    <w:sz w:val="21"/>
                    <w:szCs w:val="21"/>
                  </w:rPr>
                  <m:t>FGU</m:t>
                </m:r>
              </m:e>
            </m:acc>
          </m:e>
          <m:sub>
            <m:r>
              <m:rPr>
                <m:sty m:val="p"/>
              </m:rPr>
              <w:rPr>
                <w:rFonts w:ascii="Cambria Math" w:hAnsi="Cambria Math"/>
                <w:sz w:val="21"/>
                <w:szCs w:val="21"/>
              </w:rPr>
              <m:t>t</m:t>
            </m:r>
          </m:sub>
        </m:sSub>
      </m:oMath>
      <w:r w:rsidRPr="00880D26">
        <w:rPr>
          <w:i w:val="0"/>
          <w:iCs w:val="0"/>
          <w:sz w:val="21"/>
          <w:szCs w:val="21"/>
        </w:rPr>
        <w:t xml:space="preserve"> : Le montant de frais de gestion unitaire moyen est estimé en considérant la moyenne sur les trois derniers exercices clos des montants de frais de gestion unitaires.</w:t>
      </w:r>
    </w:p>
    <w:p w14:paraId="250822C6" w14:textId="52F494D8" w:rsidR="005B279D" w:rsidRPr="00880D26" w:rsidRDefault="00880D26" w:rsidP="006E40B8">
      <w:pPr>
        <w:pStyle w:val="Compact"/>
        <w:numPr>
          <w:ilvl w:val="0"/>
          <w:numId w:val="22"/>
        </w:numPr>
        <w:jc w:val="both"/>
        <w:rPr>
          <w:i w:val="0"/>
          <w:iCs w:val="0"/>
          <w:sz w:val="21"/>
          <w:szCs w:val="21"/>
        </w:rPr>
      </w:pPr>
      <m:oMath>
        <m:r>
          <m:rPr>
            <m:sty m:val="p"/>
          </m:rPr>
          <w:rPr>
            <w:rFonts w:ascii="Cambria Math" w:hAnsi="Cambria Math"/>
            <w:sz w:val="21"/>
            <w:szCs w:val="21"/>
          </w:rPr>
          <m:t>Nb</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t</m:t>
            </m:r>
          </m:sub>
        </m:sSub>
      </m:oMath>
      <w:r w:rsidR="00000000" w:rsidRPr="00880D26">
        <w:rPr>
          <w:i w:val="0"/>
          <w:iCs w:val="0"/>
          <w:sz w:val="21"/>
          <w:szCs w:val="21"/>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880D26" w:rsidRDefault="00880D26" w:rsidP="006E40B8">
      <w:pPr>
        <w:pStyle w:val="Compact"/>
        <w:numPr>
          <w:ilvl w:val="0"/>
          <w:numId w:val="22"/>
        </w:numPr>
        <w:jc w:val="both"/>
        <w:rPr>
          <w:i w:val="0"/>
          <w:iCs w:val="0"/>
        </w:rPr>
      </w:pPr>
      <m:oMath>
        <m:r>
          <m:rPr>
            <m:sty m:val="p"/>
          </m:rPr>
          <w:rPr>
            <w:rFonts w:ascii="Cambria Math" w:hAnsi="Cambria Math"/>
            <w:sz w:val="21"/>
            <w:szCs w:val="21"/>
          </w:rPr>
          <m:t>F</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t</m:t>
            </m:r>
          </m:sub>
        </m:sSub>
      </m:oMath>
      <w:r w:rsidR="00000000" w:rsidRPr="00880D26">
        <w:rPr>
          <w:i w:val="0"/>
          <w:iCs w:val="0"/>
          <w:sz w:val="21"/>
          <w:szCs w:val="21"/>
        </w:rPr>
        <w:t xml:space="preserve"> : Les frais de gestions.</w:t>
      </w:r>
    </w:p>
    <w:p w14:paraId="395C16D2" w14:textId="77777777" w:rsidR="005B279D" w:rsidRPr="00880D26" w:rsidRDefault="00000000" w:rsidP="0061492D">
      <w:pPr>
        <w:pStyle w:val="FirstParagraph"/>
        <w:jc w:val="both"/>
        <w:rPr>
          <w:i w:val="0"/>
          <w:iCs w:val="0"/>
          <w:sz w:val="21"/>
          <w:szCs w:val="21"/>
        </w:rPr>
      </w:pPr>
      <w:r w:rsidRPr="00880D26">
        <w:rPr>
          <w:i w:val="0"/>
          <w:iCs w:val="0"/>
          <w:sz w:val="21"/>
          <w:szCs w:val="21"/>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880D26" w:rsidRDefault="00000000">
      <w:pPr>
        <w:pStyle w:val="BodyText"/>
        <w:rPr>
          <w:i w:val="0"/>
          <w:iCs w:val="0"/>
        </w:rPr>
      </w:pPr>
      <m:oMathPara>
        <m:oMathParaPr>
          <m:jc m:val="center"/>
        </m:oMathParaPr>
        <m:oMath>
          <m:bar>
            <m:barPr>
              <m:pos m:val="top"/>
              <m:ctrlPr>
                <w:rPr>
                  <w:rFonts w:ascii="Cambria Math" w:hAnsi="Cambria Math"/>
                  <w:i w:val="0"/>
                  <w:iCs w:val="0"/>
                </w:rPr>
              </m:ctrlPr>
            </m:barPr>
            <m:e>
              <m:r>
                <m:rPr>
                  <m:sty m:val="p"/>
                </m:rPr>
                <w:rPr>
                  <w:rFonts w:ascii="Cambria Math" w:hAnsi="Cambria Math"/>
                </w:rPr>
                <m:t>FG</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m:t>
                  </m:r>
                </m:sub>
              </m:sSub>
            </m:e>
          </m:bar>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d>
            <m:dPr>
              <m:ctrlPr>
                <w:rPr>
                  <w:rFonts w:ascii="Cambria Math" w:hAnsi="Cambria Math"/>
                  <w:i w:val="0"/>
                  <w:iCs w:val="0"/>
                </w:rPr>
              </m:ctrlPr>
            </m:dPr>
            <m:e>
              <m:f>
                <m:fPr>
                  <m:ctrlPr>
                    <w:rPr>
                      <w:rFonts w:ascii="Cambria Math" w:hAnsi="Cambria Math"/>
                      <w:i w:val="0"/>
                      <w:iCs w:val="0"/>
                    </w:rPr>
                  </m:ctrlPr>
                </m:fPr>
                <m:num>
                  <m:r>
                    <m:rPr>
                      <m:sty m:val="p"/>
                    </m:rPr>
                    <w:rPr>
                      <w:rFonts w:ascii="Cambria Math" w:hAnsi="Cambria Math"/>
                    </w:rPr>
                    <m:t>F</m:t>
                  </m:r>
                  <m:sSub>
                    <m:sSubPr>
                      <m:ctrlPr>
                        <w:rPr>
                          <w:rFonts w:ascii="Cambria Math" w:hAnsi="Cambria Math"/>
                          <w:i w:val="0"/>
                          <w:iCs w:val="0"/>
                        </w:rPr>
                      </m:ctrlPr>
                    </m:sSubPr>
                    <m:e>
                      <m:r>
                        <m:rPr>
                          <m:sty m:val="p"/>
                        </m:rPr>
                        <w:rPr>
                          <w:rFonts w:ascii="Cambria Math" w:hAnsi="Cambria Math"/>
                        </w:rPr>
                        <m:t>G</m:t>
                      </m:r>
                    </m:e>
                    <m:sub>
                      <m:r>
                        <m:rPr>
                          <m:sty m:val="p"/>
                        </m:rPr>
                        <w:rPr>
                          <w:rFonts w:ascii="Cambria Math" w:hAnsi="Cambria Math"/>
                        </w:rPr>
                        <m:t>t-1</m:t>
                      </m:r>
                    </m:sub>
                  </m:sSub>
                </m:num>
                <m:den>
                  <m:r>
                    <m:rPr>
                      <m:sty m:val="p"/>
                    </m:rPr>
                    <w:rPr>
                      <w:rFonts w:ascii="Cambria Math" w:hAnsi="Cambria Math"/>
                    </w:rPr>
                    <m:t>Nb</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t-1</m:t>
                      </m:r>
                    </m:sub>
                  </m:sSub>
                </m:den>
              </m:f>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F</m:t>
                  </m:r>
                  <m:sSub>
                    <m:sSubPr>
                      <m:ctrlPr>
                        <w:rPr>
                          <w:rFonts w:ascii="Cambria Math" w:hAnsi="Cambria Math"/>
                          <w:i w:val="0"/>
                          <w:iCs w:val="0"/>
                        </w:rPr>
                      </m:ctrlPr>
                    </m:sSubPr>
                    <m:e>
                      <m:r>
                        <m:rPr>
                          <m:sty m:val="p"/>
                        </m:rPr>
                        <w:rPr>
                          <w:rFonts w:ascii="Cambria Math" w:hAnsi="Cambria Math"/>
                        </w:rPr>
                        <m:t>G</m:t>
                      </m:r>
                    </m:e>
                    <m:sub>
                      <m:r>
                        <m:rPr>
                          <m:sty m:val="p"/>
                        </m:rPr>
                        <w:rPr>
                          <w:rFonts w:ascii="Cambria Math" w:hAnsi="Cambria Math"/>
                        </w:rPr>
                        <m:t>t-2</m:t>
                      </m:r>
                    </m:sub>
                  </m:sSub>
                </m:num>
                <m:den>
                  <m:r>
                    <m:rPr>
                      <m:sty m:val="p"/>
                    </m:rPr>
                    <w:rPr>
                      <w:rFonts w:ascii="Cambria Math" w:hAnsi="Cambria Math"/>
                    </w:rPr>
                    <m:t>Nb</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t-2</m:t>
                      </m:r>
                    </m:sub>
                  </m:sSub>
                </m:den>
              </m:f>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F</m:t>
                  </m:r>
                  <m:sSub>
                    <m:sSubPr>
                      <m:ctrlPr>
                        <w:rPr>
                          <w:rFonts w:ascii="Cambria Math" w:hAnsi="Cambria Math"/>
                          <w:i w:val="0"/>
                          <w:iCs w:val="0"/>
                        </w:rPr>
                      </m:ctrlPr>
                    </m:sSubPr>
                    <m:e>
                      <m:r>
                        <m:rPr>
                          <m:sty m:val="p"/>
                        </m:rPr>
                        <w:rPr>
                          <w:rFonts w:ascii="Cambria Math" w:hAnsi="Cambria Math"/>
                        </w:rPr>
                        <m:t>G</m:t>
                      </m:r>
                    </m:e>
                    <m:sub>
                      <m:r>
                        <m:rPr>
                          <m:sty m:val="p"/>
                        </m:rPr>
                        <w:rPr>
                          <w:rFonts w:ascii="Cambria Math" w:hAnsi="Cambria Math"/>
                        </w:rPr>
                        <m:t>t-3</m:t>
                      </m:r>
                    </m:sub>
                  </m:sSub>
                </m:num>
                <m:den>
                  <m:r>
                    <m:rPr>
                      <m:sty m:val="p"/>
                    </m:rPr>
                    <w:rPr>
                      <w:rFonts w:ascii="Cambria Math" w:hAnsi="Cambria Math"/>
                    </w:rPr>
                    <m:t>Nb</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t-3</m:t>
                      </m:r>
                    </m:sub>
                  </m:sSub>
                </m:den>
              </m:f>
            </m:e>
          </m:d>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18</m:t>
              </m:r>
            </m:e>
          </m:d>
        </m:oMath>
      </m:oMathPara>
    </w:p>
    <w:p w14:paraId="7C5345A2" w14:textId="77777777" w:rsidR="005B279D" w:rsidRPr="00880D26" w:rsidRDefault="00000000">
      <w:pPr>
        <w:pStyle w:val="Heading2"/>
        <w:rPr>
          <w:i w:val="0"/>
          <w:iCs w:val="0"/>
        </w:rPr>
      </w:pPr>
      <w:bookmarkStart w:id="78" w:name="_Toc137651016"/>
      <w:bookmarkEnd w:id="71"/>
      <w:bookmarkEnd w:id="77"/>
      <w:r w:rsidRPr="00880D26">
        <w:rPr>
          <w:i w:val="0"/>
          <w:iCs w:val="0"/>
        </w:rPr>
        <w:t xml:space="preserve">4.3 Rentes </w:t>
      </w:r>
      <w:r w:rsidR="002844B1" w:rsidRPr="00880D26">
        <w:rPr>
          <w:i w:val="0"/>
          <w:iCs w:val="0"/>
        </w:rPr>
        <w:t>découlant</w:t>
      </w:r>
      <w:r w:rsidRPr="00880D26">
        <w:rPr>
          <w:i w:val="0"/>
          <w:iCs w:val="0"/>
        </w:rPr>
        <w:t xml:space="preserve"> des opérations non-vie</w:t>
      </w:r>
      <w:bookmarkStart w:id="79" w:name="rentes-découlants-des-opérations-non-vie"/>
      <w:bookmarkEnd w:id="78"/>
    </w:p>
    <w:p w14:paraId="21A354FC" w14:textId="77777777" w:rsidR="005B279D" w:rsidRPr="00880D26" w:rsidRDefault="00000000" w:rsidP="0061492D">
      <w:pPr>
        <w:pStyle w:val="FirstParagraph"/>
        <w:jc w:val="both"/>
        <w:rPr>
          <w:i w:val="0"/>
          <w:iCs w:val="0"/>
        </w:rPr>
      </w:pPr>
      <w:r w:rsidRPr="00880D26">
        <w:rPr>
          <w:i w:val="0"/>
          <w:iCs w:val="0"/>
        </w:rPr>
        <w:lastRenderedPageBreak/>
        <w:t>La meilleure estimation des engagements pour les rentes découlant des opérations d’assurance non vie correspond à la meilleure estimation des garanties probabilisées déterminée avant.</w:t>
      </w:r>
    </w:p>
    <w:p w14:paraId="12000837" w14:textId="2063AE64" w:rsidR="005B279D" w:rsidRPr="00880D26" w:rsidRDefault="00880D26">
      <w:pPr>
        <w:pStyle w:val="BodyText"/>
        <w:rPr>
          <w:i w:val="0"/>
          <w:iCs w:val="0"/>
        </w:rPr>
      </w:pPr>
      <m:oMathPara>
        <m:oMathParaPr>
          <m:jc m:val="center"/>
        </m:oMathParaPr>
        <m:oMath>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=BEGP ,  </m:t>
          </m:r>
          <m:d>
            <m:dPr>
              <m:ctrlPr>
                <w:rPr>
                  <w:rFonts w:ascii="Cambria Math" w:hAnsi="Cambria Math"/>
                  <w:i w:val="0"/>
                  <w:iCs w:val="0"/>
                </w:rPr>
              </m:ctrlPr>
            </m:dPr>
            <m:e>
              <m:r>
                <m:rPr>
                  <m:sty m:val="p"/>
                </m:rPr>
                <w:rPr>
                  <w:rFonts w:ascii="Cambria Math" w:hAnsi="Cambria Math"/>
                </w:rPr>
                <m:t>19</m:t>
              </m:r>
            </m:e>
          </m:d>
        </m:oMath>
      </m:oMathPara>
    </w:p>
    <w:p w14:paraId="2647D018" w14:textId="77777777" w:rsidR="005B279D" w:rsidRPr="00880D26" w:rsidRDefault="00000000">
      <w:pPr>
        <w:pStyle w:val="FirstParagraph"/>
        <w:rPr>
          <w:i w:val="0"/>
          <w:iCs w:val="0"/>
        </w:rPr>
      </w:pPr>
      <w:r w:rsidRPr="00880D26">
        <w:rPr>
          <w:i w:val="0"/>
          <w:iCs w:val="0"/>
        </w:rPr>
        <w:t>avec :</w:t>
      </w:r>
    </w:p>
    <w:p w14:paraId="2C06DF58" w14:textId="627EAAA2" w:rsidR="005B279D" w:rsidRPr="00880D26" w:rsidRDefault="00880D26" w:rsidP="006E40B8">
      <w:pPr>
        <w:pStyle w:val="Compact"/>
        <w:numPr>
          <w:ilvl w:val="0"/>
          <w:numId w:val="23"/>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oMath>
      <w:r w:rsidR="00000000" w:rsidRPr="00880D26">
        <w:rPr>
          <w:i w:val="0"/>
          <w:iCs w:val="0"/>
          <w:sz w:val="21"/>
          <w:szCs w:val="21"/>
        </w:rPr>
        <w:t xml:space="preserve"> : la meilleure estimation rentes découlant des opérations d’assurance non vie.</w:t>
      </w:r>
    </w:p>
    <w:p w14:paraId="1EB2F668" w14:textId="2D6A0328" w:rsidR="005B279D" w:rsidRPr="00880D26" w:rsidRDefault="00880D26" w:rsidP="006E40B8">
      <w:pPr>
        <w:pStyle w:val="Compact"/>
        <w:numPr>
          <w:ilvl w:val="0"/>
          <w:numId w:val="23"/>
        </w:numPr>
        <w:jc w:val="both"/>
        <w:rPr>
          <w:i w:val="0"/>
          <w:iCs w:val="0"/>
        </w:rPr>
      </w:pPr>
      <m:oMath>
        <m:r>
          <m:rPr>
            <m:sty m:val="p"/>
          </m:rPr>
          <w:rPr>
            <w:rFonts w:ascii="Cambria Math" w:hAnsi="Cambria Math"/>
            <w:sz w:val="21"/>
            <w:szCs w:val="21"/>
          </w:rPr>
          <m:t>BEGP</m:t>
        </m:r>
      </m:oMath>
      <w:r w:rsidR="00000000" w:rsidRPr="00880D26">
        <w:rPr>
          <w:i w:val="0"/>
          <w:iCs w:val="0"/>
          <w:sz w:val="21"/>
          <w:szCs w:val="21"/>
        </w:rPr>
        <w:t xml:space="preserve"> : la meilleure estimation des garanties probabilisées</w:t>
      </w:r>
      <w:r w:rsidR="00000000" w:rsidRPr="00880D26">
        <w:rPr>
          <w:i w:val="0"/>
          <w:iCs w:val="0"/>
        </w:rPr>
        <w:t>.</w:t>
      </w:r>
    </w:p>
    <w:p w14:paraId="52A3B98A" w14:textId="77777777" w:rsidR="005B279D" w:rsidRPr="00880D26" w:rsidRDefault="00000000" w:rsidP="0061492D">
      <w:pPr>
        <w:pStyle w:val="FirstParagraph"/>
        <w:jc w:val="both"/>
        <w:rPr>
          <w:i w:val="0"/>
          <w:iCs w:val="0"/>
          <w:sz w:val="21"/>
          <w:szCs w:val="21"/>
        </w:rPr>
      </w:pPr>
      <w:r w:rsidRPr="00880D26">
        <w:rPr>
          <w:i w:val="0"/>
          <w:iCs w:val="0"/>
          <w:sz w:val="21"/>
          <w:szCs w:val="21"/>
        </w:rPr>
        <w:t xml:space="preserve">La meilleure estimation des frais de gestion, pour les rentes découlant des opérations d’assurance non vie est déterminée de la </w:t>
      </w:r>
      <w:r w:rsidR="002844B1" w:rsidRPr="00880D26">
        <w:rPr>
          <w:i w:val="0"/>
          <w:iCs w:val="0"/>
          <w:sz w:val="21"/>
          <w:szCs w:val="21"/>
        </w:rPr>
        <w:t>même</w:t>
      </w:r>
      <w:r w:rsidRPr="00880D26">
        <w:rPr>
          <w:i w:val="0"/>
          <w:iCs w:val="0"/>
          <w:sz w:val="21"/>
          <w:szCs w:val="21"/>
        </w:rPr>
        <w:t xml:space="preserve"> façon comme avant.</w:t>
      </w:r>
    </w:p>
    <w:p w14:paraId="6E11C117" w14:textId="77777777" w:rsidR="005B279D" w:rsidRPr="00880D26" w:rsidRDefault="00000000">
      <w:pPr>
        <w:pStyle w:val="Heading2"/>
        <w:rPr>
          <w:i w:val="0"/>
          <w:iCs w:val="0"/>
        </w:rPr>
      </w:pPr>
      <w:bookmarkStart w:id="80" w:name="_Toc137651017"/>
      <w:bookmarkEnd w:id="79"/>
      <w:r w:rsidRPr="00880D26">
        <w:rPr>
          <w:i w:val="0"/>
          <w:iCs w:val="0"/>
        </w:rPr>
        <w:t>4.4 Opérations d’assurance non vie hors rentes</w:t>
      </w:r>
      <w:bookmarkStart w:id="81" w:name="X35be4e1d432b72e5eca82ccc14d28e032b67b9f"/>
      <w:bookmarkStart w:id="82" w:name="X95164bc6af2e862e4c417e49c6d46de2a1b5d80"/>
      <w:bookmarkEnd w:id="80"/>
    </w:p>
    <w:p w14:paraId="3A298704" w14:textId="77777777" w:rsidR="005B279D" w:rsidRPr="00880D26" w:rsidRDefault="00000000" w:rsidP="0061492D">
      <w:pPr>
        <w:pStyle w:val="FirstParagraph"/>
        <w:jc w:val="both"/>
        <w:rPr>
          <w:i w:val="0"/>
          <w:iCs w:val="0"/>
          <w:sz w:val="21"/>
          <w:szCs w:val="21"/>
        </w:rPr>
      </w:pPr>
      <w:r w:rsidRPr="00880D26">
        <w:rPr>
          <w:i w:val="0"/>
          <w:iCs w:val="0"/>
          <w:sz w:val="21"/>
          <w:szCs w:val="21"/>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880D26" w:rsidRDefault="00000000" w:rsidP="0061492D">
      <w:pPr>
        <w:pStyle w:val="BodyText"/>
        <w:jc w:val="both"/>
        <w:rPr>
          <w:i w:val="0"/>
          <w:iCs w:val="0"/>
          <w:sz w:val="21"/>
          <w:szCs w:val="21"/>
        </w:rPr>
      </w:pPr>
      <w:r w:rsidRPr="00880D26">
        <w:rPr>
          <w:i w:val="0"/>
          <w:iCs w:val="0"/>
          <w:sz w:val="21"/>
          <w:szCs w:val="21"/>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Pr="00880D26" w:rsidRDefault="00000000" w:rsidP="0061492D">
      <w:pPr>
        <w:pStyle w:val="BodyText"/>
        <w:jc w:val="both"/>
        <w:rPr>
          <w:i w:val="0"/>
          <w:iCs w:val="0"/>
          <w:sz w:val="21"/>
          <w:szCs w:val="21"/>
        </w:rPr>
      </w:pPr>
      <w:r w:rsidRPr="00880D26">
        <w:rPr>
          <w:i w:val="0"/>
          <w:iCs w:val="0"/>
          <w:sz w:val="21"/>
          <w:szCs w:val="21"/>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6E4C742A" w14:textId="77777777" w:rsidR="005B279D" w:rsidRPr="00880D26" w:rsidRDefault="00000000">
      <w:pPr>
        <w:pStyle w:val="Heading3"/>
        <w:rPr>
          <w:i w:val="0"/>
          <w:iCs w:val="0"/>
        </w:rPr>
      </w:pPr>
      <w:bookmarkStart w:id="83" w:name="_Toc137651018"/>
      <w:bookmarkStart w:id="84" w:name="la-meilleure-estimation-des-engagements"/>
      <w:r w:rsidRPr="00880D26">
        <w:rPr>
          <w:i w:val="0"/>
          <w:iCs w:val="0"/>
        </w:rPr>
        <w:t>La meilleure estimation des engagements</w:t>
      </w:r>
      <w:bookmarkEnd w:id="83"/>
    </w:p>
    <w:p w14:paraId="061173A9"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comprend la meilleure estimation des engagements pour sinistres nets de recours et la meilleure estimation des engagements pour primes.</w:t>
      </w:r>
    </w:p>
    <w:p w14:paraId="668ECC5F" w14:textId="29BA8C87" w:rsidR="005B279D" w:rsidRPr="00880D26" w:rsidRDefault="00880D26" w:rsidP="0061492D">
      <w:pPr>
        <w:pStyle w:val="BodyText"/>
        <w:jc w:val="both"/>
        <w:rPr>
          <w:i w:val="0"/>
          <w:iCs w:val="0"/>
          <w:sz w:val="21"/>
          <w:szCs w:val="21"/>
        </w:rPr>
      </w:pPr>
      <m:oMathPara>
        <m:oMathParaPr>
          <m:jc m:val="center"/>
        </m:oMathPara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r>
            <m:rPr>
              <m:sty m:val="p"/>
            </m:rPr>
            <w:rPr>
              <w:rFonts w:ascii="Cambria Math" w:hAnsi="Cambria Math"/>
              <w:sz w:val="21"/>
              <w:szCs w:val="21"/>
            </w:rPr>
            <m:t>=BES+BEP  </m:t>
          </m:r>
          <m:d>
            <m:dPr>
              <m:ctrlPr>
                <w:rPr>
                  <w:rFonts w:ascii="Cambria Math" w:hAnsi="Cambria Math"/>
                  <w:i w:val="0"/>
                  <w:iCs w:val="0"/>
                  <w:sz w:val="21"/>
                  <w:szCs w:val="21"/>
                </w:rPr>
              </m:ctrlPr>
            </m:dPr>
            <m:e>
              <m:r>
                <m:rPr>
                  <m:sty m:val="p"/>
                </m:rPr>
                <w:rPr>
                  <w:rFonts w:ascii="Cambria Math" w:hAnsi="Cambria Math"/>
                  <w:sz w:val="21"/>
                  <w:szCs w:val="21"/>
                </w:rPr>
                <m:t>20</m:t>
              </m:r>
            </m:e>
          </m:d>
        </m:oMath>
      </m:oMathPara>
    </w:p>
    <w:p w14:paraId="0F433846" w14:textId="4CBD4547" w:rsidR="005B279D" w:rsidRPr="00880D26" w:rsidRDefault="00000000">
      <w:pPr>
        <w:pStyle w:val="Heading4"/>
        <w:rPr>
          <w:i w:val="0"/>
          <w:iCs w:val="0"/>
        </w:rPr>
      </w:pPr>
      <w:bookmarkStart w:id="85" w:name="X9db0096445a49d940cc69c0286ca1bcb6499e49"/>
      <w:r w:rsidRPr="00880D26">
        <w:rPr>
          <w:i w:val="0"/>
          <w:iCs w:val="0"/>
        </w:rPr>
        <w:t>La meilleure estimation des engagements pour primes(</w:t>
      </w:r>
      <m:oMath>
        <m:r>
          <m:rPr>
            <m:sty m:val="b"/>
          </m:rPr>
          <w:rPr>
            <w:rFonts w:ascii="Cambria Math" w:hAnsi="Cambria Math"/>
          </w:rPr>
          <m:t>BEP</m:t>
        </m:r>
      </m:oMath>
      <w:r w:rsidRPr="00880D26">
        <w:rPr>
          <w:i w:val="0"/>
          <w:iCs w:val="0"/>
        </w:rPr>
        <w:t>)</w:t>
      </w:r>
    </w:p>
    <w:p w14:paraId="20D28E27"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pour primes correspond à la différence entre :</w:t>
      </w:r>
    </w:p>
    <w:p w14:paraId="48A434E6" w14:textId="77777777" w:rsidR="005B279D" w:rsidRPr="00880D26" w:rsidRDefault="00000000" w:rsidP="006E40B8">
      <w:pPr>
        <w:pStyle w:val="Compact"/>
        <w:numPr>
          <w:ilvl w:val="0"/>
          <w:numId w:val="24"/>
        </w:numPr>
        <w:jc w:val="both"/>
        <w:rPr>
          <w:i w:val="0"/>
          <w:iCs w:val="0"/>
          <w:sz w:val="21"/>
          <w:szCs w:val="21"/>
        </w:rPr>
      </w:pPr>
      <w:r w:rsidRPr="00880D26">
        <w:rPr>
          <w:i w:val="0"/>
          <w:iCs w:val="0"/>
          <w:sz w:val="21"/>
          <w:szCs w:val="21"/>
        </w:rPr>
        <w:t>La somme actualisée des flux de règlements futurs probabilisés nets de recours relatifs aux sinistres non encore survenus afférents aux contrats.</w:t>
      </w:r>
    </w:p>
    <w:p w14:paraId="5E8E4760" w14:textId="77777777" w:rsidR="005B279D" w:rsidRPr="00880D26" w:rsidRDefault="00000000" w:rsidP="006E40B8">
      <w:pPr>
        <w:pStyle w:val="Compact"/>
        <w:numPr>
          <w:ilvl w:val="0"/>
          <w:numId w:val="24"/>
        </w:numPr>
        <w:jc w:val="both"/>
        <w:rPr>
          <w:i w:val="0"/>
          <w:iCs w:val="0"/>
          <w:sz w:val="21"/>
          <w:szCs w:val="21"/>
        </w:rPr>
      </w:pPr>
      <w:r w:rsidRPr="00880D26">
        <w:rPr>
          <w:i w:val="0"/>
          <w:iCs w:val="0"/>
          <w:sz w:val="21"/>
          <w:szCs w:val="21"/>
        </w:rPr>
        <w:t>Le montant des primes futures probabilisé et actualisé à la date d’inventaire, net des frais d’acquisition, afférentes aux contrats.</w:t>
      </w:r>
    </w:p>
    <w:p w14:paraId="13551654" w14:textId="795B6F22" w:rsidR="005B279D" w:rsidRPr="00880D26" w:rsidRDefault="00880D26">
      <w:pPr>
        <w:pStyle w:val="FirstParagraph"/>
        <w:rPr>
          <w:i w:val="0"/>
          <w:iCs w:val="0"/>
        </w:rPr>
      </w:pPr>
      <m:oMathPara>
        <m:oMathParaPr>
          <m:jc m:val="center"/>
        </m:oMathParaPr>
        <m:oMath>
          <m:r>
            <m:rPr>
              <m:sty m:val="p"/>
            </m:rPr>
            <w:rPr>
              <w:rFonts w:ascii="Cambria Math" w:hAnsi="Cambria Math"/>
            </w:rPr>
            <w:lastRenderedPageBreak/>
            <m:t>BEP=</m:t>
          </m:r>
          <m:nary>
            <m:naryPr>
              <m:chr m:val="∑"/>
              <m:limLoc m:val="undOvr"/>
              <m:supHide m:val="1"/>
              <m:ctrlPr>
                <w:rPr>
                  <w:rFonts w:ascii="Cambria Math" w:hAnsi="Cambria Math"/>
                  <w:i w:val="0"/>
                  <w:iCs w:val="0"/>
                </w:rPr>
              </m:ctrlPr>
            </m:naryPr>
            <m:sub>
              <m:r>
                <m:rPr>
                  <m:sty m:val="p"/>
                </m:rPr>
                <w:rPr>
                  <w:rFonts w:ascii="Cambria Math" w:hAnsi="Cambria Math"/>
                </w:rPr>
                <m:t>t≥1</m:t>
              </m:r>
            </m:sub>
            <m:sup>
              <m:r>
                <m:rPr>
                  <m:sty m:val="p"/>
                </m:rPr>
                <w:rPr>
                  <w:rFonts w:ascii="Cambria Math" w:hAnsi="Cambria Math"/>
                </w:rPr>
                <m:t>​</m:t>
              </m:r>
            </m:sup>
            <m:e>
              <m:f>
                <m:fPr>
                  <m:ctrlPr>
                    <w:rPr>
                      <w:rFonts w:ascii="Cambria Math" w:hAnsi="Cambria Math"/>
                      <w:i w:val="0"/>
                      <w:iCs w:val="0"/>
                    </w:rPr>
                  </m:ctrlPr>
                </m:fPr>
                <m:num>
                  <m:bar>
                    <m:barPr>
                      <m:pos m:val="top"/>
                      <m:ctrlPr>
                        <w:rPr>
                          <w:rFonts w:ascii="Cambria Math" w:hAnsi="Cambria Math"/>
                          <w:i w:val="0"/>
                          <w:iCs w:val="0"/>
                        </w:rPr>
                      </m:ctrlPr>
                    </m:barPr>
                    <m:e>
                      <m:r>
                        <m:rPr>
                          <m:sty m:val="p"/>
                        </m:rPr>
                        <w:rPr>
                          <w:rFonts w:ascii="Cambria Math" w:hAnsi="Cambria Math"/>
                        </w:rPr>
                        <m:t>FRF</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t</m:t>
                          </m:r>
                        </m:sub>
                      </m:sSub>
                    </m:e>
                  </m:bar>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den>
              </m:f>
            </m:e>
          </m:nary>
          <m:r>
            <m:rPr>
              <m:sty m:val="p"/>
            </m:rPr>
            <w:rPr>
              <w:rFonts w:ascii="Cambria Math" w:hAnsi="Cambria Math"/>
            </w:rPr>
            <m:t>-PFPA ,  </m:t>
          </m:r>
          <m:d>
            <m:dPr>
              <m:ctrlPr>
                <w:rPr>
                  <w:rFonts w:ascii="Cambria Math" w:hAnsi="Cambria Math"/>
                  <w:i w:val="0"/>
                  <w:iCs w:val="0"/>
                </w:rPr>
              </m:ctrlPr>
            </m:dPr>
            <m:e>
              <m:r>
                <m:rPr>
                  <m:sty m:val="p"/>
                </m:rPr>
                <w:rPr>
                  <w:rFonts w:ascii="Cambria Math" w:hAnsi="Cambria Math"/>
                </w:rPr>
                <m:t>21</m:t>
              </m:r>
            </m:e>
          </m:d>
        </m:oMath>
      </m:oMathPara>
    </w:p>
    <w:p w14:paraId="42464FEF" w14:textId="77777777" w:rsidR="005B279D" w:rsidRPr="00880D26" w:rsidRDefault="00000000" w:rsidP="0061492D">
      <w:pPr>
        <w:pStyle w:val="FirstParagraph"/>
        <w:jc w:val="both"/>
        <w:rPr>
          <w:i w:val="0"/>
          <w:iCs w:val="0"/>
          <w:sz w:val="21"/>
          <w:szCs w:val="21"/>
        </w:rPr>
      </w:pPr>
      <w:r w:rsidRPr="00880D26">
        <w:rPr>
          <w:i w:val="0"/>
          <w:iCs w:val="0"/>
          <w:sz w:val="21"/>
          <w:szCs w:val="21"/>
        </w:rPr>
        <w:t>avec:</w:t>
      </w:r>
    </w:p>
    <w:p w14:paraId="1E755F3D" w14:textId="390DCED6" w:rsidR="005B279D" w:rsidRPr="00880D26" w:rsidRDefault="00880D26" w:rsidP="006E40B8">
      <w:pPr>
        <w:pStyle w:val="Compact"/>
        <w:numPr>
          <w:ilvl w:val="0"/>
          <w:numId w:val="25"/>
        </w:numPr>
        <w:jc w:val="both"/>
        <w:rPr>
          <w:i w:val="0"/>
          <w:iCs w:val="0"/>
          <w:sz w:val="21"/>
          <w:szCs w:val="21"/>
        </w:rPr>
      </w:pPr>
      <m:oMath>
        <m:r>
          <m:rPr>
            <m:sty m:val="p"/>
          </m:rPr>
          <w:rPr>
            <w:rFonts w:ascii="Cambria Math" w:hAnsi="Cambria Math"/>
            <w:sz w:val="21"/>
            <w:szCs w:val="21"/>
          </w:rPr>
          <m:t>PFPA</m:t>
        </m:r>
      </m:oMath>
      <w:r w:rsidR="00000000" w:rsidRPr="00880D26">
        <w:rPr>
          <w:i w:val="0"/>
          <w:iCs w:val="0"/>
          <w:sz w:val="21"/>
          <w:szCs w:val="21"/>
        </w:rPr>
        <w:t xml:space="preserve"> :Le montant des primes futures probabilisé et actualisé à la date d’inventaire, net des frais d’acquisition, afférentes aux contrats à tacite reconduction</w:t>
      </w:r>
    </w:p>
    <w:p w14:paraId="17D371B7" w14:textId="53772BFB" w:rsidR="005B279D" w:rsidRPr="00880D26" w:rsidRDefault="00880D26" w:rsidP="006E40B8">
      <w:pPr>
        <w:pStyle w:val="Compact"/>
        <w:numPr>
          <w:ilvl w:val="0"/>
          <w:numId w:val="25"/>
        </w:numPr>
        <w:jc w:val="both"/>
        <w:rPr>
          <w:i w:val="0"/>
          <w:iCs w:val="0"/>
          <w:sz w:val="21"/>
          <w:szCs w:val="21"/>
        </w:rPr>
      </w:pPr>
      <m:oMath>
        <m:r>
          <m:rPr>
            <m:sty m:val="p"/>
          </m:rPr>
          <w:rPr>
            <w:rFonts w:ascii="Cambria Math" w:hAnsi="Cambria Math"/>
            <w:sz w:val="21"/>
            <w:szCs w:val="21"/>
          </w:rPr>
          <m:t>PFP</m:t>
        </m:r>
      </m:oMath>
      <w:r w:rsidR="00000000" w:rsidRPr="00880D26">
        <w:rPr>
          <w:i w:val="0"/>
          <w:iCs w:val="0"/>
          <w:sz w:val="21"/>
          <w:szCs w:val="21"/>
        </w:rPr>
        <w:t>: Le montant des primes futures probabilisé.</w:t>
      </w:r>
    </w:p>
    <w:p w14:paraId="25BE490E" w14:textId="6CF81416" w:rsidR="005B279D" w:rsidRPr="00880D26" w:rsidRDefault="00000000" w:rsidP="006E40B8">
      <w:pPr>
        <w:pStyle w:val="Compact"/>
        <w:numPr>
          <w:ilvl w:val="0"/>
          <w:numId w:val="25"/>
        </w:numPr>
        <w:jc w:val="both"/>
        <w:rPr>
          <w:i w:val="0"/>
          <w:iCs w:val="0"/>
          <w:sz w:val="21"/>
          <w:szCs w:val="21"/>
        </w:rPr>
      </w:pPr>
      <m:oMath>
        <m:bar>
          <m:barPr>
            <m:pos m:val="top"/>
            <m:ctrlPr>
              <w:rPr>
                <w:rFonts w:ascii="Cambria Math" w:hAnsi="Cambria Math"/>
                <w:i w:val="0"/>
                <w:iCs w:val="0"/>
                <w:sz w:val="21"/>
                <w:szCs w:val="21"/>
              </w:rPr>
            </m:ctrlPr>
          </m:barPr>
          <m:e>
            <m:r>
              <m:rPr>
                <m:sty m:val="p"/>
              </m:rPr>
              <w:rPr>
                <w:rFonts w:ascii="Cambria Math" w:hAnsi="Cambria Math"/>
                <w:sz w:val="21"/>
                <w:szCs w:val="21"/>
              </w:rPr>
              <m:t>FRF</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t</m:t>
                </m:r>
              </m:sub>
            </m:sSub>
          </m:e>
        </m:bar>
      </m:oMath>
      <w:r w:rsidRPr="00880D26">
        <w:rPr>
          <w:i w:val="0"/>
          <w:iCs w:val="0"/>
          <w:sz w:val="21"/>
          <w:szCs w:val="21"/>
        </w:rPr>
        <w:t>: La somme actualisée des flux de règlements futurs probabilisés nets de recours relatifs aux sinistres non encore survenus,telle que pour une année de projection donnée:</w:t>
      </w:r>
    </w:p>
    <w:p w14:paraId="1005742F" w14:textId="0C40BEF6" w:rsidR="005B279D" w:rsidRPr="00880D26" w:rsidRDefault="00000000" w:rsidP="0061492D">
      <w:pPr>
        <w:pStyle w:val="FirstParagraph"/>
        <w:jc w:val="both"/>
        <w:rPr>
          <w:i w:val="0"/>
          <w:iCs w:val="0"/>
          <w:sz w:val="21"/>
          <w:szCs w:val="21"/>
        </w:rPr>
      </w:pPr>
      <m:oMathPara>
        <m:oMathParaPr>
          <m:jc m:val="center"/>
        </m:oMathParaPr>
        <m:oMath>
          <m:bar>
            <m:barPr>
              <m:pos m:val="top"/>
              <m:ctrlPr>
                <w:rPr>
                  <w:rFonts w:ascii="Cambria Math" w:hAnsi="Cambria Math"/>
                  <w:i w:val="0"/>
                  <w:iCs w:val="0"/>
                  <w:sz w:val="21"/>
                  <w:szCs w:val="21"/>
                </w:rPr>
              </m:ctrlPr>
            </m:barPr>
            <m:e>
              <m:r>
                <m:rPr>
                  <m:sty m:val="p"/>
                </m:rPr>
                <w:rPr>
                  <w:rFonts w:ascii="Cambria Math" w:hAnsi="Cambria Math"/>
                  <w:sz w:val="21"/>
                  <w:szCs w:val="21"/>
                </w:rPr>
                <m:t>FRF</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t</m:t>
                  </m:r>
                </m:sub>
              </m:sSub>
            </m:e>
          </m:bar>
          <m:r>
            <m:rPr>
              <m:sty m:val="p"/>
            </m:rPr>
            <w:rPr>
              <w:rFonts w:ascii="Cambria Math" w:hAnsi="Cambria Math"/>
              <w:sz w:val="21"/>
              <w:szCs w:val="21"/>
            </w:rPr>
            <m:t>=TL*</m:t>
          </m:r>
          <m:bar>
            <m:barPr>
              <m:pos m:val="top"/>
              <m:ctrlPr>
                <w:rPr>
                  <w:rFonts w:ascii="Cambria Math" w:hAnsi="Cambria Math"/>
                  <w:i w:val="0"/>
                  <w:iCs w:val="0"/>
                  <w:sz w:val="21"/>
                  <w:szCs w:val="21"/>
                </w:rPr>
              </m:ctrlPr>
            </m:barPr>
            <m:e>
              <m:r>
                <m:rPr>
                  <m:sty m:val="p"/>
                </m:rPr>
                <w:rPr>
                  <w:rFonts w:ascii="Cambria Math" w:hAnsi="Cambria Math"/>
                  <w:sz w:val="21"/>
                  <w:szCs w:val="21"/>
                </w:rPr>
                <m:t>RS</m:t>
              </m:r>
            </m:e>
          </m:bar>
          <m:r>
            <m:rPr>
              <m:sty m:val="p"/>
            </m:rPr>
            <w:rPr>
              <w:rFonts w:ascii="Cambria Math" w:hAnsi="Cambria Math"/>
              <w:sz w:val="21"/>
              <w:szCs w:val="21"/>
            </w:rPr>
            <m:t>*</m:t>
          </m:r>
          <m:d>
            <m:dPr>
              <m:ctrlPr>
                <w:rPr>
                  <w:rFonts w:ascii="Cambria Math" w:hAnsi="Cambria Math"/>
                  <w:i w:val="0"/>
                  <w:iCs w:val="0"/>
                  <w:sz w:val="21"/>
                  <w:szCs w:val="21"/>
                </w:rPr>
              </m:ctrlPr>
            </m:dPr>
            <m:e>
              <m:r>
                <m:rPr>
                  <m:sty m:val="p"/>
                </m:rPr>
                <w:rPr>
                  <w:rFonts w:ascii="Cambria Math" w:hAnsi="Cambria Math"/>
                  <w:sz w:val="21"/>
                  <w:szCs w:val="21"/>
                </w:rPr>
                <m:t>PPNA+PFP</m:t>
              </m:r>
            </m:e>
          </m:d>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22</m:t>
              </m:r>
            </m:e>
          </m:d>
        </m:oMath>
      </m:oMathPara>
    </w:p>
    <w:p w14:paraId="3C46D73D" w14:textId="77777777" w:rsidR="005B279D" w:rsidRPr="00880D26" w:rsidRDefault="00000000" w:rsidP="0061492D">
      <w:pPr>
        <w:pStyle w:val="FirstParagraph"/>
        <w:jc w:val="both"/>
        <w:rPr>
          <w:i w:val="0"/>
          <w:iCs w:val="0"/>
          <w:sz w:val="21"/>
          <w:szCs w:val="21"/>
        </w:rPr>
      </w:pPr>
      <w:r w:rsidRPr="00880D26">
        <w:rPr>
          <w:i w:val="0"/>
          <w:iCs w:val="0"/>
          <w:sz w:val="21"/>
          <w:szCs w:val="21"/>
        </w:rPr>
        <w:t>où:</w:t>
      </w:r>
    </w:p>
    <w:p w14:paraId="04BC006D" w14:textId="044232CD" w:rsidR="005B279D" w:rsidRPr="00880D26" w:rsidRDefault="00880D26" w:rsidP="006E40B8">
      <w:pPr>
        <w:pStyle w:val="Compact"/>
        <w:numPr>
          <w:ilvl w:val="0"/>
          <w:numId w:val="26"/>
        </w:numPr>
        <w:jc w:val="both"/>
        <w:rPr>
          <w:i w:val="0"/>
          <w:iCs w:val="0"/>
          <w:sz w:val="21"/>
          <w:szCs w:val="21"/>
        </w:rPr>
      </w:pPr>
      <m:oMath>
        <m:r>
          <m:rPr>
            <m:sty m:val="p"/>
          </m:rPr>
          <w:rPr>
            <w:rFonts w:ascii="Cambria Math" w:hAnsi="Cambria Math"/>
            <w:sz w:val="21"/>
            <w:szCs w:val="21"/>
          </w:rPr>
          <m:t>TL</m:t>
        </m:r>
      </m:oMath>
      <w:r w:rsidR="00000000" w:rsidRPr="00880D26">
        <w:rPr>
          <w:i w:val="0"/>
          <w:iCs w:val="0"/>
          <w:sz w:val="21"/>
          <w:szCs w:val="21"/>
        </w:rPr>
        <w:t>: le taux de liquidation, il est estimé en fonction de la cadence de liquidation des engagements pour sinistres survenus.</w:t>
      </w:r>
    </w:p>
    <w:p w14:paraId="3B691117" w14:textId="6FE7A684" w:rsidR="005B279D" w:rsidRPr="00880D26" w:rsidRDefault="00000000" w:rsidP="006E40B8">
      <w:pPr>
        <w:pStyle w:val="Compact"/>
        <w:numPr>
          <w:ilvl w:val="0"/>
          <w:numId w:val="26"/>
        </w:numPr>
        <w:jc w:val="both"/>
        <w:rPr>
          <w:i w:val="0"/>
          <w:iCs w:val="0"/>
          <w:sz w:val="21"/>
          <w:szCs w:val="21"/>
        </w:rPr>
      </w:pPr>
      <m:oMath>
        <m:bar>
          <m:barPr>
            <m:pos m:val="top"/>
            <m:ctrlPr>
              <w:rPr>
                <w:rFonts w:ascii="Cambria Math" w:hAnsi="Cambria Math"/>
                <w:i w:val="0"/>
                <w:iCs w:val="0"/>
                <w:sz w:val="21"/>
                <w:szCs w:val="21"/>
              </w:rPr>
            </m:ctrlPr>
          </m:barPr>
          <m:e>
            <m:r>
              <m:rPr>
                <m:sty m:val="p"/>
              </m:rPr>
              <w:rPr>
                <w:rFonts w:ascii="Cambria Math" w:hAnsi="Cambria Math"/>
                <w:sz w:val="21"/>
                <w:szCs w:val="21"/>
              </w:rPr>
              <m:t>RS</m:t>
            </m:r>
          </m:e>
        </m:bar>
      </m:oMath>
      <w:r w:rsidRPr="00880D26">
        <w:rPr>
          <w:i w:val="0"/>
          <w:iCs w:val="0"/>
          <w:sz w:val="21"/>
          <w:szCs w:val="21"/>
        </w:rPr>
        <w:t>: le ratio de sinistralité moyen telle que:</w:t>
      </w:r>
    </w:p>
    <w:p w14:paraId="48C181BC" w14:textId="481801A1" w:rsidR="005B279D" w:rsidRPr="00880D26" w:rsidRDefault="00000000">
      <w:pPr>
        <w:pStyle w:val="Compact"/>
        <w:rPr>
          <w:i w:val="0"/>
          <w:iCs w:val="0"/>
        </w:rPr>
      </w:pPr>
      <m:oMathPara>
        <m:oMathParaPr>
          <m:jc m:val="center"/>
        </m:oMathParaPr>
        <m:oMath>
          <m:sSub>
            <m:sSubPr>
              <m:ctrlPr>
                <w:rPr>
                  <w:rFonts w:ascii="Cambria Math" w:hAnsi="Cambria Math"/>
                  <w:i w:val="0"/>
                  <w:iCs w:val="0"/>
                </w:rPr>
              </m:ctrlPr>
            </m:sSubPr>
            <m:e>
              <m:bar>
                <m:barPr>
                  <m:pos m:val="top"/>
                  <m:ctrlPr>
                    <w:rPr>
                      <w:rFonts w:ascii="Cambria Math" w:hAnsi="Cambria Math"/>
                      <w:i w:val="0"/>
                      <w:iCs w:val="0"/>
                    </w:rPr>
                  </m:ctrlPr>
                </m:barPr>
                <m:e>
                  <m:r>
                    <m:rPr>
                      <m:sty m:val="p"/>
                    </m:rPr>
                    <w:rPr>
                      <w:rFonts w:ascii="Cambria Math" w:hAnsi="Cambria Math"/>
                    </w:rPr>
                    <m:t>RS</m:t>
                  </m:r>
                </m:e>
              </m:bar>
            </m:e>
            <m:sub>
              <m:r>
                <m:rPr>
                  <m:sty m:val="p"/>
                </m:rPr>
                <w:rPr>
                  <w:rFonts w:ascii="Cambria Math" w:hAnsi="Cambria Math"/>
                </w:rPr>
                <m:t>t</m:t>
              </m:r>
            </m:sub>
          </m:sSub>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m:t>
                  </m:r>
                </m:sub>
              </m:s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t-1</m:t>
                  </m:r>
                </m:sub>
              </m:s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t-2</m:t>
                  </m:r>
                </m:sub>
              </m:sSub>
            </m:num>
            <m:den>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A</m:t>
                  </m:r>
                </m:e>
                <m:sub>
                  <m:r>
                    <m:rPr>
                      <m:sty m:val="p"/>
                    </m:rPr>
                    <w:rPr>
                      <w:rFonts w:ascii="Cambria Math" w:hAnsi="Cambria Math"/>
                    </w:rPr>
                    <m:t>t-1</m:t>
                  </m:r>
                </m:sub>
              </m:s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A</m:t>
                  </m:r>
                </m:e>
                <m:sub>
                  <m:r>
                    <m:rPr>
                      <m:sty m:val="p"/>
                    </m:rPr>
                    <w:rPr>
                      <w:rFonts w:ascii="Cambria Math" w:hAnsi="Cambria Math"/>
                    </w:rPr>
                    <m:t>t-2</m:t>
                  </m:r>
                </m:sub>
              </m:sSub>
            </m:den>
          </m:f>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23</m:t>
              </m:r>
            </m:e>
          </m:d>
        </m:oMath>
      </m:oMathPara>
    </w:p>
    <w:p w14:paraId="429AF618"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4DDFC6AB" w14:textId="057C773D" w:rsidR="005B279D" w:rsidRPr="00880D26" w:rsidRDefault="00880D26" w:rsidP="006E40B8">
      <w:pPr>
        <w:pStyle w:val="Compact"/>
        <w:numPr>
          <w:ilvl w:val="0"/>
          <w:numId w:val="27"/>
        </w:numPr>
        <w:jc w:val="both"/>
        <w:rPr>
          <w:i w:val="0"/>
          <w:iCs w:val="0"/>
          <w:sz w:val="21"/>
          <w:szCs w:val="21"/>
        </w:rPr>
      </w:pPr>
      <m:oMath>
        <m:r>
          <m:rPr>
            <m:sty m:val="p"/>
          </m:rPr>
          <w:rPr>
            <w:rFonts w:ascii="Cambria Math" w:hAnsi="Cambria Math"/>
            <w:sz w:val="21"/>
            <w:szCs w:val="21"/>
          </w:rPr>
          <m:t>CU</m:t>
        </m:r>
      </m:oMath>
      <w:r w:rsidR="00000000" w:rsidRPr="00880D26">
        <w:rPr>
          <w:i w:val="0"/>
          <w:iCs w:val="0"/>
          <w:sz w:val="21"/>
          <w:szCs w:val="21"/>
        </w:rPr>
        <w:t>: La charge ultime visée correspond, par exercice de survenance, à la somme des règlements cumulés et des règlements futurs au titre de l’année de survenance considérée.</w:t>
      </w:r>
    </w:p>
    <w:p w14:paraId="1CD560B2" w14:textId="297F00D0" w:rsidR="005B279D" w:rsidRPr="00880D26" w:rsidRDefault="00880D26" w:rsidP="006E40B8">
      <w:pPr>
        <w:pStyle w:val="Compact"/>
        <w:numPr>
          <w:ilvl w:val="0"/>
          <w:numId w:val="27"/>
        </w:numPr>
        <w:jc w:val="both"/>
        <w:rPr>
          <w:i w:val="0"/>
          <w:iCs w:val="0"/>
          <w:sz w:val="21"/>
          <w:szCs w:val="21"/>
        </w:rPr>
      </w:pPr>
      <m:oMath>
        <m:r>
          <m:rPr>
            <m:sty m:val="p"/>
          </m:rPr>
          <w:rPr>
            <w:rFonts w:ascii="Cambria Math" w:hAnsi="Cambria Math"/>
            <w:sz w:val="21"/>
            <w:szCs w:val="21"/>
          </w:rPr>
          <m:t>PA</m:t>
        </m:r>
      </m:oMath>
      <w:r w:rsidR="00000000" w:rsidRPr="00880D26">
        <w:rPr>
          <w:i w:val="0"/>
          <w:iCs w:val="0"/>
          <w:sz w:val="21"/>
          <w:szCs w:val="21"/>
        </w:rPr>
        <w:t xml:space="preserve"> les primes acquises.</w:t>
      </w:r>
    </w:p>
    <w:p w14:paraId="40EB4695" w14:textId="77777777" w:rsidR="005B279D" w:rsidRPr="00880D26" w:rsidRDefault="00000000" w:rsidP="0061492D">
      <w:pPr>
        <w:pStyle w:val="FirstParagraph"/>
        <w:jc w:val="both"/>
        <w:rPr>
          <w:i w:val="0"/>
          <w:iCs w:val="0"/>
          <w:sz w:val="21"/>
          <w:szCs w:val="21"/>
        </w:rPr>
      </w:pPr>
      <w:r w:rsidRPr="00880D26">
        <w:rPr>
          <w:i w:val="0"/>
          <w:iCs w:val="0"/>
          <w:sz w:val="21"/>
          <w:szCs w:val="21"/>
        </w:rPr>
        <w:t>Tell que :</w:t>
      </w:r>
    </w:p>
    <w:p w14:paraId="1CFFABA1" w14:textId="20C39E7F" w:rsidR="005B279D" w:rsidRPr="00880D26" w:rsidRDefault="00880D26">
      <w:pPr>
        <w:pStyle w:val="BodyText"/>
        <w:rPr>
          <w:i w:val="0"/>
          <w:iCs w:val="0"/>
        </w:rPr>
      </w:pPr>
      <m:oMathPara>
        <m:oMathParaPr>
          <m:jc m:val="center"/>
        </m:oMathParaPr>
        <m:oMath>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U</m:t>
              </m:r>
            </m:e>
            <m:sub>
              <m:r>
                <m:rPr>
                  <m:sty m:val="p"/>
                </m:rPr>
                <w:rPr>
                  <w:rFonts w:ascii="Cambria Math" w:hAnsi="Cambria Math"/>
                </w:rPr>
                <m:t>t</m:t>
              </m:r>
            </m:sub>
          </m:sSub>
          <m:r>
            <m:rPr>
              <m:sty m:val="p"/>
            </m:rPr>
            <w:rPr>
              <w:rFonts w:ascii="Cambria Math" w:hAnsi="Cambria Math"/>
            </w:rPr>
            <m:t>=Règ</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+Règ</m:t>
          </m:r>
          <m:sSub>
            <m:sSubPr>
              <m:ctrlPr>
                <w:rPr>
                  <w:rFonts w:ascii="Cambria Math" w:hAnsi="Cambria Math"/>
                  <w:i w:val="0"/>
                  <w:iCs w:val="0"/>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24</m:t>
              </m:r>
            </m:e>
          </m:d>
        </m:oMath>
      </m:oMathPara>
    </w:p>
    <w:p w14:paraId="17680FBD"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0E308DBF" w14:textId="68D8CBBA" w:rsidR="005B279D" w:rsidRPr="00880D26" w:rsidRDefault="00880D26" w:rsidP="006E40B8">
      <w:pPr>
        <w:pStyle w:val="Compact"/>
        <w:numPr>
          <w:ilvl w:val="0"/>
          <w:numId w:val="28"/>
        </w:numPr>
        <w:jc w:val="both"/>
        <w:rPr>
          <w:i w:val="0"/>
          <w:iCs w:val="0"/>
          <w:sz w:val="21"/>
          <w:szCs w:val="21"/>
        </w:rPr>
      </w:pPr>
      <m:oMath>
        <m:r>
          <m:rPr>
            <m:sty m:val="p"/>
          </m:rPr>
          <w:rPr>
            <w:rFonts w:ascii="Cambria Math" w:hAnsi="Cambria Math"/>
            <w:sz w:val="21"/>
            <w:szCs w:val="21"/>
          </w:rPr>
          <m:t>Règ</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t</m:t>
            </m:r>
          </m:sub>
        </m:sSub>
      </m:oMath>
      <w:r w:rsidR="00000000" w:rsidRPr="00880D26">
        <w:rPr>
          <w:i w:val="0"/>
          <w:iCs w:val="0"/>
          <w:sz w:val="21"/>
          <w:szCs w:val="21"/>
        </w:rPr>
        <w:t xml:space="preserve"> : les règlements cumulés.</w:t>
      </w:r>
    </w:p>
    <w:p w14:paraId="77BA81D2" w14:textId="3E3D2E19" w:rsidR="005B279D" w:rsidRPr="00880D26" w:rsidRDefault="00880D26" w:rsidP="006E40B8">
      <w:pPr>
        <w:pStyle w:val="Compact"/>
        <w:numPr>
          <w:ilvl w:val="0"/>
          <w:numId w:val="28"/>
        </w:numPr>
        <w:jc w:val="both"/>
        <w:rPr>
          <w:i w:val="0"/>
          <w:iCs w:val="0"/>
          <w:sz w:val="21"/>
          <w:szCs w:val="21"/>
        </w:rPr>
      </w:pPr>
      <m:oMath>
        <m:r>
          <m:rPr>
            <m:sty m:val="p"/>
          </m:rPr>
          <w:rPr>
            <w:rFonts w:ascii="Cambria Math" w:hAnsi="Cambria Math"/>
            <w:sz w:val="21"/>
            <w:szCs w:val="21"/>
          </w:rPr>
          <m:t>Règ</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oMath>
      <w:r w:rsidR="00000000" w:rsidRPr="00880D26">
        <w:rPr>
          <w:i w:val="0"/>
          <w:iCs w:val="0"/>
          <w:sz w:val="21"/>
          <w:szCs w:val="21"/>
        </w:rPr>
        <w:t>: les règlements futurs.</w:t>
      </w:r>
    </w:p>
    <w:p w14:paraId="49134049" w14:textId="43111689" w:rsidR="005B279D" w:rsidRPr="00880D26" w:rsidRDefault="00880D26" w:rsidP="006E40B8">
      <w:pPr>
        <w:pStyle w:val="Compact"/>
        <w:numPr>
          <w:ilvl w:val="0"/>
          <w:numId w:val="28"/>
        </w:numPr>
        <w:jc w:val="both"/>
        <w:rPr>
          <w:i w:val="0"/>
          <w:iCs w:val="0"/>
          <w:sz w:val="21"/>
          <w:szCs w:val="21"/>
        </w:rPr>
      </w:pPr>
      <m:oMath>
        <m:r>
          <m:rPr>
            <m:sty m:val="p"/>
          </m:rPr>
          <w:rPr>
            <w:rFonts w:ascii="Cambria Math" w:hAnsi="Cambria Math"/>
            <w:sz w:val="21"/>
            <w:szCs w:val="21"/>
          </w:rPr>
          <m:t>PPNA</m:t>
        </m:r>
      </m:oMath>
      <w:r w:rsidR="00000000" w:rsidRPr="00880D26">
        <w:rPr>
          <w:i w:val="0"/>
          <w:iCs w:val="0"/>
          <w:sz w:val="21"/>
          <w:szCs w:val="21"/>
        </w:rPr>
        <w:t>: La provision pour primes non acquises.</w:t>
      </w:r>
    </w:p>
    <w:p w14:paraId="0296190C" w14:textId="18392D88" w:rsidR="005B279D" w:rsidRPr="00880D26" w:rsidRDefault="00880D26" w:rsidP="006E40B8">
      <w:pPr>
        <w:pStyle w:val="Compact"/>
        <w:numPr>
          <w:ilvl w:val="0"/>
          <w:numId w:val="28"/>
        </w:numPr>
        <w:jc w:val="both"/>
        <w:rPr>
          <w:i w:val="0"/>
          <w:iCs w:val="0"/>
          <w:sz w:val="21"/>
          <w:szCs w:val="21"/>
        </w:rPr>
      </w:pPr>
      <m:oMath>
        <m:r>
          <m:rPr>
            <m:sty m:val="p"/>
          </m:rPr>
          <w:rPr>
            <w:rFonts w:ascii="Cambria Math" w:hAnsi="Cambria Math"/>
            <w:sz w:val="21"/>
            <w:szCs w:val="21"/>
          </w:rPr>
          <m:t>PFP</m:t>
        </m:r>
      </m:oMath>
      <w:r w:rsidR="00000000" w:rsidRPr="00880D26">
        <w:rPr>
          <w:i w:val="0"/>
          <w:iCs w:val="0"/>
          <w:sz w:val="21"/>
          <w:szCs w:val="21"/>
        </w:rPr>
        <w:t>: Le montant des primes futures probabilisé.</w:t>
      </w:r>
    </w:p>
    <w:p w14:paraId="534BA3BF" w14:textId="2DB86F3C" w:rsidR="005B279D" w:rsidRPr="00880D26" w:rsidRDefault="00000000">
      <w:pPr>
        <w:pStyle w:val="Heading4"/>
        <w:rPr>
          <w:i w:val="0"/>
          <w:iCs w:val="0"/>
        </w:rPr>
      </w:pPr>
      <w:bookmarkStart w:id="86" w:name="Xb466634c561e035f1de049d287c041259c7ccc5"/>
      <w:bookmarkEnd w:id="85"/>
      <w:r w:rsidRPr="00880D26">
        <w:rPr>
          <w:i w:val="0"/>
          <w:iCs w:val="0"/>
        </w:rPr>
        <w:t>La meilleure estimation des engagements pour sinistres nets (</w:t>
      </w:r>
      <m:oMath>
        <m:r>
          <m:rPr>
            <m:sty m:val="b"/>
          </m:rPr>
          <w:rPr>
            <w:rFonts w:ascii="Cambria Math" w:hAnsi="Cambria Math"/>
          </w:rPr>
          <m:t>BES</m:t>
        </m:r>
      </m:oMath>
      <w:r w:rsidRPr="00880D26">
        <w:rPr>
          <w:i w:val="0"/>
          <w:iCs w:val="0"/>
        </w:rPr>
        <w:t>):</w:t>
      </w:r>
    </w:p>
    <w:p w14:paraId="17D5ADAF"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880D26" w:rsidRDefault="00880D26">
      <w:pPr>
        <w:pStyle w:val="BodyText"/>
        <w:rPr>
          <w:i w:val="0"/>
          <w:iCs w:val="0"/>
        </w:rPr>
      </w:pPr>
      <m:oMathPara>
        <m:oMathParaPr>
          <m:jc m:val="center"/>
        </m:oMathParaPr>
        <m:oMath>
          <m:r>
            <m:rPr>
              <m:sty m:val="p"/>
            </m:rPr>
            <w:rPr>
              <w:rFonts w:ascii="Cambria Math" w:hAnsi="Cambria Math"/>
            </w:rPr>
            <m:t>BES=</m:t>
          </m:r>
          <m:nary>
            <m:naryPr>
              <m:chr m:val="∑"/>
              <m:limLoc m:val="undOvr"/>
              <m:supHide m:val="1"/>
              <m:ctrlPr>
                <w:rPr>
                  <w:rFonts w:ascii="Cambria Math" w:hAnsi="Cambria Math"/>
                  <w:i w:val="0"/>
                  <w:iCs w:val="0"/>
                </w:rPr>
              </m:ctrlPr>
            </m:naryPr>
            <m:sub>
              <m:r>
                <m:rPr>
                  <m:sty m:val="p"/>
                </m:rPr>
                <w:rPr>
                  <w:rFonts w:ascii="Cambria Math" w:hAnsi="Cambria Math"/>
                </w:rPr>
                <m:t>t≥1</m:t>
              </m:r>
            </m:sub>
            <m:sup>
              <m:r>
                <m:rPr>
                  <m:sty m:val="p"/>
                </m:rPr>
                <w:rPr>
                  <w:rFonts w:ascii="Cambria Math" w:hAnsi="Cambria Math"/>
                </w:rPr>
                <m:t>​</m:t>
              </m:r>
            </m:sup>
            <m:e>
              <m:f>
                <m:fPr>
                  <m:ctrlPr>
                    <w:rPr>
                      <w:rFonts w:ascii="Cambria Math" w:hAnsi="Cambria Math"/>
                      <w:i w:val="0"/>
                      <w:iCs w:val="0"/>
                    </w:rPr>
                  </m:ctrlPr>
                </m:fPr>
                <m:num>
                  <m:r>
                    <m:rPr>
                      <m:sty m:val="p"/>
                    </m:rPr>
                    <w:rPr>
                      <w:rFonts w:ascii="Cambria Math" w:hAnsi="Cambria Math"/>
                    </w:rPr>
                    <m:t>FRF</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den>
              </m:f>
            </m:e>
          </m:nary>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25</m:t>
              </m:r>
            </m:e>
          </m:d>
        </m:oMath>
      </m:oMathPara>
    </w:p>
    <w:p w14:paraId="4B15246D" w14:textId="77777777" w:rsidR="005B279D" w:rsidRPr="00880D26" w:rsidRDefault="00000000">
      <w:pPr>
        <w:pStyle w:val="FirstParagraph"/>
        <w:rPr>
          <w:i w:val="0"/>
          <w:iCs w:val="0"/>
        </w:rPr>
      </w:pPr>
      <w:r w:rsidRPr="00880D26">
        <w:rPr>
          <w:i w:val="0"/>
          <w:iCs w:val="0"/>
        </w:rPr>
        <w:lastRenderedPageBreak/>
        <w:t>avec:</w:t>
      </w:r>
    </w:p>
    <w:p w14:paraId="0523526D" w14:textId="51DA4B4D" w:rsidR="005B279D" w:rsidRPr="00880D26" w:rsidRDefault="00880D26" w:rsidP="006E40B8">
      <w:pPr>
        <w:pStyle w:val="Compact"/>
        <w:numPr>
          <w:ilvl w:val="0"/>
          <w:numId w:val="29"/>
        </w:numPr>
        <w:jc w:val="both"/>
        <w:rPr>
          <w:i w:val="0"/>
          <w:iCs w:val="0"/>
          <w:sz w:val="21"/>
          <w:szCs w:val="21"/>
        </w:rPr>
      </w:pPr>
      <m:oMath>
        <m:r>
          <m:rPr>
            <m:sty m:val="p"/>
          </m:rPr>
          <w:rPr>
            <w:rFonts w:ascii="Cambria Math" w:hAnsi="Cambria Math"/>
            <w:sz w:val="21"/>
            <w:szCs w:val="21"/>
          </w:rPr>
          <m:t>FRF</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t</m:t>
            </m:r>
          </m:sub>
        </m:sSub>
      </m:oMath>
      <w:r w:rsidR="00000000" w:rsidRPr="00880D26">
        <w:rPr>
          <w:i w:val="0"/>
          <w:iCs w:val="0"/>
          <w:sz w:val="21"/>
          <w:szCs w:val="21"/>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880D26">
        <w:rPr>
          <w:i w:val="0"/>
          <w:iCs w:val="0"/>
          <w:sz w:val="21"/>
          <w:szCs w:val="21"/>
        </w:rPr>
        <w:t>par l’ACAPS</w:t>
      </w:r>
      <w:r w:rsidR="00000000" w:rsidRPr="00880D26">
        <w:rPr>
          <w:i w:val="0"/>
          <w:iCs w:val="0"/>
          <w:sz w:val="21"/>
          <w:szCs w:val="21"/>
        </w:rPr>
        <w:t>.</w:t>
      </w:r>
    </w:p>
    <w:p w14:paraId="371DD77F" w14:textId="77777777" w:rsidR="005B279D" w:rsidRPr="00880D26" w:rsidRDefault="00000000">
      <w:pPr>
        <w:pStyle w:val="Heading4"/>
        <w:rPr>
          <w:i w:val="0"/>
          <w:iCs w:val="0"/>
        </w:rPr>
      </w:pPr>
      <w:bookmarkStart w:id="87" w:name="X574a46407ada84d5774a3057497baf873ebb70b"/>
      <w:bookmarkEnd w:id="86"/>
      <w:r w:rsidRPr="00880D26">
        <w:rPr>
          <w:i w:val="0"/>
          <w:iCs w:val="0"/>
        </w:rPr>
        <w:t xml:space="preserve">Méthode de calcul des flux de </w:t>
      </w:r>
      <w:r w:rsidR="002844B1" w:rsidRPr="00880D26">
        <w:rPr>
          <w:i w:val="0"/>
          <w:iCs w:val="0"/>
        </w:rPr>
        <w:t>règlements</w:t>
      </w:r>
      <w:r w:rsidRPr="00880D26">
        <w:rPr>
          <w:i w:val="0"/>
          <w:iCs w:val="0"/>
        </w:rPr>
        <w:t xml:space="preserve"> futurs probabilisés pour les opérations non-vie hors rentes</w:t>
      </w:r>
    </w:p>
    <w:p w14:paraId="0EE0E9F3" w14:textId="77777777" w:rsidR="005B279D" w:rsidRPr="00880D26" w:rsidRDefault="00000000">
      <w:pPr>
        <w:pStyle w:val="Heading4"/>
        <w:rPr>
          <w:i w:val="0"/>
          <w:iCs w:val="0"/>
        </w:rPr>
      </w:pPr>
      <w:bookmarkStart w:id="88" w:name="sec-ladder"/>
      <w:bookmarkEnd w:id="87"/>
      <w:r w:rsidRPr="00880D26">
        <w:rPr>
          <w:i w:val="0"/>
          <w:iCs w:val="0"/>
        </w:rPr>
        <w:t>Méthode des cadences – Chain Ladder</w:t>
      </w:r>
    </w:p>
    <w:p w14:paraId="657BB557" w14:textId="1F576966" w:rsidR="005B279D" w:rsidRPr="00880D26" w:rsidRDefault="00000000" w:rsidP="0061492D">
      <w:pPr>
        <w:pStyle w:val="FirstParagraph"/>
        <w:jc w:val="both"/>
        <w:rPr>
          <w:i w:val="0"/>
          <w:iCs w:val="0"/>
          <w:sz w:val="21"/>
          <w:szCs w:val="21"/>
        </w:rPr>
      </w:pPr>
      <w:r w:rsidRPr="00880D26">
        <w:rPr>
          <w:i w:val="0"/>
          <w:iCs w:val="0"/>
          <w:sz w:val="21"/>
          <w:szCs w:val="21"/>
        </w:rPr>
        <w:t>La méthode de Chain Ladder est celle spécifiée dans l’annexe 5 de la circulaire de l’</w:t>
      </w:r>
      <m:oMath>
        <m:r>
          <m:rPr>
            <m:sty m:val="p"/>
          </m:rPr>
          <w:rPr>
            <w:rFonts w:ascii="Cambria Math" w:hAnsi="Cambria Math"/>
            <w:sz w:val="21"/>
            <w:szCs w:val="21"/>
          </w:rPr>
          <m:t>ACAPS</m:t>
        </m:r>
      </m:oMath>
      <w:r w:rsidRPr="00880D26">
        <w:rPr>
          <w:i w:val="0"/>
          <w:iCs w:val="0"/>
          <w:sz w:val="21"/>
          <w:szCs w:val="21"/>
        </w:rPr>
        <w:t xml:space="preserve"> sur la </w:t>
      </w:r>
      <m:oMath>
        <m:r>
          <m:rPr>
            <m:sty m:val="p"/>
          </m:rPr>
          <w:rPr>
            <w:rFonts w:ascii="Cambria Math" w:hAnsi="Cambria Math"/>
            <w:sz w:val="21"/>
            <w:szCs w:val="21"/>
          </w:rPr>
          <m:t>SBR</m:t>
        </m:r>
      </m:oMath>
      <w:r w:rsidRPr="00880D26">
        <w:rPr>
          <w:i w:val="0"/>
          <w:iCs w:val="0"/>
          <w:sz w:val="21"/>
          <w:szCs w:val="21"/>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oMath>
      <w:r w:rsidRPr="00880D26">
        <w:rPr>
          <w:i w:val="0"/>
          <w:iCs w:val="0"/>
          <w:sz w:val="21"/>
          <w:szCs w:val="21"/>
        </w:rPr>
        <w:t xml:space="preserve">, où </w:t>
      </w:r>
      <m:oMath>
        <m:r>
          <m:rPr>
            <m:sty m:val="p"/>
          </m:rPr>
          <w:rPr>
            <w:rFonts w:ascii="Cambria Math" w:hAnsi="Cambria Math"/>
            <w:sz w:val="21"/>
            <w:szCs w:val="21"/>
          </w:rPr>
          <m:t>i</m:t>
        </m:r>
      </m:oMath>
      <w:r w:rsidRPr="00880D26">
        <w:rPr>
          <w:i w:val="0"/>
          <w:iCs w:val="0"/>
          <w:sz w:val="21"/>
          <w:szCs w:val="21"/>
        </w:rPr>
        <w:t xml:space="preserve"> représente l’exercice de survenance et </w:t>
      </w:r>
      <m:oMath>
        <m:r>
          <m:rPr>
            <m:sty m:val="p"/>
          </m:rPr>
          <w:rPr>
            <w:rFonts w:ascii="Cambria Math" w:hAnsi="Cambria Math"/>
            <w:sz w:val="21"/>
            <w:szCs w:val="21"/>
          </w:rPr>
          <m:t>j</m:t>
        </m:r>
      </m:oMath>
      <w:r w:rsidRPr="00880D26">
        <w:rPr>
          <w:i w:val="0"/>
          <w:iCs w:val="0"/>
          <w:sz w:val="21"/>
          <w:szCs w:val="21"/>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880D26" w:rsidRDefault="00000000" w:rsidP="0061492D">
      <w:pPr>
        <w:pStyle w:val="BodyText"/>
        <w:jc w:val="both"/>
        <w:rPr>
          <w:i w:val="0"/>
          <w:iCs w:val="0"/>
          <w:sz w:val="21"/>
          <w:szCs w:val="21"/>
        </w:rPr>
      </w:pPr>
      <w:r w:rsidRPr="00880D26">
        <w:rPr>
          <w:i w:val="0"/>
          <w:iCs w:val="0"/>
          <w:sz w:val="21"/>
          <w:szCs w:val="21"/>
        </w:rPr>
        <w:t>Conformément à la spécification technique de l’ACAPS, l’estimation des flux de règlements futurs probabilisés nets de recours relatifs aux sinistres survenus (</w:t>
      </w:r>
      <m:oMath>
        <m:r>
          <m:rPr>
            <m:sty m:val="p"/>
          </m:rPr>
          <w:rPr>
            <w:rFonts w:ascii="Cambria Math" w:hAnsi="Cambria Math"/>
            <w:sz w:val="21"/>
            <w:szCs w:val="21"/>
          </w:rPr>
          <m:t>FRFP</m:t>
        </m:r>
      </m:oMath>
      <w:r w:rsidRPr="00880D26">
        <w:rPr>
          <w:i w:val="0"/>
          <w:iCs w:val="0"/>
          <w:sz w:val="21"/>
          <w:szCs w:val="21"/>
        </w:rPr>
        <w:t xml:space="preserve">) passe par les étapes citées </w:t>
      </w:r>
      <w:r w:rsidR="002844B1" w:rsidRPr="00880D26">
        <w:rPr>
          <w:i w:val="0"/>
          <w:iCs w:val="0"/>
          <w:sz w:val="21"/>
          <w:szCs w:val="21"/>
        </w:rPr>
        <w:t>ci-après</w:t>
      </w:r>
      <w:r w:rsidRPr="00880D26">
        <w:rPr>
          <w:i w:val="0"/>
          <w:iCs w:val="0"/>
          <w:sz w:val="21"/>
          <w:szCs w:val="21"/>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880D26" w14:paraId="3FAB26EA" w14:textId="77777777" w:rsidTr="005B279D">
        <w:trPr>
          <w:cantSplit/>
        </w:trPr>
        <w:tc>
          <w:tcPr>
            <w:tcW w:w="0" w:type="auto"/>
            <w:shd w:val="clear" w:color="auto" w:fill="DAE6FB"/>
            <w:tcMar>
              <w:top w:w="92" w:type="dxa"/>
              <w:bottom w:w="92" w:type="dxa"/>
            </w:tcMar>
          </w:tcPr>
          <w:p w14:paraId="3F411ABA"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1 : Constitution du triangle des règlements cumulés net de recours :</w:t>
            </w:r>
          </w:p>
        </w:tc>
      </w:tr>
      <w:tr w:rsidR="005B279D" w:rsidRPr="00880D26" w14:paraId="4A1C55E0" w14:textId="77777777" w:rsidTr="005B279D">
        <w:trPr>
          <w:cantSplit/>
        </w:trPr>
        <w:tc>
          <w:tcPr>
            <w:tcW w:w="0" w:type="auto"/>
            <w:tcMar>
              <w:top w:w="108" w:type="dxa"/>
              <w:bottom w:w="108" w:type="dxa"/>
            </w:tcMar>
          </w:tcPr>
          <w:p w14:paraId="2400B494" w14:textId="77777777" w:rsidR="005B279D" w:rsidRPr="00880D26" w:rsidRDefault="00000000" w:rsidP="0061492D">
            <w:pPr>
              <w:pStyle w:val="BodyText"/>
              <w:spacing w:before="16" w:after="16"/>
              <w:jc w:val="both"/>
              <w:rPr>
                <w:i w:val="0"/>
                <w:iCs w:val="0"/>
              </w:rPr>
            </w:pPr>
            <w:r w:rsidRPr="00880D26">
              <w:rPr>
                <w:i w:val="0"/>
                <w:iCs w:val="0"/>
                <w:sz w:val="21"/>
                <w:szCs w:val="21"/>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880D26" w14:paraId="65778447" w14:textId="77777777" w:rsidTr="005B279D">
        <w:trPr>
          <w:cantSplit/>
        </w:trPr>
        <w:tc>
          <w:tcPr>
            <w:tcW w:w="0" w:type="auto"/>
            <w:shd w:val="clear" w:color="auto" w:fill="DAE6FB"/>
            <w:tcMar>
              <w:top w:w="92" w:type="dxa"/>
              <w:bottom w:w="92" w:type="dxa"/>
            </w:tcMar>
          </w:tcPr>
          <w:p w14:paraId="3C17507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2 : Calcul des facteurs de développement individuels :</w:t>
            </w:r>
          </w:p>
        </w:tc>
      </w:tr>
      <w:tr w:rsidR="005B279D" w:rsidRPr="00880D26" w14:paraId="7E0CCD96" w14:textId="77777777" w:rsidTr="005B279D">
        <w:trPr>
          <w:cantSplit/>
        </w:trPr>
        <w:tc>
          <w:tcPr>
            <w:tcW w:w="0" w:type="auto"/>
            <w:tcMar>
              <w:top w:w="108" w:type="dxa"/>
              <w:bottom w:w="108" w:type="dxa"/>
            </w:tcMar>
          </w:tcPr>
          <w:p w14:paraId="351A92D4"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Ils sont déterminés à partir du </w:t>
            </w:r>
            <w:r w:rsidR="002844B1" w:rsidRPr="00880D26">
              <w:rPr>
                <w:i w:val="0"/>
                <w:iCs w:val="0"/>
                <w:sz w:val="21"/>
                <w:szCs w:val="21"/>
              </w:rPr>
              <w:t>triangle</w:t>
            </w:r>
            <w:r w:rsidRPr="00880D26">
              <w:rPr>
                <w:i w:val="0"/>
                <w:iCs w:val="0"/>
                <w:sz w:val="21"/>
                <w:szCs w:val="21"/>
              </w:rPr>
              <w:t xml:space="preserve"> de </w:t>
            </w:r>
            <w:r w:rsidR="002844B1" w:rsidRPr="00880D26">
              <w:rPr>
                <w:i w:val="0"/>
                <w:iCs w:val="0"/>
                <w:sz w:val="21"/>
                <w:szCs w:val="21"/>
              </w:rPr>
              <w:t>règlement</w:t>
            </w:r>
            <w:r w:rsidRPr="00880D26">
              <w:rPr>
                <w:i w:val="0"/>
                <w:iCs w:val="0"/>
                <w:sz w:val="21"/>
                <w:szCs w:val="21"/>
              </w:rPr>
              <w:t xml:space="preserve"> cumulé par la formule suivante :</w:t>
            </w:r>
          </w:p>
          <w:p w14:paraId="577F8C3B" w14:textId="77777777" w:rsidR="005B279D" w:rsidRPr="00880D26" w:rsidRDefault="005B279D">
            <w:pPr>
              <w:pStyle w:val="BodyText"/>
              <w:spacing w:after="16"/>
              <w:rPr>
                <w:i w:val="0"/>
                <w:iCs w:val="0"/>
              </w:rPr>
            </w:pPr>
          </w:p>
          <w:p w14:paraId="53339CA2" w14:textId="710209D3"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m:t>
                </m:r>
                <m:f>
                  <m:fPr>
                    <m:ctrlPr>
                      <w:rPr>
                        <w:rFonts w:ascii="Cambria Math" w:hAnsi="Cambria Math"/>
                        <w:i w:val="0"/>
                        <w:iCs w:val="0"/>
                      </w:rPr>
                    </m:ctrlPr>
                  </m:fPr>
                  <m:num>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i,j+1</m:t>
                        </m:r>
                      </m:sub>
                    </m:sSub>
                  </m:num>
                  <m:den>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i,j</m:t>
                        </m:r>
                      </m:sub>
                    </m:sSub>
                  </m:den>
                </m:f>
                <m:r>
                  <m:rPr>
                    <m:sty m:val="p"/>
                  </m:rPr>
                  <w:rPr>
                    <w:rFonts w:ascii="Cambria Math" w:hAnsi="Cambria Math"/>
                  </w:rPr>
                  <m:t>,  </m:t>
                </m:r>
                <m:r>
                  <m:rPr>
                    <m:nor/>
                  </m:rPr>
                  <w:rPr>
                    <w:i w:val="0"/>
                    <w:iCs w:val="0"/>
                  </w:rPr>
                  <m:t>pour</m:t>
                </m:r>
                <m:r>
                  <m:rPr>
                    <m:sty m:val="p"/>
                  </m:rPr>
                  <w:rPr>
                    <w:rFonts w:ascii="Cambria Math" w:hAnsi="Cambria Math"/>
                  </w:rPr>
                  <m:t> i×j∈{1,…,n}×{1,…,n}  </m:t>
                </m:r>
                <m:d>
                  <m:dPr>
                    <m:ctrlPr>
                      <w:rPr>
                        <w:rFonts w:ascii="Cambria Math" w:hAnsi="Cambria Math"/>
                        <w:i w:val="0"/>
                        <w:iCs w:val="0"/>
                      </w:rPr>
                    </m:ctrlPr>
                  </m:dPr>
                  <m:e>
                    <m:r>
                      <m:rPr>
                        <m:sty m:val="p"/>
                      </m:rPr>
                      <w:rPr>
                        <w:rFonts w:ascii="Cambria Math" w:hAnsi="Cambria Math"/>
                      </w:rPr>
                      <m:t>26</m:t>
                    </m:r>
                  </m:e>
                </m:d>
              </m:oMath>
            </m:oMathPara>
          </w:p>
        </w:tc>
      </w:tr>
      <w:tr w:rsidR="005B279D" w:rsidRPr="00880D26" w14:paraId="195BE7B0" w14:textId="77777777" w:rsidTr="005B279D">
        <w:trPr>
          <w:cantSplit/>
        </w:trPr>
        <w:tc>
          <w:tcPr>
            <w:tcW w:w="0" w:type="auto"/>
            <w:shd w:val="clear" w:color="auto" w:fill="DAE6FB"/>
            <w:tcMar>
              <w:top w:w="92" w:type="dxa"/>
              <w:bottom w:w="92" w:type="dxa"/>
            </w:tcMar>
          </w:tcPr>
          <w:p w14:paraId="4C37F26C"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3 : Vérification des hypothèses :</w:t>
            </w:r>
          </w:p>
        </w:tc>
      </w:tr>
      <w:tr w:rsidR="005B279D" w:rsidRPr="00880D26" w14:paraId="37266DD4" w14:textId="77777777" w:rsidTr="005B279D">
        <w:trPr>
          <w:cantSplit/>
        </w:trPr>
        <w:tc>
          <w:tcPr>
            <w:tcW w:w="0" w:type="auto"/>
            <w:tcMar>
              <w:top w:w="108" w:type="dxa"/>
              <w:bottom w:w="108" w:type="dxa"/>
            </w:tcMar>
          </w:tcPr>
          <w:p w14:paraId="75D4053B"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lastRenderedPageBreak/>
              <w:t xml:space="preserve">Cette méthode </w:t>
            </w:r>
            <w:r w:rsidR="002844B1" w:rsidRPr="00880D26">
              <w:rPr>
                <w:i w:val="0"/>
                <w:iCs w:val="0"/>
                <w:sz w:val="21"/>
                <w:szCs w:val="21"/>
              </w:rPr>
              <w:t>repose</w:t>
            </w:r>
            <w:r w:rsidRPr="00880D26">
              <w:rPr>
                <w:i w:val="0"/>
                <w:iCs w:val="0"/>
                <w:sz w:val="21"/>
                <w:szCs w:val="21"/>
              </w:rPr>
              <w:t xml:space="preserve"> sur certaines hypothèses qui faudrait vérifier avant de poursuivre les calculs.</w:t>
            </w:r>
          </w:p>
          <w:p w14:paraId="61D98E69" w14:textId="3E317B97" w:rsidR="005B279D" w:rsidRPr="00880D26" w:rsidRDefault="00000000" w:rsidP="006E40B8">
            <w:pPr>
              <w:pStyle w:val="Compact"/>
              <w:numPr>
                <w:ilvl w:val="0"/>
                <w:numId w:val="30"/>
              </w:numPr>
              <w:jc w:val="both"/>
              <w:rPr>
                <w:i w:val="0"/>
                <w:iCs w:val="0"/>
                <w:sz w:val="21"/>
                <w:szCs w:val="21"/>
              </w:rPr>
            </w:pPr>
            <w:r w:rsidRPr="00880D26">
              <w:rPr>
                <w:i w:val="0"/>
                <w:iCs w:val="0"/>
                <w:sz w:val="21"/>
                <w:szCs w:val="21"/>
              </w:rPr>
              <w:t xml:space="preserve">Hypothèse Nº1 : Pour </w:t>
            </w:r>
            <m:oMath>
              <m:r>
                <m:rPr>
                  <m:sty m:val="p"/>
                </m:rPr>
                <w:rPr>
                  <w:rFonts w:ascii="Cambria Math" w:hAnsi="Cambria Math"/>
                  <w:sz w:val="21"/>
                  <w:szCs w:val="21"/>
                </w:rPr>
                <m:t>j</m:t>
              </m:r>
            </m:oMath>
            <w:r w:rsidRPr="00880D26">
              <w:rPr>
                <w:i w:val="0"/>
                <w:iCs w:val="0"/>
                <w:sz w:val="21"/>
                <w:szCs w:val="21"/>
              </w:rPr>
              <w:t xml:space="preserve"> allant de </w:t>
            </w:r>
            <m:oMath>
              <m:r>
                <m:rPr>
                  <m:sty m:val="p"/>
                </m:rPr>
                <w:rPr>
                  <w:rFonts w:ascii="Cambria Math" w:hAnsi="Cambria Math"/>
                  <w:sz w:val="21"/>
                  <w:szCs w:val="21"/>
                </w:rPr>
                <m:t>1</m:t>
              </m:r>
            </m:oMath>
            <w:r w:rsidRPr="00880D26">
              <w:rPr>
                <w:i w:val="0"/>
                <w:iCs w:val="0"/>
                <w:sz w:val="21"/>
                <w:szCs w:val="21"/>
              </w:rPr>
              <w:t xml:space="preserve"> à </w:t>
            </w:r>
            <m:oMath>
              <m:r>
                <m:rPr>
                  <m:sty m:val="p"/>
                </m:rPr>
                <w:rPr>
                  <w:rFonts w:ascii="Cambria Math" w:hAnsi="Cambria Math"/>
                  <w:sz w:val="21"/>
                  <w:szCs w:val="21"/>
                </w:rPr>
                <m:t>n</m:t>
              </m:r>
            </m:oMath>
            <w:r w:rsidRPr="00880D26">
              <w:rPr>
                <w:i w:val="0"/>
                <w:iCs w:val="0"/>
                <w:sz w:val="21"/>
                <w:szCs w:val="21"/>
              </w:rPr>
              <w:t xml:space="preserve"> , les facteurs de développement </w:t>
            </w:r>
            <m:oMath>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i,j</m:t>
                  </m:r>
                </m:sub>
              </m:sSub>
            </m:oMath>
            <w:r w:rsidRPr="00880D26">
              <w:rPr>
                <w:i w:val="0"/>
                <w:iCs w:val="0"/>
                <w:sz w:val="21"/>
                <w:szCs w:val="21"/>
              </w:rPr>
              <w:t xml:space="preserve"> sont indépendants de l’année </w:t>
            </w:r>
            <w:r w:rsidR="002844B1" w:rsidRPr="00880D26">
              <w:rPr>
                <w:i w:val="0"/>
                <w:iCs w:val="0"/>
                <w:sz w:val="21"/>
                <w:szCs w:val="21"/>
              </w:rPr>
              <w:t>de survenance</w:t>
            </w:r>
            <w:r w:rsidRPr="00880D26">
              <w:rPr>
                <w:i w:val="0"/>
                <w:iCs w:val="0"/>
                <w:sz w:val="21"/>
                <w:szCs w:val="21"/>
              </w:rPr>
              <w:t>.</w:t>
            </w:r>
          </w:p>
          <w:p w14:paraId="72393439" w14:textId="77777777" w:rsidR="005B279D" w:rsidRPr="00880D26" w:rsidRDefault="00000000" w:rsidP="0061492D">
            <w:pPr>
              <w:pStyle w:val="FirstParagraph"/>
              <w:jc w:val="both"/>
              <w:rPr>
                <w:i w:val="0"/>
                <w:iCs w:val="0"/>
                <w:sz w:val="21"/>
                <w:szCs w:val="21"/>
              </w:rPr>
            </w:pPr>
            <w:r w:rsidRPr="00880D26">
              <w:rPr>
                <w:i w:val="0"/>
                <w:iCs w:val="0"/>
                <w:sz w:val="21"/>
                <w:szCs w:val="21"/>
              </w:rPr>
              <w:t>Les facteurs de développement individuels pour une année de développement j ne doivent pas s’écarter significativement de la moyenne des facteurs de développement individuels pour cette même année.</w:t>
            </w:r>
          </w:p>
          <w:p w14:paraId="179565FF" w14:textId="75A2E638" w:rsidR="005B279D" w:rsidRPr="00880D26" w:rsidRDefault="00000000" w:rsidP="006E40B8">
            <w:pPr>
              <w:pStyle w:val="Compact"/>
              <w:numPr>
                <w:ilvl w:val="0"/>
                <w:numId w:val="31"/>
              </w:numPr>
              <w:jc w:val="both"/>
              <w:rPr>
                <w:i w:val="0"/>
                <w:iCs w:val="0"/>
                <w:sz w:val="21"/>
                <w:szCs w:val="21"/>
              </w:rPr>
            </w:pPr>
            <w:r w:rsidRPr="00880D26">
              <w:rPr>
                <w:i w:val="0"/>
                <w:iCs w:val="0"/>
                <w:sz w:val="21"/>
                <w:szCs w:val="21"/>
              </w:rPr>
              <w:t xml:space="preserve">Hypothèse Nº2 : L’hypothèse centrale de cette méthode est celle de la stabilité des cadences de paiements. Il existe des facteurs de développements </w:t>
            </w:r>
            <m:oMath>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n-1</m:t>
                  </m:r>
                </m:sub>
              </m:sSub>
              <m:r>
                <m:rPr>
                  <m:sty m:val="p"/>
                </m:rPr>
                <w:rPr>
                  <w:rFonts w:ascii="Cambria Math" w:hAnsi="Cambria Math"/>
                  <w:sz w:val="21"/>
                  <w:szCs w:val="21"/>
                </w:rPr>
                <m:t>&gt;0</m:t>
              </m:r>
            </m:oMath>
            <w:r w:rsidRPr="00880D26">
              <w:rPr>
                <w:i w:val="0"/>
                <w:iCs w:val="0"/>
                <w:sz w:val="21"/>
                <w:szCs w:val="21"/>
              </w:rPr>
              <w:t xml:space="preserve"> tels que </w:t>
            </w:r>
            <m:oMath>
              <m:r>
                <m:rPr>
                  <m:sty m:val="p"/>
                </m:rPr>
                <w:rPr>
                  <w:rFonts w:ascii="Cambria Math" w:hAnsi="Cambria Math"/>
                  <w:sz w:val="21"/>
                  <w:szCs w:val="21"/>
                </w:rPr>
                <m:t>∀0≤i≤n</m:t>
              </m:r>
            </m:oMath>
            <w:r w:rsidRPr="00880D26">
              <w:rPr>
                <w:i w:val="0"/>
                <w:iCs w:val="0"/>
                <w:sz w:val="21"/>
                <w:szCs w:val="21"/>
              </w:rPr>
              <w:t xml:space="preserve"> et </w:t>
            </w:r>
            <m:oMath>
              <m:r>
                <m:rPr>
                  <m:sty m:val="p"/>
                </m:rPr>
                <w:rPr>
                  <w:rFonts w:ascii="Cambria Math" w:hAnsi="Cambria Math"/>
                  <w:sz w:val="21"/>
                  <w:szCs w:val="21"/>
                </w:rPr>
                <m:t>∀0≤j≤n</m:t>
              </m:r>
            </m:oMath>
            <w:r w:rsidRPr="00880D26">
              <w:rPr>
                <w:i w:val="0"/>
                <w:iCs w:val="0"/>
                <w:sz w:val="21"/>
                <w:szCs w:val="21"/>
              </w:rPr>
              <w:t xml:space="preserve">, on a : </w:t>
            </w:r>
            <m:oMath>
              <m:r>
                <m:rPr>
                  <m:scr m:val="double-struck"/>
                  <m:sty m:val="p"/>
                </m:rPr>
                <w:rPr>
                  <w:rFonts w:ascii="Cambria Math" w:hAnsi="Cambria Math"/>
                  <w:sz w:val="21"/>
                  <w:szCs w:val="21"/>
                </w:rPr>
                <m:t>E</m:t>
              </m:r>
              <m:d>
                <m:dPr>
                  <m:begChr m:val="["/>
                  <m:endChr m:val="]"/>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i,0</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i,j-1</m:t>
                      </m:r>
                    </m:sub>
                  </m:sSub>
                </m:e>
              </m:d>
              <m:r>
                <m:rPr>
                  <m:scr m:val="double-struck"/>
                  <m:sty m:val="p"/>
                </m:rPr>
                <w:rPr>
                  <w:rFonts w:ascii="Cambria Math" w:hAnsi="Cambria Math"/>
                  <w:sz w:val="21"/>
                  <w:szCs w:val="21"/>
                </w:rPr>
                <m:t>=E</m:t>
              </m:r>
              <m:d>
                <m:dPr>
                  <m:begChr m:val="["/>
                  <m:endChr m:val="]"/>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i,j-1</m:t>
                      </m:r>
                    </m:sub>
                  </m:sSub>
                </m:e>
              </m:d>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j-1</m:t>
                  </m:r>
                </m:sub>
              </m:sSub>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i,j-1</m:t>
                  </m:r>
                </m:sub>
              </m:sSub>
            </m:oMath>
            <w:r w:rsidRPr="00880D26">
              <w:rPr>
                <w:i w:val="0"/>
                <w:iCs w:val="0"/>
                <w:sz w:val="21"/>
                <w:szCs w:val="21"/>
              </w:rPr>
              <w:t>.</w:t>
            </w:r>
          </w:p>
          <w:p w14:paraId="5976A1B4" w14:textId="5AA570F2" w:rsidR="005B279D" w:rsidRPr="00880D26" w:rsidRDefault="00000000" w:rsidP="0061492D">
            <w:pPr>
              <w:pStyle w:val="FirstParagraph"/>
              <w:spacing w:after="16"/>
              <w:jc w:val="both"/>
              <w:rPr>
                <w:i w:val="0"/>
                <w:iCs w:val="0"/>
              </w:rPr>
            </w:pPr>
            <w:r w:rsidRPr="00880D26">
              <w:rPr>
                <w:i w:val="0"/>
                <w:iCs w:val="0"/>
                <w:sz w:val="21"/>
                <w:szCs w:val="21"/>
              </w:rPr>
              <w:t xml:space="preserve">Pour chaque année de développement </w:t>
            </w:r>
            <m:oMath>
              <m:r>
                <m:rPr>
                  <m:sty m:val="p"/>
                </m:rPr>
                <w:rPr>
                  <w:rFonts w:ascii="Cambria Math" w:hAnsi="Cambria Math"/>
                  <w:sz w:val="21"/>
                  <w:szCs w:val="21"/>
                </w:rPr>
                <m:t>j</m:t>
              </m:r>
            </m:oMath>
            <w:r w:rsidRPr="00880D26">
              <w:rPr>
                <w:i w:val="0"/>
                <w:iCs w:val="0"/>
                <w:sz w:val="21"/>
                <w:szCs w:val="21"/>
              </w:rPr>
              <w:t xml:space="preserve">, le nuage de points représentant les règlements cumulés de d’une année </w:t>
            </w:r>
            <m:oMath>
              <m:r>
                <m:rPr>
                  <m:sty m:val="p"/>
                </m:rPr>
                <w:rPr>
                  <w:rFonts w:ascii="Cambria Math" w:hAnsi="Cambria Math"/>
                  <w:sz w:val="21"/>
                  <w:szCs w:val="21"/>
                </w:rPr>
                <m:t>j+1</m:t>
              </m:r>
            </m:oMath>
            <w:r w:rsidRPr="00880D26">
              <w:rPr>
                <w:i w:val="0"/>
                <w:iCs w:val="0"/>
                <w:sz w:val="21"/>
                <w:szCs w:val="21"/>
              </w:rPr>
              <w:t xml:space="preserve"> par rapport aux règlements cumulés de l’année j doit être approché significativement par une droite.</w:t>
            </w:r>
          </w:p>
        </w:tc>
      </w:tr>
      <w:tr w:rsidR="005B279D" w:rsidRPr="00880D26" w14:paraId="15CF7D03" w14:textId="77777777" w:rsidTr="005B279D">
        <w:trPr>
          <w:cantSplit/>
        </w:trPr>
        <w:tc>
          <w:tcPr>
            <w:tcW w:w="0" w:type="auto"/>
            <w:shd w:val="clear" w:color="auto" w:fill="DAE6FB"/>
            <w:tcMar>
              <w:top w:w="92" w:type="dxa"/>
              <w:bottom w:w="92" w:type="dxa"/>
            </w:tcMar>
          </w:tcPr>
          <w:p w14:paraId="58502605"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4 : Calcul des facteurs de développement communs :</w:t>
            </w:r>
          </w:p>
        </w:tc>
      </w:tr>
      <w:tr w:rsidR="005B279D" w:rsidRPr="00880D26" w14:paraId="4B6C4B18" w14:textId="77777777" w:rsidTr="005B279D">
        <w:trPr>
          <w:cantSplit/>
        </w:trPr>
        <w:tc>
          <w:tcPr>
            <w:tcW w:w="0" w:type="auto"/>
            <w:tcMar>
              <w:top w:w="108" w:type="dxa"/>
              <w:bottom w:w="108" w:type="dxa"/>
            </w:tcMar>
          </w:tcPr>
          <w:p w14:paraId="53FBA4D8"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f</m:t>
                        </m:r>
                      </m:e>
                    </m:acc>
                  </m:e>
                  <m:sub>
                    <m:r>
                      <m:rPr>
                        <m:sty m:val="p"/>
                      </m:rPr>
                      <w:rPr>
                        <w:rFonts w:ascii="Cambria Math" w:hAnsi="Cambria Math"/>
                        <w:sz w:val="21"/>
                        <w:szCs w:val="21"/>
                      </w:rPr>
                      <m:t>j</m:t>
                    </m:r>
                  </m:sub>
                </m:sSub>
                <m:r>
                  <m:rPr>
                    <m:sty m:val="p"/>
                  </m:rPr>
                  <w:rPr>
                    <w:rFonts w:ascii="Cambria Math" w:hAnsi="Cambria Math"/>
                    <w:sz w:val="21"/>
                    <w:szCs w:val="21"/>
                  </w:rPr>
                  <m:t>=</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i=0</m:t>
                        </m:r>
                      </m:sub>
                      <m:sup>
                        <m:r>
                          <m:rPr>
                            <m:sty m:val="p"/>
                          </m:rPr>
                          <w:rPr>
                            <w:rFonts w:ascii="Cambria Math" w:hAnsi="Cambria Math"/>
                            <w:sz w:val="21"/>
                            <w:szCs w:val="21"/>
                          </w:rPr>
                          <m:t>n-j+1</m:t>
                        </m:r>
                      </m:sup>
                      <m:e>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i,j+1</m:t>
                            </m:r>
                          </m:sub>
                        </m:sSub>
                      </m:e>
                    </m:nary>
                  </m:num>
                  <m:den>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i=0</m:t>
                        </m:r>
                      </m:sub>
                      <m:sup>
                        <m:r>
                          <m:rPr>
                            <m:sty m:val="p"/>
                          </m:rPr>
                          <w:rPr>
                            <w:rFonts w:ascii="Cambria Math" w:hAnsi="Cambria Math"/>
                            <w:sz w:val="21"/>
                            <w:szCs w:val="21"/>
                          </w:rPr>
                          <m:t>n-j+1</m:t>
                        </m:r>
                      </m:sup>
                      <m:e>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e>
                    </m:nary>
                  </m:den>
                </m:f>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27</m:t>
                    </m:r>
                  </m:e>
                </m:d>
              </m:oMath>
            </m:oMathPara>
          </w:p>
          <w:p w14:paraId="47A2CBAB" w14:textId="3FC2DC0B" w:rsidR="005B279D" w:rsidRPr="00880D26" w:rsidRDefault="00000000" w:rsidP="0061492D">
            <w:pPr>
              <w:pStyle w:val="FirstParagraph"/>
              <w:spacing w:after="16"/>
              <w:jc w:val="both"/>
              <w:rPr>
                <w:i w:val="0"/>
                <w:iCs w:val="0"/>
              </w:rPr>
            </w:pPr>
            <w:r w:rsidRPr="00880D26">
              <w:rPr>
                <w:i w:val="0"/>
                <w:iCs w:val="0"/>
                <w:sz w:val="21"/>
                <w:szCs w:val="21"/>
              </w:rPr>
              <w:t xml:space="preserve">où </w:t>
            </w:r>
            <m:oMath>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j</m:t>
                  </m:r>
                </m:sub>
              </m:sSub>
            </m:oMath>
            <w:r w:rsidRPr="00880D26">
              <w:rPr>
                <w:i w:val="0"/>
                <w:iCs w:val="0"/>
                <w:sz w:val="21"/>
                <w:szCs w:val="21"/>
              </w:rPr>
              <w:t xml:space="preserve"> est le facteur de développement commun de l’année de développement </w:t>
            </w:r>
            <m:oMath>
              <m:r>
                <m:rPr>
                  <m:sty m:val="p"/>
                </m:rPr>
                <w:rPr>
                  <w:rFonts w:ascii="Cambria Math" w:hAnsi="Cambria Math"/>
                  <w:sz w:val="21"/>
                  <w:szCs w:val="21"/>
                </w:rPr>
                <m:t>j</m:t>
              </m:r>
            </m:oMath>
            <w:r w:rsidRPr="00880D26">
              <w:rPr>
                <w:i w:val="0"/>
                <w:iCs w:val="0"/>
                <w:sz w:val="21"/>
                <w:szCs w:val="21"/>
              </w:rPr>
              <w:t xml:space="preserve"> à </w:t>
            </w:r>
            <m:oMath>
              <m:r>
                <m:rPr>
                  <m:sty m:val="p"/>
                </m:rPr>
                <w:rPr>
                  <w:rFonts w:ascii="Cambria Math" w:hAnsi="Cambria Math"/>
                  <w:sz w:val="21"/>
                  <w:szCs w:val="21"/>
                </w:rPr>
                <m:t>j+1</m:t>
              </m:r>
            </m:oMath>
            <w:r w:rsidRPr="00880D26">
              <w:rPr>
                <w:i w:val="0"/>
                <w:iCs w:val="0"/>
                <w:sz w:val="21"/>
                <w:szCs w:val="21"/>
              </w:rPr>
              <w:t xml:space="preserve">, </w:t>
            </w:r>
            <m:oMath>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oMath>
            <w:r w:rsidRPr="00880D26">
              <w:rPr>
                <w:i w:val="0"/>
                <w:iCs w:val="0"/>
                <w:sz w:val="21"/>
                <w:szCs w:val="21"/>
              </w:rPr>
              <w:t xml:space="preserve"> est le règlement cumulé de l’année de survenance </w:t>
            </w:r>
            <m:oMath>
              <m:r>
                <m:rPr>
                  <m:sty m:val="p"/>
                </m:rPr>
                <w:rPr>
                  <w:rFonts w:ascii="Cambria Math" w:hAnsi="Cambria Math"/>
                  <w:sz w:val="21"/>
                  <w:szCs w:val="21"/>
                </w:rPr>
                <m:t>i</m:t>
              </m:r>
            </m:oMath>
            <w:r w:rsidRPr="00880D26">
              <w:rPr>
                <w:i w:val="0"/>
                <w:iCs w:val="0"/>
                <w:sz w:val="21"/>
                <w:szCs w:val="21"/>
              </w:rPr>
              <w:t xml:space="preserve"> à l’année de développement </w:t>
            </w:r>
            <m:oMath>
              <m:r>
                <m:rPr>
                  <m:sty m:val="p"/>
                </m:rPr>
                <w:rPr>
                  <w:rFonts w:ascii="Cambria Math" w:hAnsi="Cambria Math"/>
                  <w:sz w:val="21"/>
                  <w:szCs w:val="21"/>
                </w:rPr>
                <m:t>j</m:t>
              </m:r>
            </m:oMath>
            <w:r w:rsidRPr="00880D26">
              <w:rPr>
                <w:i w:val="0"/>
                <w:iCs w:val="0"/>
                <w:sz w:val="21"/>
                <w:szCs w:val="21"/>
              </w:rPr>
              <w:t xml:space="preserve">, et </w:t>
            </w:r>
            <m:oMath>
              <m:r>
                <m:rPr>
                  <m:sty m:val="p"/>
                </m:rPr>
                <w:rPr>
                  <w:rFonts w:ascii="Cambria Math" w:hAnsi="Cambria Math"/>
                  <w:sz w:val="21"/>
                  <w:szCs w:val="21"/>
                </w:rPr>
                <m:t>n</m:t>
              </m:r>
            </m:oMath>
            <w:r w:rsidRPr="00880D26">
              <w:rPr>
                <w:i w:val="0"/>
                <w:iCs w:val="0"/>
                <w:sz w:val="21"/>
                <w:szCs w:val="21"/>
              </w:rPr>
              <w:t xml:space="preserve"> est le nombre d’années de survenance</w:t>
            </w:r>
          </w:p>
        </w:tc>
      </w:tr>
      <w:tr w:rsidR="005B279D" w:rsidRPr="00880D26" w14:paraId="7FF4FD8F" w14:textId="77777777" w:rsidTr="005B279D">
        <w:trPr>
          <w:cantSplit/>
        </w:trPr>
        <w:tc>
          <w:tcPr>
            <w:tcW w:w="0" w:type="auto"/>
            <w:shd w:val="clear" w:color="auto" w:fill="DAE6FB"/>
            <w:tcMar>
              <w:top w:w="92" w:type="dxa"/>
              <w:bottom w:w="92" w:type="dxa"/>
            </w:tcMar>
          </w:tcPr>
          <w:p w14:paraId="1489A7BF"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5 :Calcul des règlements cumulés futurs par année de survenance :</w:t>
            </w:r>
          </w:p>
        </w:tc>
      </w:tr>
      <w:tr w:rsidR="005B279D" w:rsidRPr="00880D26" w14:paraId="320EDD06" w14:textId="77777777" w:rsidTr="005B279D">
        <w:trPr>
          <w:cantSplit/>
        </w:trPr>
        <w:tc>
          <w:tcPr>
            <w:tcW w:w="0" w:type="auto"/>
            <w:tcMar>
              <w:top w:w="108" w:type="dxa"/>
              <w:bottom w:w="108" w:type="dxa"/>
            </w:tcMar>
          </w:tcPr>
          <w:p w14:paraId="74B05979"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lastRenderedPageBreak/>
              <w:t>Les règlements cumulés futurs sont estimés sur la base du triangle cumulé comme suit :</w:t>
            </w:r>
          </w:p>
          <w:p w14:paraId="2C6560FB" w14:textId="7FBC1FE9"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i,j+1</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i,n-i</m:t>
                    </m:r>
                  </m:sub>
                </m:sSub>
                <m:r>
                  <m:rPr>
                    <m:sty m:val="p"/>
                  </m:rPr>
                  <w:rPr>
                    <w:rFonts w:ascii="Cambria Math" w:hAnsi="Cambria Math"/>
                    <w:sz w:val="21"/>
                    <w:szCs w:val="21"/>
                  </w:rPr>
                  <m:t>×</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k=n-i</m:t>
                    </m:r>
                  </m:sub>
                  <m:sup>
                    <m:r>
                      <m:rPr>
                        <m:sty m:val="p"/>
                      </m:rPr>
                      <w:rPr>
                        <w:rFonts w:ascii="Cambria Math" w:hAnsi="Cambria Math"/>
                        <w:sz w:val="21"/>
                        <w:szCs w:val="21"/>
                      </w:rPr>
                      <m:t>j</m:t>
                    </m:r>
                  </m:sup>
                  <m:e>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f</m:t>
                            </m:r>
                          </m:e>
                        </m:acc>
                      </m:e>
                      <m:sub>
                        <m:r>
                          <m:rPr>
                            <m:sty m:val="p"/>
                          </m:rPr>
                          <w:rPr>
                            <w:rFonts w:ascii="Cambria Math" w:hAnsi="Cambria Math"/>
                            <w:sz w:val="21"/>
                            <w:szCs w:val="21"/>
                          </w:rPr>
                          <m:t>k</m:t>
                        </m:r>
                      </m:sub>
                    </m:sSub>
                  </m:e>
                </m:nary>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28</m:t>
                    </m:r>
                  </m:e>
                </m:d>
              </m:oMath>
            </m:oMathPara>
          </w:p>
          <w:p w14:paraId="484657EC" w14:textId="55F61BEF" w:rsidR="005B279D" w:rsidRPr="00880D26" w:rsidRDefault="00000000" w:rsidP="0061492D">
            <w:pPr>
              <w:pStyle w:val="FirstParagraph"/>
              <w:jc w:val="both"/>
              <w:rPr>
                <w:i w:val="0"/>
                <w:iCs w:val="0"/>
                <w:sz w:val="21"/>
                <w:szCs w:val="21"/>
              </w:rPr>
            </w:pPr>
            <w:r w:rsidRPr="00880D26">
              <w:rPr>
                <w:i w:val="0"/>
                <w:iCs w:val="0"/>
                <w:sz w:val="21"/>
                <w:szCs w:val="21"/>
              </w:rPr>
              <w:t xml:space="preserve">où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i,j+1</m:t>
                  </m:r>
                </m:sub>
              </m:sSub>
            </m:oMath>
            <w:r w:rsidRPr="00880D26">
              <w:rPr>
                <w:i w:val="0"/>
                <w:iCs w:val="0"/>
                <w:sz w:val="21"/>
                <w:szCs w:val="21"/>
              </w:rPr>
              <w:t xml:space="preserve"> est le règlement cumulé futur de l’année de survenance </w:t>
            </w:r>
            <m:oMath>
              <m:r>
                <m:rPr>
                  <m:sty m:val="p"/>
                </m:rPr>
                <w:rPr>
                  <w:rFonts w:ascii="Cambria Math" w:hAnsi="Cambria Math"/>
                  <w:sz w:val="21"/>
                  <w:szCs w:val="21"/>
                </w:rPr>
                <m:t>i</m:t>
              </m:r>
            </m:oMath>
            <w:r w:rsidRPr="00880D26">
              <w:rPr>
                <w:i w:val="0"/>
                <w:iCs w:val="0"/>
                <w:sz w:val="21"/>
                <w:szCs w:val="21"/>
              </w:rPr>
              <w:t xml:space="preserve">, </w:t>
            </w:r>
            <m:oMath>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i,n-i</m:t>
                  </m:r>
                </m:sub>
              </m:sSub>
            </m:oMath>
            <w:r w:rsidRPr="00880D26">
              <w:rPr>
                <w:i w:val="0"/>
                <w:iCs w:val="0"/>
                <w:sz w:val="21"/>
                <w:szCs w:val="21"/>
              </w:rPr>
              <w:t xml:space="preserve"> est le règlement cumulé de l’année de survenance </w:t>
            </w:r>
            <m:oMath>
              <m:r>
                <m:rPr>
                  <m:sty m:val="p"/>
                </m:rPr>
                <w:rPr>
                  <w:rFonts w:ascii="Cambria Math" w:hAnsi="Cambria Math"/>
                  <w:sz w:val="21"/>
                  <w:szCs w:val="21"/>
                </w:rPr>
                <m:t>i</m:t>
              </m:r>
            </m:oMath>
            <w:r w:rsidRPr="00880D26">
              <w:rPr>
                <w:i w:val="0"/>
                <w:iCs w:val="0"/>
                <w:sz w:val="21"/>
                <w:szCs w:val="21"/>
              </w:rPr>
              <w:t xml:space="preserve"> à l’année de développement </w:t>
            </w:r>
            <m:oMath>
              <m:r>
                <m:rPr>
                  <m:sty m:val="p"/>
                </m:rPr>
                <w:rPr>
                  <w:rFonts w:ascii="Cambria Math" w:hAnsi="Cambria Math"/>
                  <w:sz w:val="21"/>
                  <w:szCs w:val="21"/>
                </w:rPr>
                <m:t>n-i</m:t>
              </m:r>
            </m:oMath>
            <w:r w:rsidRPr="00880D26">
              <w:rPr>
                <w:i w:val="0"/>
                <w:iCs w:val="0"/>
                <w:sz w:val="21"/>
                <w:szCs w:val="21"/>
              </w:rPr>
              <w:t xml:space="preserve">,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f</m:t>
                      </m:r>
                    </m:e>
                  </m:acc>
                </m:e>
                <m:sub>
                  <m:r>
                    <m:rPr>
                      <m:sty m:val="p"/>
                    </m:rPr>
                    <w:rPr>
                      <w:rFonts w:ascii="Cambria Math" w:hAnsi="Cambria Math"/>
                      <w:sz w:val="21"/>
                      <w:szCs w:val="21"/>
                    </w:rPr>
                    <m:t>k</m:t>
                  </m:r>
                </m:sub>
              </m:sSub>
            </m:oMath>
            <w:r w:rsidRPr="00880D26">
              <w:rPr>
                <w:i w:val="0"/>
                <w:iCs w:val="0"/>
                <w:sz w:val="21"/>
                <w:szCs w:val="21"/>
              </w:rPr>
              <w:t xml:space="preserve"> est le facteur de développement commun de l’année de développement </w:t>
            </w:r>
            <m:oMath>
              <m:r>
                <m:rPr>
                  <m:sty m:val="p"/>
                </m:rPr>
                <w:rPr>
                  <w:rFonts w:ascii="Cambria Math" w:hAnsi="Cambria Math"/>
                  <w:sz w:val="21"/>
                  <w:szCs w:val="21"/>
                </w:rPr>
                <m:t>k</m:t>
              </m:r>
            </m:oMath>
            <w:r w:rsidRPr="00880D26">
              <w:rPr>
                <w:i w:val="0"/>
                <w:iCs w:val="0"/>
                <w:sz w:val="21"/>
                <w:szCs w:val="21"/>
              </w:rPr>
              <w:t xml:space="preserve"> à </w:t>
            </w:r>
            <m:oMath>
              <m:r>
                <m:rPr>
                  <m:sty m:val="p"/>
                </m:rPr>
                <w:rPr>
                  <w:rFonts w:ascii="Cambria Math" w:hAnsi="Cambria Math"/>
                  <w:sz w:val="21"/>
                  <w:szCs w:val="21"/>
                </w:rPr>
                <m:t>k+1</m:t>
              </m:r>
            </m:oMath>
            <w:r w:rsidRPr="00880D26">
              <w:rPr>
                <w:i w:val="0"/>
                <w:iCs w:val="0"/>
                <w:sz w:val="21"/>
                <w:szCs w:val="21"/>
              </w:rPr>
              <w:t xml:space="preserve">, et </w:t>
            </w:r>
            <m:oMath>
              <m:r>
                <m:rPr>
                  <m:sty m:val="p"/>
                </m:rPr>
                <w:rPr>
                  <w:rFonts w:ascii="Cambria Math" w:hAnsi="Cambria Math"/>
                  <w:sz w:val="21"/>
                  <w:szCs w:val="21"/>
                </w:rPr>
                <m:t>n</m:t>
              </m:r>
            </m:oMath>
            <w:r w:rsidRPr="00880D26">
              <w:rPr>
                <w:i w:val="0"/>
                <w:iCs w:val="0"/>
                <w:sz w:val="21"/>
                <w:szCs w:val="21"/>
              </w:rPr>
              <w:t xml:space="preserve"> est le nombre d’années de survenance.</w:t>
            </w:r>
          </w:p>
          <w:p w14:paraId="4DA7D14D" w14:textId="25463195" w:rsidR="005B279D" w:rsidRPr="00880D26" w:rsidRDefault="00000000" w:rsidP="0061492D">
            <w:pPr>
              <w:pStyle w:val="BodyText"/>
              <w:jc w:val="both"/>
              <w:rPr>
                <w:i w:val="0"/>
                <w:iCs w:val="0"/>
                <w:sz w:val="21"/>
                <w:szCs w:val="21"/>
              </w:rPr>
            </w:pPr>
            <w:r w:rsidRPr="00880D26">
              <w:rPr>
                <w:i w:val="0"/>
                <w:iCs w:val="0"/>
                <w:sz w:val="21"/>
                <w:szCs w:val="21"/>
              </w:rPr>
              <w:t>La Provision pour Sinistre à Payer (</w:t>
            </w:r>
            <m:oMath>
              <m:r>
                <m:rPr>
                  <m:sty m:val="p"/>
                </m:rPr>
                <w:rPr>
                  <w:rFonts w:ascii="Cambria Math" w:hAnsi="Cambria Math"/>
                  <w:sz w:val="21"/>
                  <w:szCs w:val="21"/>
                </w:rPr>
                <m:t>PSAP</m:t>
              </m:r>
            </m:oMath>
            <w:r w:rsidRPr="00880D26">
              <w:rPr>
                <w:i w:val="0"/>
                <w:iCs w:val="0"/>
                <w:sz w:val="21"/>
                <w:szCs w:val="21"/>
              </w:rPr>
              <w:t xml:space="preserve">) est déduite des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m:t>
                  </m:r>
                </m:sub>
              </m:sSub>
            </m:oMath>
            <w:r w:rsidRPr="00880D26">
              <w:rPr>
                <w:i w:val="0"/>
                <w:iCs w:val="0"/>
                <w:sz w:val="21"/>
                <w:szCs w:val="21"/>
              </w:rPr>
              <w:t xml:space="preserve"> et des </w:t>
            </w:r>
            <m:oMath>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oMath>
            <w:r w:rsidRPr="00880D26">
              <w:rPr>
                <w:i w:val="0"/>
                <w:iCs w:val="0"/>
                <w:sz w:val="21"/>
                <w:szCs w:val="21"/>
              </w:rPr>
              <w:t xml:space="preserve"> par la formule :</w:t>
            </w:r>
          </w:p>
          <w:p w14:paraId="3A154546" w14:textId="77777777" w:rsidR="005B279D" w:rsidRPr="00880D26" w:rsidRDefault="005B279D" w:rsidP="0061492D">
            <w:pPr>
              <w:pStyle w:val="BodyText"/>
              <w:spacing w:after="16"/>
              <w:jc w:val="both"/>
              <w:rPr>
                <w:i w:val="0"/>
                <w:iCs w:val="0"/>
                <w:sz w:val="21"/>
                <w:szCs w:val="21"/>
              </w:rPr>
            </w:pPr>
          </w:p>
          <w:p w14:paraId="5D0F6126" w14:textId="772057D7" w:rsidR="005B279D" w:rsidRPr="00880D26" w:rsidRDefault="00880D26" w:rsidP="0061492D">
            <w:pPr>
              <w:pStyle w:val="BodyText"/>
              <w:jc w:val="both"/>
              <w:rPr>
                <w:i w:val="0"/>
                <w:iCs w:val="0"/>
              </w:rPr>
            </w:pPr>
            <m:oMathPara>
              <m:oMathParaPr>
                <m:jc m:val="center"/>
              </m:oMathParaPr>
              <m:oMath>
                <m:r>
                  <m:rPr>
                    <m:sty m:val="p"/>
                  </m:rPr>
                  <w:rPr>
                    <w:rFonts w:ascii="Cambria Math" w:hAnsi="Cambria Math"/>
                    <w:sz w:val="21"/>
                    <w:szCs w:val="21"/>
                  </w:rPr>
                  <m:t>PSAP=</m:t>
                </m:r>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i=0</m:t>
                    </m:r>
                  </m:sub>
                  <m:sup>
                    <m:r>
                      <m:rPr>
                        <m:sty m:val="p"/>
                      </m:rPr>
                      <w:rPr>
                        <w:rFonts w:ascii="Cambria Math" w:hAnsi="Cambria Math"/>
                        <w:sz w:val="21"/>
                        <w:szCs w:val="21"/>
                      </w:rPr>
                      <m:t>n-1</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i,n</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i,n-i</m:t>
                            </m:r>
                          </m:sub>
                        </m:sSub>
                      </m:e>
                    </m:d>
                  </m:e>
                </m:nary>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29</m:t>
                    </m:r>
                  </m:e>
                </m:d>
              </m:oMath>
            </m:oMathPara>
          </w:p>
        </w:tc>
      </w:tr>
      <w:tr w:rsidR="005B279D" w:rsidRPr="00880D26" w14:paraId="247D69B0" w14:textId="77777777" w:rsidTr="005B279D">
        <w:trPr>
          <w:cantSplit/>
        </w:trPr>
        <w:tc>
          <w:tcPr>
            <w:tcW w:w="0" w:type="auto"/>
            <w:shd w:val="clear" w:color="auto" w:fill="DAE6FB"/>
            <w:tcMar>
              <w:top w:w="92" w:type="dxa"/>
              <w:bottom w:w="92" w:type="dxa"/>
            </w:tcMar>
          </w:tcPr>
          <w:p w14:paraId="7F42106F"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6 : Constitution du triangle des règlements décumulés futurs par année de survenance :</w:t>
            </w:r>
          </w:p>
        </w:tc>
      </w:tr>
      <w:tr w:rsidR="005B279D" w:rsidRPr="00880D26" w14:paraId="0BDA2066" w14:textId="77777777" w:rsidTr="005B279D">
        <w:trPr>
          <w:cantSplit/>
        </w:trPr>
        <w:tc>
          <w:tcPr>
            <w:tcW w:w="0" w:type="auto"/>
            <w:tcMar>
              <w:top w:w="108" w:type="dxa"/>
              <w:bottom w:w="108" w:type="dxa"/>
            </w:tcMar>
          </w:tcPr>
          <w:p w14:paraId="7A4C460C"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A la sortie de l’étape 5, nous </w:t>
            </w:r>
            <w:r w:rsidR="002844B1" w:rsidRPr="00880D26">
              <w:rPr>
                <w:i w:val="0"/>
                <w:iCs w:val="0"/>
                <w:sz w:val="21"/>
                <w:szCs w:val="21"/>
              </w:rPr>
              <w:t>disposerons</w:t>
            </w:r>
            <w:r w:rsidRPr="00880D26">
              <w:rPr>
                <w:i w:val="0"/>
                <w:iCs w:val="0"/>
                <w:sz w:val="21"/>
                <w:szCs w:val="21"/>
              </w:rPr>
              <w:t xml:space="preserve"> d’une matrice de règlements cumulés. Cette étape consiste à la décumuler en utilisant la formule suivante :</w:t>
            </w:r>
          </w:p>
          <w:p w14:paraId="5B2834A4" w14:textId="77777777" w:rsidR="005B279D" w:rsidRPr="00880D26" w:rsidRDefault="005B279D" w:rsidP="0061492D">
            <w:pPr>
              <w:pStyle w:val="BodyText"/>
              <w:spacing w:after="16"/>
              <w:jc w:val="both"/>
              <w:rPr>
                <w:i w:val="0"/>
                <w:iCs w:val="0"/>
                <w:sz w:val="21"/>
                <w:szCs w:val="21"/>
              </w:rPr>
            </w:pPr>
          </w:p>
          <w:p w14:paraId="30786234" w14:textId="79C5A62A"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R</m:t>
                        </m:r>
                      </m:e>
                    </m:acc>
                  </m:e>
                  <m:sub>
                    <m:r>
                      <m:rPr>
                        <m:sty m:val="p"/>
                      </m:rPr>
                      <w:rPr>
                        <w:rFonts w:ascii="Cambria Math" w:hAnsi="Cambria Math"/>
                        <w:sz w:val="21"/>
                        <w:szCs w:val="21"/>
                      </w:rPr>
                      <m:t>i,j</m:t>
                    </m:r>
                  </m:sub>
                </m:sSub>
                <m:r>
                  <m:rPr>
                    <m:sty m:val="p"/>
                  </m:rPr>
                  <w:rPr>
                    <w:rFonts w:ascii="Cambria Math" w:hAnsi="Cambria Math"/>
                    <w:sz w:val="21"/>
                    <w:szCs w:val="21"/>
                  </w:rPr>
                  <m:t>=</m:t>
                </m:r>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m:t>
                    </m:r>
                  </m:sub>
                </m:sSub>
                <m:r>
                  <m:rPr>
                    <m:sty m:val="p"/>
                  </m:rPr>
                  <w:rPr>
                    <w:rFonts w:ascii="Cambria Math" w:hAnsi="Cambria Math"/>
                    <w:sz w:val="21"/>
                    <w:szCs w:val="21"/>
                  </w:rPr>
                  <m:t>-</m:t>
                </m:r>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i,j-1</m:t>
                    </m:r>
                  </m:sub>
                </m:sSub>
                <m:r>
                  <m:rPr>
                    <m:sty m:val="p"/>
                  </m:rPr>
                  <w:rPr>
                    <w:rFonts w:ascii="Cambria Math" w:hAnsi="Cambria Math"/>
                    <w:sz w:val="21"/>
                    <w:szCs w:val="21"/>
                  </w:rPr>
                  <m:t>   pour  1≤i,j≤n ,  </m:t>
                </m:r>
                <m:d>
                  <m:dPr>
                    <m:ctrlPr>
                      <w:rPr>
                        <w:rFonts w:ascii="Cambria Math" w:hAnsi="Cambria Math"/>
                        <w:i w:val="0"/>
                        <w:iCs w:val="0"/>
                        <w:sz w:val="21"/>
                        <w:szCs w:val="21"/>
                      </w:rPr>
                    </m:ctrlPr>
                  </m:dPr>
                  <m:e>
                    <m:r>
                      <m:rPr>
                        <m:sty m:val="p"/>
                      </m:rPr>
                      <w:rPr>
                        <w:rFonts w:ascii="Cambria Math" w:hAnsi="Cambria Math"/>
                        <w:sz w:val="21"/>
                        <w:szCs w:val="21"/>
                      </w:rPr>
                      <m:t>30</m:t>
                    </m:r>
                  </m:e>
                </m:d>
              </m:oMath>
            </m:oMathPara>
          </w:p>
          <w:p w14:paraId="155C2A94" w14:textId="2EDA6DE4" w:rsidR="005B279D" w:rsidRPr="00880D26" w:rsidRDefault="00000000" w:rsidP="0061492D">
            <w:pPr>
              <w:pStyle w:val="FirstParagraph"/>
              <w:jc w:val="both"/>
              <w:rPr>
                <w:i w:val="0"/>
                <w:iCs w:val="0"/>
              </w:rPr>
            </w:pPr>
            <w:r w:rsidRPr="00880D26">
              <w:rPr>
                <w:i w:val="0"/>
                <w:iCs w:val="0"/>
                <w:sz w:val="21"/>
                <w:szCs w:val="21"/>
              </w:rPr>
              <w:t xml:space="preserve">avec :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C</m:t>
                      </m:r>
                    </m:e>
                  </m:acc>
                </m:e>
                <m:sub>
                  <m:r>
                    <m:rPr>
                      <m:sty m:val="p"/>
                    </m:rPr>
                    <w:rPr>
                      <w:rFonts w:ascii="Cambria Math" w:hAnsi="Cambria Math"/>
                      <w:sz w:val="21"/>
                      <w:szCs w:val="21"/>
                    </w:rPr>
                    <m:t>i,j</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i,j</m:t>
                  </m:r>
                </m:sub>
              </m:sSub>
            </m:oMath>
            <w:r w:rsidRPr="00880D26">
              <w:rPr>
                <w:i w:val="0"/>
                <w:iCs w:val="0"/>
                <w:sz w:val="21"/>
                <w:szCs w:val="21"/>
              </w:rPr>
              <w:t xml:space="preserve"> lorsque </w:t>
            </w:r>
            <m:oMath>
              <m:r>
                <m:rPr>
                  <m:sty m:val="p"/>
                </m:rPr>
                <w:rPr>
                  <w:rFonts w:ascii="Cambria Math" w:hAnsi="Cambria Math"/>
                  <w:sz w:val="21"/>
                  <w:szCs w:val="21"/>
                </w:rPr>
                <m:t>i≤j</m:t>
              </m:r>
            </m:oMath>
            <w:r w:rsidRPr="00880D26">
              <w:rPr>
                <w:i w:val="0"/>
                <w:iCs w:val="0"/>
                <w:sz w:val="21"/>
                <w:szCs w:val="21"/>
              </w:rPr>
              <w:t>.</w:t>
            </w:r>
          </w:p>
        </w:tc>
      </w:tr>
      <w:tr w:rsidR="005B279D" w:rsidRPr="00880D26" w14:paraId="52ED46B5" w14:textId="77777777" w:rsidTr="005B279D">
        <w:trPr>
          <w:cantSplit/>
        </w:trPr>
        <w:tc>
          <w:tcPr>
            <w:tcW w:w="0" w:type="auto"/>
            <w:shd w:val="clear" w:color="auto" w:fill="DAE6FB"/>
            <w:tcMar>
              <w:top w:w="92" w:type="dxa"/>
              <w:bottom w:w="92" w:type="dxa"/>
            </w:tcMar>
          </w:tcPr>
          <w:p w14:paraId="4A19981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7 : Calcul des flux de règlements futurs nets de recours (somme des diagonales) :</w:t>
            </w:r>
          </w:p>
        </w:tc>
      </w:tr>
      <w:tr w:rsidR="005B279D" w:rsidRPr="00880D26" w14:paraId="7B262F08" w14:textId="77777777" w:rsidTr="005B279D">
        <w:trPr>
          <w:cantSplit/>
        </w:trPr>
        <w:tc>
          <w:tcPr>
            <w:tcW w:w="0" w:type="auto"/>
            <w:tcMar>
              <w:top w:w="108" w:type="dxa"/>
              <w:bottom w:w="108" w:type="dxa"/>
            </w:tcMar>
          </w:tcPr>
          <w:p w14:paraId="73BE741A" w14:textId="77777777" w:rsidR="005B279D" w:rsidRPr="00880D26" w:rsidRDefault="00000000" w:rsidP="0061492D">
            <w:pPr>
              <w:pStyle w:val="BodyText"/>
              <w:spacing w:before="16" w:after="16"/>
              <w:jc w:val="both"/>
              <w:rPr>
                <w:i w:val="0"/>
                <w:iCs w:val="0"/>
                <w:sz w:val="21"/>
                <w:szCs w:val="21"/>
              </w:rPr>
            </w:pPr>
            <w:r w:rsidRPr="00880D26">
              <w:rPr>
                <w:i w:val="0"/>
                <w:iCs w:val="0"/>
                <w:sz w:val="21"/>
                <w:szCs w:val="21"/>
              </w:rPr>
              <w:t>Les flux de règlements futurs nets correspondent à la somme des éléments de la diagonales du triangle décumulé inférieur obtenu à l’étape 6 :</w:t>
            </w:r>
          </w:p>
          <w:p w14:paraId="6C790E4A" w14:textId="21AEC5B1" w:rsidR="005B279D" w:rsidRPr="00880D26" w:rsidRDefault="00880D26">
            <w:pPr>
              <w:pStyle w:val="BodyText"/>
              <w:rPr>
                <w:i w:val="0"/>
                <w:iCs w:val="0"/>
              </w:rPr>
            </w:pPr>
            <m:oMathPara>
              <m:oMathParaPr>
                <m:jc m:val="center"/>
              </m:oMathParaPr>
              <m:oMath>
                <m:r>
                  <m:rPr>
                    <m:sty m:val="p"/>
                  </m:rPr>
                  <w:rPr>
                    <w:rFonts w:ascii="Cambria Math" w:hAnsi="Cambria Math"/>
                  </w:rPr>
                  <m:t>FRFP=</m:t>
                </m:r>
                <m:sSub>
                  <m:sSubPr>
                    <m:ctrlPr>
                      <w:rPr>
                        <w:rFonts w:ascii="Cambria Math" w:hAnsi="Cambria Math"/>
                        <w:i w:val="0"/>
                        <w:iCs w:val="0"/>
                      </w:rPr>
                    </m:ctrlPr>
                  </m:sSubPr>
                  <m:e>
                    <m:acc>
                      <m:accPr>
                        <m:ctrlPr>
                          <w:rPr>
                            <w:rFonts w:ascii="Cambria Math" w:hAnsi="Cambria Math"/>
                            <w:i w:val="0"/>
                            <w:iCs w:val="0"/>
                          </w:rPr>
                        </m:ctrlPr>
                      </m:accPr>
                      <m:e>
                        <m:r>
                          <m:rPr>
                            <m:sty m:val="p"/>
                          </m:rPr>
                          <w:rPr>
                            <w:rFonts w:ascii="Cambria Math" w:hAnsi="Cambria Math"/>
                          </w:rPr>
                          <m:t>R</m:t>
                        </m:r>
                      </m:e>
                    </m:acc>
                  </m:e>
                  <m:sub>
                    <m:r>
                      <m:rPr>
                        <m:sty m:val="p"/>
                      </m:rPr>
                      <w:rPr>
                        <w:rFonts w:ascii="Cambria Math" w:hAnsi="Cambria Math"/>
                      </w:rPr>
                      <m:t>p</m:t>
                    </m:r>
                  </m:sub>
                </m:sSub>
                <m:r>
                  <m:rPr>
                    <m:sty m:val="p"/>
                  </m:rPr>
                  <w:rPr>
                    <w:rFonts w:ascii="Cambria Math" w:hAnsi="Cambria Math"/>
                  </w:rPr>
                  <m:t>=</m:t>
                </m:r>
                <m:nary>
                  <m:naryPr>
                    <m:chr m:val="∑"/>
                    <m:limLoc m:val="undOvr"/>
                    <m:ctrlPr>
                      <w:rPr>
                        <w:rFonts w:ascii="Cambria Math" w:hAnsi="Cambria Math"/>
                        <w:i w:val="0"/>
                        <w:iCs w:val="0"/>
                      </w:rPr>
                    </m:ctrlPr>
                  </m:naryPr>
                  <m:sub>
                    <m:r>
                      <m:rPr>
                        <m:sty m:val="p"/>
                      </m:rPr>
                      <w:rPr>
                        <w:rFonts w:ascii="Cambria Math" w:hAnsi="Cambria Math"/>
                      </w:rPr>
                      <m:t>i=p+1</m:t>
                    </m:r>
                  </m:sub>
                  <m:sup>
                    <m:r>
                      <m:rPr>
                        <m:sty m:val="p"/>
                      </m:rPr>
                      <w:rPr>
                        <w:rFonts w:ascii="Cambria Math" w:hAnsi="Cambria Math"/>
                      </w:rPr>
                      <m:t>n</m:t>
                    </m:r>
                  </m:sup>
                  <m:e>
                    <m:sSub>
                      <m:sSubPr>
                        <m:ctrlPr>
                          <w:rPr>
                            <w:rFonts w:ascii="Cambria Math" w:hAnsi="Cambria Math"/>
                            <w:i w:val="0"/>
                            <w:iCs w:val="0"/>
                          </w:rPr>
                        </m:ctrlPr>
                      </m:sSubPr>
                      <m:e>
                        <m:acc>
                          <m:accPr>
                            <m:ctrlPr>
                              <w:rPr>
                                <w:rFonts w:ascii="Cambria Math" w:hAnsi="Cambria Math"/>
                                <w:i w:val="0"/>
                                <w:iCs w:val="0"/>
                              </w:rPr>
                            </m:ctrlPr>
                          </m:accPr>
                          <m:e>
                            <m:r>
                              <m:rPr>
                                <m:sty m:val="p"/>
                              </m:rPr>
                              <w:rPr>
                                <w:rFonts w:ascii="Cambria Math" w:hAnsi="Cambria Math"/>
                              </w:rPr>
                              <m:t>R</m:t>
                            </m:r>
                          </m:e>
                        </m:acc>
                      </m:e>
                      <m:sub>
                        <m:r>
                          <m:rPr>
                            <m:sty m:val="p"/>
                          </m:rPr>
                          <w:rPr>
                            <w:rFonts w:ascii="Cambria Math" w:hAnsi="Cambria Math"/>
                          </w:rPr>
                          <m:t>i,n-i+p+1</m:t>
                        </m:r>
                      </m:sub>
                    </m:sSub>
                  </m:e>
                </m:nary>
                <m:r>
                  <m:rPr>
                    <m:sty m:val="p"/>
                  </m:rPr>
                  <w:rPr>
                    <w:rFonts w:ascii="Cambria Math" w:hAnsi="Cambria Math"/>
                  </w:rPr>
                  <m:t>  avec  1≤p≤n  </m:t>
                </m:r>
                <m:d>
                  <m:dPr>
                    <m:ctrlPr>
                      <w:rPr>
                        <w:rFonts w:ascii="Cambria Math" w:hAnsi="Cambria Math"/>
                        <w:i w:val="0"/>
                        <w:iCs w:val="0"/>
                      </w:rPr>
                    </m:ctrlPr>
                  </m:dPr>
                  <m:e>
                    <m:r>
                      <m:rPr>
                        <m:sty m:val="p"/>
                      </m:rPr>
                      <w:rPr>
                        <w:rFonts w:ascii="Cambria Math" w:hAnsi="Cambria Math"/>
                      </w:rPr>
                      <m:t>31</m:t>
                    </m:r>
                  </m:e>
                </m:d>
              </m:oMath>
            </m:oMathPara>
          </w:p>
        </w:tc>
      </w:tr>
    </w:tbl>
    <w:p w14:paraId="02E73361" w14:textId="44D9A8CB" w:rsidR="005B279D" w:rsidRPr="00880D26" w:rsidRDefault="00000000" w:rsidP="0061492D">
      <w:pPr>
        <w:pStyle w:val="FirstParagraph"/>
        <w:jc w:val="both"/>
        <w:rPr>
          <w:i w:val="0"/>
          <w:iCs w:val="0"/>
          <w:sz w:val="21"/>
          <w:szCs w:val="21"/>
        </w:rPr>
      </w:pPr>
      <w:r w:rsidRPr="00880D26">
        <w:rPr>
          <w:i w:val="0"/>
          <w:iCs w:val="0"/>
          <w:sz w:val="21"/>
          <w:szCs w:val="21"/>
        </w:rPr>
        <w:t xml:space="preserve">Bien que la méthode de Chain Ladder soit celle préconisée par l’ACAPS dans le cadre de la </w:t>
      </w:r>
      <m:oMath>
        <m:r>
          <m:rPr>
            <m:sty m:val="p"/>
          </m:rPr>
          <w:rPr>
            <w:rFonts w:ascii="Cambria Math" w:hAnsi="Cambria Math"/>
            <w:sz w:val="21"/>
            <w:szCs w:val="21"/>
          </w:rPr>
          <m:t>SBR</m:t>
        </m:r>
      </m:oMath>
      <w:r w:rsidRPr="00880D26">
        <w:rPr>
          <w:i w:val="0"/>
          <w:iCs w:val="0"/>
          <w:sz w:val="21"/>
          <w:szCs w:val="21"/>
        </w:rPr>
        <w:t>, il existe sur marché d’autres méthodes de calcul des flux de règlements futurs.</w:t>
      </w:r>
    </w:p>
    <w:p w14:paraId="7AAAD23F" w14:textId="77777777" w:rsidR="005B279D" w:rsidRPr="00880D26" w:rsidRDefault="00000000">
      <w:pPr>
        <w:pStyle w:val="Heading4"/>
        <w:rPr>
          <w:i w:val="0"/>
          <w:iCs w:val="0"/>
        </w:rPr>
      </w:pPr>
      <w:bookmarkStart w:id="89" w:name="méthode-des-cadences-avec-inflation"/>
      <w:bookmarkEnd w:id="88"/>
      <w:r w:rsidRPr="00880D26">
        <w:rPr>
          <w:i w:val="0"/>
          <w:iCs w:val="0"/>
        </w:rPr>
        <w:t>Méthode des cadences avec inflation</w:t>
      </w:r>
    </w:p>
    <w:p w14:paraId="0650BC12" w14:textId="77777777" w:rsidR="005B279D" w:rsidRPr="00880D26" w:rsidRDefault="00000000" w:rsidP="0061492D">
      <w:pPr>
        <w:pStyle w:val="FirstParagraph"/>
        <w:jc w:val="both"/>
        <w:rPr>
          <w:i w:val="0"/>
          <w:iCs w:val="0"/>
          <w:sz w:val="21"/>
          <w:szCs w:val="21"/>
        </w:rPr>
      </w:pPr>
      <w:r w:rsidRPr="00880D26">
        <w:rPr>
          <w:i w:val="0"/>
          <w:iCs w:val="0"/>
          <w:sz w:val="21"/>
          <w:szCs w:val="21"/>
        </w:rPr>
        <w:t xml:space="preserve">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w:t>
      </w:r>
      <w:r w:rsidRPr="00880D26">
        <w:rPr>
          <w:i w:val="0"/>
          <w:iCs w:val="0"/>
          <w:sz w:val="21"/>
          <w:szCs w:val="21"/>
        </w:rPr>
        <w:lastRenderedPageBreak/>
        <w:t>d’inflation, puis on les cumule pour obtenir un triangle de montants cumulés en francs constants. On applique ensuite la méthode des cadences.</w:t>
      </w:r>
    </w:p>
    <w:p w14:paraId="624BA86C" w14:textId="77777777" w:rsidR="005B279D" w:rsidRPr="00880D26" w:rsidRDefault="00000000">
      <w:pPr>
        <w:pStyle w:val="Heading4"/>
        <w:rPr>
          <w:i w:val="0"/>
          <w:iCs w:val="0"/>
        </w:rPr>
      </w:pPr>
      <w:bookmarkStart w:id="90" w:name="la-méthode-du-ratio-de-paiement"/>
      <w:bookmarkEnd w:id="89"/>
      <w:r w:rsidRPr="00880D26">
        <w:rPr>
          <w:i w:val="0"/>
          <w:iCs w:val="0"/>
        </w:rPr>
        <w:t>La méthode du ratio de paiement</w:t>
      </w:r>
    </w:p>
    <w:p w14:paraId="0B8925AF" w14:textId="037251EE" w:rsidR="005B279D" w:rsidRPr="00880D26" w:rsidRDefault="00000000" w:rsidP="0061492D">
      <w:pPr>
        <w:pStyle w:val="FirstParagraph"/>
        <w:jc w:val="both"/>
        <w:rPr>
          <w:i w:val="0"/>
          <w:iCs w:val="0"/>
          <w:sz w:val="21"/>
          <w:szCs w:val="21"/>
        </w:rPr>
      </w:pPr>
      <w:r w:rsidRPr="00880D26">
        <w:rPr>
          <w:i w:val="0"/>
          <w:iCs w:val="0"/>
          <w:sz w:val="21"/>
          <w:szCs w:val="21"/>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m:rPr>
                    <m:sty m:val="p"/>
                  </m:rPr>
                  <w:rPr>
                    <w:rFonts w:ascii="Cambria Math" w:hAnsi="Cambria Math"/>
                    <w:sz w:val="21"/>
                    <w:szCs w:val="21"/>
                  </w:rPr>
                  <m:t>f</m:t>
                </m:r>
              </m:e>
            </m:acc>
          </m:e>
          <m:sub>
            <m:r>
              <m:rPr>
                <m:sty m:val="p"/>
              </m:rPr>
              <w:rPr>
                <w:rFonts w:ascii="Cambria Math" w:hAnsi="Cambria Math"/>
                <w:sz w:val="21"/>
                <w:szCs w:val="21"/>
              </w:rPr>
              <m:t>j</m:t>
            </m:r>
          </m:sub>
        </m:sSub>
      </m:oMath>
      <w:r w:rsidRPr="00880D26">
        <w:rPr>
          <w:i w:val="0"/>
          <w:iCs w:val="0"/>
          <w:sz w:val="21"/>
          <w:szCs w:val="21"/>
        </w:rPr>
        <w:t xml:space="preserve"> sont calculés comme une moyenne de ratios et non comme un ratio de moyennes :</w:t>
      </w:r>
    </w:p>
    <w:p w14:paraId="27775403" w14:textId="090A0BC3"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acc>
                <m:accPr>
                  <m:ctrlPr>
                    <w:rPr>
                      <w:rFonts w:ascii="Cambria Math" w:hAnsi="Cambria Math"/>
                      <w:i w:val="0"/>
                      <w:iCs w:val="0"/>
                    </w:rPr>
                  </m:ctrlPr>
                </m:accPr>
                <m:e>
                  <m:r>
                    <m:rPr>
                      <m:sty m:val="p"/>
                    </m:rPr>
                    <w:rPr>
                      <w:rFonts w:ascii="Cambria Math" w:hAnsi="Cambria Math"/>
                    </w:rPr>
                    <m:t>f</m:t>
                  </m:r>
                </m:e>
              </m:acc>
            </m:e>
            <m:sub>
              <m:r>
                <m:rPr>
                  <m:sty m:val="p"/>
                </m:rPr>
                <w:rPr>
                  <w:rFonts w:ascii="Cambria Math" w:hAnsi="Cambria Math"/>
                </w:rPr>
                <m:t>j</m:t>
              </m:r>
            </m:sub>
          </m:sSub>
          <m:r>
            <m:rPr>
              <m:sty m:val="p"/>
            </m:rPr>
            <w:rPr>
              <w:rFonts w:ascii="Cambria Math" w:hAnsi="Cambria Math"/>
            </w:rPr>
            <m:t>=</m:t>
          </m:r>
          <m:f>
            <m:fPr>
              <m:ctrlPr>
                <w:rPr>
                  <w:rFonts w:ascii="Cambria Math" w:hAnsi="Cambria Math"/>
                  <w:i w:val="0"/>
                  <w:iCs w:val="0"/>
                </w:rPr>
              </m:ctrlPr>
            </m:fPr>
            <m:num>
              <m:r>
                <m:rPr>
                  <m:sty m:val="p"/>
                </m:rPr>
                <w:rPr>
                  <w:rFonts w:ascii="Cambria Math" w:hAnsi="Cambria Math"/>
                </w:rPr>
                <m:t>1</m:t>
              </m:r>
            </m:num>
            <m:den>
              <m:r>
                <m:rPr>
                  <m:sty m:val="p"/>
                </m:rPr>
                <w:rPr>
                  <w:rFonts w:ascii="Cambria Math" w:hAnsi="Cambria Math"/>
                </w:rPr>
                <m:t>n-j-1</m:t>
              </m:r>
            </m:den>
          </m:f>
          <m:nary>
            <m:naryPr>
              <m:chr m:val="∑"/>
              <m:limLoc m:val="undOvr"/>
              <m:ctrlPr>
                <w:rPr>
                  <w:rFonts w:ascii="Cambria Math" w:hAnsi="Cambria Math"/>
                  <w:i w:val="0"/>
                  <w:iCs w:val="0"/>
                </w:rPr>
              </m:ctrlPr>
            </m:naryPr>
            <m:sub>
              <m:r>
                <m:rPr>
                  <m:sty m:val="p"/>
                </m:rPr>
                <w:rPr>
                  <w:rFonts w:ascii="Cambria Math" w:hAnsi="Cambria Math"/>
                </w:rPr>
                <m:t>i=0</m:t>
              </m:r>
            </m:sub>
            <m:sup>
              <m:r>
                <m:rPr>
                  <m:sty m:val="p"/>
                </m:rPr>
                <w:rPr>
                  <w:rFonts w:ascii="Cambria Math" w:hAnsi="Cambria Math"/>
                </w:rPr>
                <m:t>n-j-1</m:t>
              </m:r>
            </m:sup>
            <m:e>
              <m:f>
                <m:fPr>
                  <m:ctrlPr>
                    <w:rPr>
                      <w:rFonts w:ascii="Cambria Math" w:hAnsi="Cambria Math"/>
                      <w:i w:val="0"/>
                      <w:iCs w:val="0"/>
                    </w:rPr>
                  </m:ctrlPr>
                </m:fPr>
                <m:num>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i,j+1</m:t>
                      </m:r>
                    </m:sub>
                  </m:sSub>
                </m:num>
                <m:den>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i,j</m:t>
                      </m:r>
                    </m:sub>
                  </m:sSub>
                </m:den>
              </m:f>
            </m:e>
          </m:nary>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32</m:t>
              </m:r>
            </m:e>
          </m:d>
        </m:oMath>
      </m:oMathPara>
    </w:p>
    <w:p w14:paraId="27DEBBBA" w14:textId="77777777" w:rsidR="005B279D" w:rsidRPr="00880D26" w:rsidRDefault="00000000">
      <w:pPr>
        <w:pStyle w:val="Heading4"/>
        <w:rPr>
          <w:i w:val="0"/>
          <w:iCs w:val="0"/>
        </w:rPr>
      </w:pPr>
      <w:bookmarkStart w:id="91" w:name="la-méthode-du-ratio-de-paiement-1"/>
      <w:bookmarkEnd w:id="90"/>
      <w:r w:rsidRPr="00880D26">
        <w:rPr>
          <w:i w:val="0"/>
          <w:iCs w:val="0"/>
        </w:rPr>
        <w:t>La méthode du ratio de paiement</w:t>
      </w:r>
    </w:p>
    <w:p w14:paraId="26D490BC" w14:textId="77777777" w:rsidR="005B279D" w:rsidRPr="00880D26" w:rsidRDefault="00000000" w:rsidP="0061492D">
      <w:pPr>
        <w:pStyle w:val="FirstParagraph"/>
        <w:jc w:val="both"/>
        <w:rPr>
          <w:i w:val="0"/>
          <w:iCs w:val="0"/>
          <w:sz w:val="21"/>
          <w:szCs w:val="21"/>
        </w:rPr>
      </w:pPr>
      <w:r w:rsidRPr="00880D26">
        <w:rPr>
          <w:i w:val="0"/>
          <w:iCs w:val="0"/>
          <w:sz w:val="21"/>
          <w:szCs w:val="21"/>
        </w:rPr>
        <w:t>La méthode de Bornhuetter-Ferguson</w:t>
      </w:r>
      <w:r w:rsidRPr="00880D26">
        <w:rPr>
          <w:rStyle w:val="FootnoteReference"/>
          <w:sz w:val="20"/>
          <w:szCs w:val="20"/>
        </w:rPr>
        <w:footnoteReference w:id="9"/>
      </w:r>
      <w:r w:rsidRPr="00880D26">
        <w:rPr>
          <w:i w:val="0"/>
          <w:iCs w:val="0"/>
          <w:sz w:val="21"/>
          <w:szCs w:val="21"/>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9ED3924" w:rsidR="005B279D" w:rsidRPr="00880D26" w:rsidRDefault="00000000" w:rsidP="0061492D">
      <w:pPr>
        <w:pStyle w:val="BodyText"/>
        <w:jc w:val="both"/>
        <w:rPr>
          <w:i w:val="0"/>
          <w:iCs w:val="0"/>
          <w:sz w:val="21"/>
          <w:szCs w:val="21"/>
        </w:rPr>
      </w:pPr>
      <w:r w:rsidRPr="00880D26">
        <w:rPr>
          <w:i w:val="0"/>
          <w:iCs w:val="0"/>
          <w:sz w:val="21"/>
          <w:szCs w:val="21"/>
        </w:rPr>
        <w:t xml:space="preserve">En résumé, elle suppose que l’on dispose d’une information externe sur la valeur probable finale du coût total des sinistres, que l’on appelle </w:t>
      </w:r>
      <m:oMath>
        <m:r>
          <m:rPr>
            <m:sty m:val="p"/>
          </m:rPr>
          <w:rPr>
            <w:rFonts w:ascii="Cambria Math" w:hAnsi="Cambria Math"/>
            <w:sz w:val="21"/>
            <w:szCs w:val="21"/>
          </w:rPr>
          <m:t>A</m:t>
        </m:r>
      </m:oMath>
      <w:r w:rsidRPr="00880D26">
        <w:rPr>
          <w:i w:val="0"/>
          <w:iCs w:val="0"/>
          <w:sz w:val="21"/>
          <w:szCs w:val="21"/>
        </w:rPr>
        <w:t xml:space="preserve">, et que l’on connaisse la proportion de sinistres attendus ( </w:t>
      </w:r>
      <w:r w:rsidR="002844B1" w:rsidRPr="00880D26">
        <w:rPr>
          <w:i w:val="0"/>
          <w:iCs w:val="0"/>
          <w:sz w:val="21"/>
          <w:szCs w:val="21"/>
        </w:rPr>
        <w:t>réf</w:t>
      </w:r>
      <w:r w:rsidRPr="00880D26">
        <w:rPr>
          <w:rStyle w:val="FootnoteReference"/>
          <w:sz w:val="20"/>
          <w:szCs w:val="20"/>
        </w:rPr>
        <w:footnoteReference w:id="10"/>
      </w:r>
      <w:r w:rsidRPr="00880D26">
        <w:rPr>
          <w:i w:val="0"/>
          <w:iCs w:val="0"/>
          <w:sz w:val="21"/>
          <w:szCs w:val="21"/>
        </w:rPr>
        <w:t xml:space="preserve"> ). Cette méthode se formule comme suit :</w:t>
      </w:r>
    </w:p>
    <w:p w14:paraId="678E96DD" w14:textId="65C44CFA" w:rsidR="005B279D" w:rsidRPr="00880D26" w:rsidRDefault="00880D26">
      <w:pPr>
        <w:pStyle w:val="BodyText"/>
        <w:rPr>
          <w:i w:val="0"/>
          <w:iCs w:val="0"/>
        </w:rPr>
      </w:pPr>
      <m:oMathPara>
        <m:oMathParaPr>
          <m:jc m:val="center"/>
        </m:oMathParaPr>
        <m:oMath>
          <m:r>
            <m:rPr>
              <m:sty m:val="p"/>
            </m:rPr>
            <w:rPr>
              <w:rFonts w:ascii="Cambria Math" w:hAnsi="Cambria Math"/>
            </w:rPr>
            <m:t>L=D×</m:t>
          </m:r>
          <m:f>
            <m:fPr>
              <m:ctrlPr>
                <w:rPr>
                  <w:rFonts w:ascii="Cambria Math" w:hAnsi="Cambria Math"/>
                  <w:i w:val="0"/>
                  <w:iCs w:val="0"/>
                </w:rPr>
              </m:ctrlPr>
            </m:fPr>
            <m:num>
              <m:r>
                <m:rPr>
                  <m:sty m:val="p"/>
                </m:rPr>
                <w:rPr>
                  <w:rFonts w:ascii="Cambria Math" w:hAnsi="Cambria Math"/>
                </w:rPr>
                <m:t>1</m:t>
              </m:r>
            </m:num>
            <m:den>
              <m:r>
                <m:rPr>
                  <m:sty m:val="p"/>
                </m:rPr>
                <w:rPr>
                  <w:rFonts w:ascii="Cambria Math" w:hAnsi="Cambria Math"/>
                </w:rPr>
                <m:t>LDF</m:t>
              </m:r>
            </m:den>
          </m:f>
          <m:r>
            <m:rPr>
              <m:sty m:val="p"/>
            </m:rPr>
            <w:rPr>
              <w:rFonts w:ascii="Cambria Math" w:hAnsi="Cambria Math"/>
            </w:rPr>
            <m:t>+A×</m:t>
          </m:r>
          <m:d>
            <m:dPr>
              <m:ctrlPr>
                <w:rPr>
                  <w:rFonts w:ascii="Cambria Math" w:hAnsi="Cambria Math"/>
                  <w:i w:val="0"/>
                  <w:iCs w:val="0"/>
                </w:rPr>
              </m:ctrlPr>
            </m:dPr>
            <m:e>
              <m:r>
                <m:rPr>
                  <m:sty m:val="p"/>
                </m:rPr>
                <w:rPr>
                  <w:rFonts w:ascii="Cambria Math" w:hAnsi="Cambria Math"/>
                </w:rPr>
                <m:t>1-</m:t>
              </m:r>
              <m:f>
                <m:fPr>
                  <m:ctrlPr>
                    <w:rPr>
                      <w:rFonts w:ascii="Cambria Math" w:hAnsi="Cambria Math"/>
                      <w:i w:val="0"/>
                      <w:iCs w:val="0"/>
                    </w:rPr>
                  </m:ctrlPr>
                </m:fPr>
                <m:num>
                  <m:r>
                    <m:rPr>
                      <m:sty m:val="p"/>
                    </m:rPr>
                    <w:rPr>
                      <w:rFonts w:ascii="Cambria Math" w:hAnsi="Cambria Math"/>
                    </w:rPr>
                    <m:t>1</m:t>
                  </m:r>
                </m:num>
                <m:den>
                  <m:r>
                    <m:rPr>
                      <m:sty m:val="p"/>
                    </m:rPr>
                    <w:rPr>
                      <w:rFonts w:ascii="Cambria Math" w:hAnsi="Cambria Math"/>
                    </w:rPr>
                    <m:t>LDF</m:t>
                  </m:r>
                </m:den>
              </m:f>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33</m:t>
              </m:r>
            </m:e>
          </m:d>
        </m:oMath>
      </m:oMathPara>
    </w:p>
    <w:p w14:paraId="643E8D93" w14:textId="77777777" w:rsidR="005B279D" w:rsidRPr="00880D26" w:rsidRDefault="00000000">
      <w:pPr>
        <w:pStyle w:val="FirstParagraph"/>
        <w:rPr>
          <w:i w:val="0"/>
          <w:iCs w:val="0"/>
        </w:rPr>
      </w:pPr>
      <w:r w:rsidRPr="00880D26">
        <w:rPr>
          <w:i w:val="0"/>
          <w:iCs w:val="0"/>
        </w:rPr>
        <w:t>avec :</w:t>
      </w:r>
    </w:p>
    <w:p w14:paraId="4ECA32D1" w14:textId="7DFB84DF" w:rsidR="005B279D" w:rsidRPr="00880D26" w:rsidRDefault="00880D26" w:rsidP="006E40B8">
      <w:pPr>
        <w:pStyle w:val="Compact"/>
        <w:numPr>
          <w:ilvl w:val="0"/>
          <w:numId w:val="32"/>
        </w:numPr>
        <w:jc w:val="both"/>
        <w:rPr>
          <w:i w:val="0"/>
          <w:iCs w:val="0"/>
          <w:sz w:val="21"/>
          <w:szCs w:val="21"/>
        </w:rPr>
      </w:pPr>
      <m:oMath>
        <m:r>
          <m:rPr>
            <m:sty m:val="p"/>
          </m:rPr>
          <w:rPr>
            <w:rFonts w:ascii="Cambria Math" w:hAnsi="Cambria Math"/>
            <w:sz w:val="21"/>
            <w:szCs w:val="21"/>
          </w:rPr>
          <m:t>L</m:t>
        </m:r>
      </m:oMath>
      <w:r w:rsidR="00000000" w:rsidRPr="00880D26">
        <w:rPr>
          <w:i w:val="0"/>
          <w:iCs w:val="0"/>
          <w:sz w:val="21"/>
          <w:szCs w:val="21"/>
        </w:rPr>
        <w:t xml:space="preserve"> : coût total estimé par cette méthode.</w:t>
      </w:r>
    </w:p>
    <w:p w14:paraId="3E0C63C7" w14:textId="734A2F2D" w:rsidR="005B279D" w:rsidRPr="00880D26" w:rsidRDefault="00880D26" w:rsidP="006E40B8">
      <w:pPr>
        <w:pStyle w:val="Compact"/>
        <w:numPr>
          <w:ilvl w:val="0"/>
          <w:numId w:val="32"/>
        </w:numPr>
        <w:jc w:val="both"/>
        <w:rPr>
          <w:i w:val="0"/>
          <w:iCs w:val="0"/>
          <w:sz w:val="21"/>
          <w:szCs w:val="21"/>
        </w:rPr>
      </w:pPr>
      <m:oMath>
        <m:r>
          <m:rPr>
            <m:sty m:val="p"/>
          </m:rPr>
          <w:rPr>
            <w:rFonts w:ascii="Cambria Math" w:hAnsi="Cambria Math"/>
            <w:sz w:val="21"/>
            <w:szCs w:val="21"/>
          </w:rPr>
          <m:t>D</m:t>
        </m:r>
      </m:oMath>
      <w:r w:rsidR="00000000" w:rsidRPr="00880D26">
        <w:rPr>
          <w:i w:val="0"/>
          <w:iCs w:val="0"/>
          <w:sz w:val="21"/>
          <w:szCs w:val="21"/>
        </w:rPr>
        <w:t xml:space="preserve"> : coût total estimé en fonction des sinistres connues.</w:t>
      </w:r>
    </w:p>
    <w:p w14:paraId="7C5C99B0" w14:textId="39518D1B" w:rsidR="005B279D" w:rsidRPr="00880D26" w:rsidRDefault="00880D26" w:rsidP="006E40B8">
      <w:pPr>
        <w:pStyle w:val="Compact"/>
        <w:numPr>
          <w:ilvl w:val="0"/>
          <w:numId w:val="32"/>
        </w:numPr>
        <w:jc w:val="both"/>
        <w:rPr>
          <w:i w:val="0"/>
          <w:iCs w:val="0"/>
          <w:sz w:val="21"/>
          <w:szCs w:val="21"/>
        </w:rPr>
      </w:pPr>
      <m:oMath>
        <m:r>
          <m:rPr>
            <m:sty m:val="p"/>
          </m:rPr>
          <w:rPr>
            <w:rFonts w:ascii="Cambria Math" w:hAnsi="Cambria Math"/>
            <w:sz w:val="21"/>
            <w:szCs w:val="21"/>
          </w:rPr>
          <m:t>A</m:t>
        </m:r>
      </m:oMath>
      <w:r w:rsidR="00000000" w:rsidRPr="00880D26">
        <w:rPr>
          <w:i w:val="0"/>
          <w:iCs w:val="0"/>
          <w:sz w:val="21"/>
          <w:szCs w:val="21"/>
        </w:rPr>
        <w:t xml:space="preserve"> : coût total (connus + tardifs) attendu a priori.</w:t>
      </w:r>
    </w:p>
    <w:p w14:paraId="0780F152" w14:textId="5C8FB871" w:rsidR="005B279D" w:rsidRPr="00880D26" w:rsidRDefault="00880D26" w:rsidP="006E40B8">
      <w:pPr>
        <w:pStyle w:val="Compact"/>
        <w:numPr>
          <w:ilvl w:val="0"/>
          <w:numId w:val="32"/>
        </w:numPr>
        <w:jc w:val="both"/>
        <w:rPr>
          <w:i w:val="0"/>
          <w:iCs w:val="0"/>
          <w:sz w:val="21"/>
          <w:szCs w:val="21"/>
        </w:rPr>
      </w:pPr>
      <m:oMath>
        <m:r>
          <m:rPr>
            <m:sty m:val="p"/>
          </m:rPr>
          <w:rPr>
            <w:rFonts w:ascii="Cambria Math" w:hAnsi="Cambria Math"/>
            <w:sz w:val="21"/>
            <w:szCs w:val="21"/>
          </w:rPr>
          <m:t>LDF</m:t>
        </m:r>
      </m:oMath>
      <w:r w:rsidR="00000000" w:rsidRPr="00880D26">
        <w:rPr>
          <w:i w:val="0"/>
          <w:iCs w:val="0"/>
          <w:sz w:val="21"/>
          <w:szCs w:val="21"/>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880D26" w14:paraId="40CA0E30" w14:textId="77777777" w:rsidTr="005B279D">
        <w:trPr>
          <w:cantSplit/>
        </w:trPr>
        <w:tc>
          <w:tcPr>
            <w:tcW w:w="0" w:type="auto"/>
            <w:tcMar>
              <w:left w:w="144" w:type="dxa"/>
              <w:right w:w="144" w:type="dxa"/>
            </w:tcMar>
          </w:tcPr>
          <w:p w14:paraId="78B69E58" w14:textId="77777777" w:rsidR="005B279D" w:rsidRPr="00880D26" w:rsidRDefault="00000000">
            <w:pPr>
              <w:pStyle w:val="FirstParagraph"/>
              <w:spacing w:before="0" w:after="8"/>
              <w:jc w:val="center"/>
              <w:rPr>
                <w:i w:val="0"/>
                <w:iCs w:val="0"/>
              </w:rPr>
            </w:pPr>
            <w:r w:rsidRPr="00880D26">
              <w:rPr>
                <w:i w:val="0"/>
                <w:iCs w:val="0"/>
                <w:noProof/>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880D26" w:rsidRDefault="00000000">
            <w:pPr>
              <w:pStyle w:val="BodyText"/>
              <w:spacing w:before="16" w:after="64"/>
              <w:rPr>
                <w:i w:val="0"/>
                <w:iCs w:val="0"/>
              </w:rPr>
            </w:pPr>
            <w:r w:rsidRPr="00880D26">
              <w:rPr>
                <w:b/>
                <w:bCs/>
                <w:i w:val="0"/>
                <w:iCs w:val="0"/>
              </w:rPr>
              <w:t>Exemple</w:t>
            </w:r>
          </w:p>
          <w:p w14:paraId="4FAE2B1D" w14:textId="193B4E2D" w:rsidR="005B279D" w:rsidRPr="00880D26" w:rsidRDefault="00000000">
            <w:pPr>
              <w:pStyle w:val="BodyText"/>
              <w:spacing w:before="16"/>
              <w:rPr>
                <w:i w:val="0"/>
                <w:iCs w:val="0"/>
              </w:rPr>
            </w:pPr>
            <w:r w:rsidRPr="00880D26">
              <w:rPr>
                <w:i w:val="0"/>
                <w:iCs w:val="0"/>
              </w:rPr>
              <w:t xml:space="preserve">Imaginons que le tarif ait été fixé en prévoyant une sinistralité totale de </w:t>
            </w:r>
            <m:oMath>
              <m:r>
                <m:rPr>
                  <m:sty m:val="p"/>
                </m:rPr>
                <w:rPr>
                  <w:rFonts w:ascii="Cambria Math" w:hAnsi="Cambria Math"/>
                </w:rPr>
                <m:t>90</m:t>
              </m:r>
            </m:oMath>
            <w:r w:rsidRPr="00880D26">
              <w:rPr>
                <w:i w:val="0"/>
                <w:iCs w:val="0"/>
              </w:rPr>
              <w:t xml:space="preserve">, que la part des sinistres connus au premier bilan soit habituellement de </w:t>
            </w:r>
            <m:oMath>
              <m:r>
                <m:rPr>
                  <m:sty m:val="p"/>
                </m:rPr>
                <w:rPr>
                  <w:rFonts w:ascii="Cambria Math" w:hAnsi="Cambria Math"/>
                </w:rPr>
                <m:t>40%</m:t>
              </m:r>
            </m:oMath>
            <w:r w:rsidRPr="00880D26">
              <w:rPr>
                <w:i w:val="0"/>
                <w:iCs w:val="0"/>
              </w:rPr>
              <w:t xml:space="preserve"> et que la sinistralité observée au premier bilan soit de </w:t>
            </w:r>
            <m:oMath>
              <m:r>
                <m:rPr>
                  <m:sty m:val="p"/>
                </m:rPr>
                <w:rPr>
                  <w:rFonts w:ascii="Cambria Math" w:hAnsi="Cambria Math"/>
                </w:rPr>
                <m:t>36</m:t>
              </m:r>
            </m:oMath>
            <w:r w:rsidRPr="00880D26">
              <w:rPr>
                <w:i w:val="0"/>
                <w:iCs w:val="0"/>
              </w:rPr>
              <w:t>.</w:t>
            </w:r>
          </w:p>
          <w:p w14:paraId="67B8C502" w14:textId="22674A71" w:rsidR="005B279D" w:rsidRPr="00880D26" w:rsidRDefault="00000000">
            <w:pPr>
              <w:pStyle w:val="BodyText"/>
              <w:rPr>
                <w:i w:val="0"/>
                <w:iCs w:val="0"/>
              </w:rPr>
            </w:pPr>
            <w:r w:rsidRPr="00880D26">
              <w:rPr>
                <w:i w:val="0"/>
                <w:iCs w:val="0"/>
              </w:rPr>
              <w:t xml:space="preserve">Si l’on pense que le tarif était bien établi, il n’y a pas lieu de changer la sinistralité totale et le montant des tardifs à provisionner est de </w:t>
            </w:r>
            <m:oMath>
              <m:r>
                <m:rPr>
                  <m:sty m:val="p"/>
                </m:rPr>
                <w:rPr>
                  <w:rFonts w:ascii="Cambria Math" w:hAnsi="Cambria Math"/>
                </w:rPr>
                <m:t>90-36=54</m:t>
              </m:r>
            </m:oMath>
            <w:r w:rsidRPr="00880D26">
              <w:rPr>
                <w:i w:val="0"/>
                <w:iCs w:val="0"/>
              </w:rPr>
              <w:t>.</w:t>
            </w:r>
          </w:p>
          <w:p w14:paraId="366AD6E3" w14:textId="57DF675E" w:rsidR="005B279D" w:rsidRPr="00880D26" w:rsidRDefault="00000000">
            <w:pPr>
              <w:pStyle w:val="BodyText"/>
              <w:rPr>
                <w:i w:val="0"/>
                <w:iCs w:val="0"/>
              </w:rPr>
            </w:pPr>
            <w:r w:rsidRPr="00880D26">
              <w:rPr>
                <w:i w:val="0"/>
                <w:iCs w:val="0"/>
              </w:rPr>
              <w:t xml:space="preserve">Si l’on pense que la part des sinistres connus au premier bilan est un indicateur fiable, il y a lieu de considérer que la sinistralité totale sera de </w:t>
            </w:r>
            <m:oMath>
              <m:r>
                <m:rPr>
                  <m:sty m:val="p"/>
                </m:rPr>
                <w:rPr>
                  <w:rFonts w:ascii="Cambria Math" w:hAnsi="Cambria Math"/>
                </w:rPr>
                <m:t>36/40%=90</m:t>
              </m:r>
            </m:oMath>
            <w:r w:rsidRPr="00880D26">
              <w:rPr>
                <w:i w:val="0"/>
                <w:iCs w:val="0"/>
              </w:rPr>
              <w:t xml:space="preserve"> et de provisionner 54 de tardifs.</w:t>
            </w:r>
          </w:p>
          <w:p w14:paraId="3BC2914A" w14:textId="77777777" w:rsidR="005B279D" w:rsidRPr="00880D26" w:rsidRDefault="00000000">
            <w:pPr>
              <w:pStyle w:val="BodyText"/>
              <w:rPr>
                <w:i w:val="0"/>
                <w:iCs w:val="0"/>
              </w:rPr>
            </w:pPr>
            <w:r w:rsidRPr="00880D26">
              <w:rPr>
                <w:i w:val="0"/>
                <w:iCs w:val="0"/>
              </w:rPr>
              <w:t>L’application de la méthode Bornhuetter-Ferguson donne un résultat intermédiaire calculé ainsi :</w:t>
            </w:r>
          </w:p>
          <w:p w14:paraId="324CA105" w14:textId="2738A039" w:rsidR="005B279D" w:rsidRPr="00880D26" w:rsidRDefault="00880D26">
            <w:pPr>
              <w:pStyle w:val="BodyText"/>
              <w:spacing w:after="16"/>
              <w:rPr>
                <w:i w:val="0"/>
                <w:iCs w:val="0"/>
              </w:rPr>
            </w:pPr>
            <m:oMath>
              <m:r>
                <m:rPr>
                  <m:sty m:val="p"/>
                </m:rPr>
                <w:rPr>
                  <w:rFonts w:ascii="Cambria Math" w:hAnsi="Cambria Math"/>
                </w:rPr>
                <m:t>L=90×40%+90×60%=90</m:t>
              </m:r>
            </m:oMath>
            <w:r w:rsidR="00000000" w:rsidRPr="00880D26">
              <w:rPr>
                <w:i w:val="0"/>
                <w:iCs w:val="0"/>
              </w:rPr>
              <w:t xml:space="preserve">, soit un volume de tardifs attendu de </w:t>
            </w:r>
            <m:oMath>
              <m:r>
                <m:rPr>
                  <m:sty m:val="p"/>
                </m:rPr>
                <w:rPr>
                  <w:rFonts w:ascii="Cambria Math" w:hAnsi="Cambria Math"/>
                </w:rPr>
                <m:t>54</m:t>
              </m:r>
            </m:oMath>
            <w:r w:rsidR="00000000" w:rsidRPr="00880D26">
              <w:rPr>
                <w:i w:val="0"/>
                <w:iCs w:val="0"/>
              </w:rPr>
              <w:t>.</w:t>
            </w:r>
          </w:p>
        </w:tc>
      </w:tr>
    </w:tbl>
    <w:p w14:paraId="228F2B52" w14:textId="77777777" w:rsidR="005B279D" w:rsidRPr="00880D26" w:rsidRDefault="00000000" w:rsidP="005C634B">
      <w:pPr>
        <w:pStyle w:val="BodyText"/>
        <w:jc w:val="both"/>
        <w:rPr>
          <w:i w:val="0"/>
          <w:iCs w:val="0"/>
          <w:sz w:val="21"/>
          <w:szCs w:val="21"/>
        </w:rPr>
      </w:pPr>
      <w:r w:rsidRPr="00880D26">
        <w:rPr>
          <w:i w:val="0"/>
          <w:iCs w:val="0"/>
          <w:sz w:val="21"/>
          <w:szCs w:val="21"/>
        </w:rPr>
        <w:t>Plusieurs auteurs ont exprimé l’opinion que cette méthode est plus performante que la méthode des cadences de développement, en début de développement.</w:t>
      </w:r>
    </w:p>
    <w:p w14:paraId="697DA122" w14:textId="77777777" w:rsidR="005B279D" w:rsidRPr="00880D26" w:rsidRDefault="00000000">
      <w:pPr>
        <w:pStyle w:val="Heading3"/>
        <w:rPr>
          <w:i w:val="0"/>
          <w:iCs w:val="0"/>
        </w:rPr>
      </w:pPr>
      <w:bookmarkStart w:id="92" w:name="_Toc137651019"/>
      <w:bookmarkStart w:id="93" w:name="X7e63ab4301a770f99d7cb8d654e83cd2564e4b4"/>
      <w:bookmarkEnd w:id="84"/>
      <w:bookmarkEnd w:id="91"/>
      <w:r w:rsidRPr="00880D26">
        <w:rPr>
          <w:i w:val="0"/>
          <w:iCs w:val="0"/>
        </w:rPr>
        <w:t>La meilleure estimation des frais de gestion</w:t>
      </w:r>
      <w:bookmarkEnd w:id="92"/>
    </w:p>
    <w:p w14:paraId="139B85F9" w14:textId="77777777" w:rsidR="005B279D" w:rsidRPr="00880D26" w:rsidRDefault="00000000" w:rsidP="005C634B">
      <w:pPr>
        <w:pStyle w:val="FirstParagraph"/>
        <w:jc w:val="both"/>
        <w:rPr>
          <w:i w:val="0"/>
          <w:iCs w:val="0"/>
          <w:sz w:val="21"/>
          <w:szCs w:val="21"/>
        </w:rPr>
      </w:pPr>
      <w:r w:rsidRPr="00880D26">
        <w:rPr>
          <w:i w:val="0"/>
          <w:iCs w:val="0"/>
          <w:sz w:val="21"/>
          <w:szCs w:val="21"/>
        </w:rPr>
        <w:t>la meilleure estimation des frais de gestion correspond à la somme actualisée des flux de frais de gestion futurs liés aux contrats.</w:t>
      </w:r>
    </w:p>
    <w:p w14:paraId="506F5528" w14:textId="2CB37C4B" w:rsidR="005B279D" w:rsidRPr="00880D26" w:rsidRDefault="00880D26">
      <w:pPr>
        <w:pStyle w:val="BodyText"/>
        <w:rPr>
          <w:i w:val="0"/>
          <w:iCs w:val="0"/>
        </w:rPr>
      </w:pPr>
      <m:oMathPara>
        <m:oMathParaPr>
          <m:jc m:val="center"/>
        </m:oMathParaPr>
        <m:oMath>
          <m:r>
            <m:rPr>
              <m:sty m:val="p"/>
            </m:rPr>
            <w:rPr>
              <w:rFonts w:ascii="Cambria Math" w:hAnsi="Cambria Math"/>
            </w:rPr>
            <m:t>BEFG=</m:t>
          </m:r>
          <m:nary>
            <m:naryPr>
              <m:chr m:val="∑"/>
              <m:limLoc m:val="undOvr"/>
              <m:supHide m:val="1"/>
              <m:ctrlPr>
                <w:rPr>
                  <w:rFonts w:ascii="Cambria Math" w:hAnsi="Cambria Math"/>
                  <w:i w:val="0"/>
                  <w:iCs w:val="0"/>
                </w:rPr>
              </m:ctrlPr>
            </m:naryPr>
            <m:sub>
              <m:r>
                <m:rPr>
                  <m:sty m:val="p"/>
                </m:rPr>
                <w:rPr>
                  <w:rFonts w:ascii="Cambria Math" w:hAnsi="Cambria Math"/>
                </w:rPr>
                <m:t>t≥1</m:t>
              </m:r>
            </m:sub>
            <m:sup>
              <m:r>
                <m:rPr>
                  <m:sty m:val="p"/>
                </m:rPr>
                <w:rPr>
                  <w:rFonts w:ascii="Cambria Math" w:hAnsi="Cambria Math"/>
                </w:rPr>
                <m:t>​</m:t>
              </m:r>
            </m:sup>
            <m:e>
              <m:f>
                <m:fPr>
                  <m:ctrlPr>
                    <w:rPr>
                      <w:rFonts w:ascii="Cambria Math" w:hAnsi="Cambria Math"/>
                      <w:i w:val="0"/>
                      <w:iCs w:val="0"/>
                    </w:rPr>
                  </m:ctrlPr>
                </m:fPr>
                <m:num>
                  <m:r>
                    <m:rPr>
                      <m:sty m:val="p"/>
                    </m:rPr>
                    <w:rPr>
                      <w:rFonts w:ascii="Cambria Math" w:hAnsi="Cambria Math"/>
                    </w:rPr>
                    <m:t>FFG</m:t>
                  </m:r>
                  <m:sSub>
                    <m:sSubPr>
                      <m:ctrlPr>
                        <w:rPr>
                          <w:rFonts w:ascii="Cambria Math" w:hAnsi="Cambria Math"/>
                          <w:i w:val="0"/>
                          <w:iCs w:val="0"/>
                        </w:rPr>
                      </m:ctrlPr>
                    </m:sSubPr>
                    <m:e>
                      <m:r>
                        <m:rPr>
                          <m:sty m:val="p"/>
                        </m:rPr>
                        <w:rPr>
                          <w:rFonts w:ascii="Cambria Math" w:hAnsi="Cambria Math"/>
                        </w:rPr>
                        <m:t>F</m:t>
                      </m:r>
                    </m:e>
                    <m:sub>
                      <m:r>
                        <m:rPr>
                          <m:sty m:val="p"/>
                        </m:rP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e>
                      </m:d>
                    </m:e>
                    <m:sup>
                      <m:r>
                        <m:rPr>
                          <m:sty m:val="p"/>
                        </m:rPr>
                        <w:rPr>
                          <w:rFonts w:ascii="Cambria Math" w:hAnsi="Cambria Math"/>
                        </w:rPr>
                        <m:t>t</m:t>
                      </m:r>
                    </m:sup>
                  </m:sSup>
                </m:den>
              </m:f>
            </m:e>
          </m:nary>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34</m:t>
              </m:r>
            </m:e>
          </m:d>
        </m:oMath>
      </m:oMathPara>
    </w:p>
    <w:p w14:paraId="5A22C61B" w14:textId="77777777" w:rsidR="005B279D" w:rsidRPr="00880D26" w:rsidRDefault="00000000">
      <w:pPr>
        <w:pStyle w:val="FirstParagraph"/>
        <w:rPr>
          <w:i w:val="0"/>
          <w:iCs w:val="0"/>
        </w:rPr>
      </w:pPr>
      <w:r w:rsidRPr="00880D26">
        <w:rPr>
          <w:i w:val="0"/>
          <w:iCs w:val="0"/>
        </w:rPr>
        <w:t>avec:</w:t>
      </w:r>
    </w:p>
    <w:p w14:paraId="0316ED34" w14:textId="25E69257" w:rsidR="005B279D" w:rsidRPr="00880D26" w:rsidRDefault="00880D26" w:rsidP="006E40B8">
      <w:pPr>
        <w:pStyle w:val="Compact"/>
        <w:numPr>
          <w:ilvl w:val="0"/>
          <w:numId w:val="33"/>
        </w:numPr>
        <w:rPr>
          <w:i w:val="0"/>
          <w:iCs w:val="0"/>
        </w:rPr>
      </w:pPr>
      <m:oMath>
        <m:r>
          <m:rPr>
            <m:sty m:val="p"/>
          </m:rPr>
          <w:rPr>
            <w:rFonts w:ascii="Cambria Math" w:hAnsi="Cambria Math"/>
          </w:rPr>
          <m:t>FFGF</m:t>
        </m:r>
      </m:oMath>
      <w:r w:rsidR="00000000" w:rsidRPr="00880D26">
        <w:rPr>
          <w:i w:val="0"/>
          <w:iCs w:val="0"/>
        </w:rPr>
        <w:t>: les flux de frais de gestion futurs. telle que:</w:t>
      </w:r>
    </w:p>
    <w:p w14:paraId="21968CE1" w14:textId="38B32686" w:rsidR="005B279D" w:rsidRPr="00880D26" w:rsidRDefault="00880D26">
      <w:pPr>
        <w:pStyle w:val="Compact"/>
        <w:rPr>
          <w:i w:val="0"/>
          <w:iCs w:val="0"/>
        </w:rPr>
      </w:pPr>
      <m:oMathPara>
        <m:oMathParaPr>
          <m:jc m:val="center"/>
        </m:oMathParaPr>
        <m:oMath>
          <m:r>
            <m:rPr>
              <m:sty m:val="p"/>
            </m:rPr>
            <w:rPr>
              <w:rFonts w:ascii="Cambria Math" w:hAnsi="Cambria Math"/>
            </w:rPr>
            <m:t>FFGF=</m:t>
          </m:r>
          <m:bar>
            <m:barPr>
              <m:pos m:val="top"/>
              <m:ctrlPr>
                <w:rPr>
                  <w:rFonts w:ascii="Cambria Math" w:hAnsi="Cambria Math"/>
                  <w:i w:val="0"/>
                  <w:iCs w:val="0"/>
                </w:rPr>
              </m:ctrlPr>
            </m:barPr>
            <m:e>
              <m:r>
                <m:rPr>
                  <m:sty m:val="p"/>
                </m:rPr>
                <w:rPr>
                  <w:rFonts w:ascii="Cambria Math" w:hAnsi="Cambria Math"/>
                </w:rPr>
                <m:t>TFG</m:t>
              </m:r>
            </m:e>
          </m:bar>
          <m:r>
            <m:rPr>
              <m:sty m:val="p"/>
            </m:rPr>
            <w:rPr>
              <w:rFonts w:ascii="Cambria Math" w:hAnsi="Cambria Math"/>
            </w:rPr>
            <m:t>×</m:t>
          </m:r>
          <m:d>
            <m:dPr>
              <m:ctrlPr>
                <w:rPr>
                  <w:rFonts w:ascii="Cambria Math" w:hAnsi="Cambria Math"/>
                  <w:i w:val="0"/>
                  <w:iCs w:val="0"/>
                </w:rPr>
              </m:ctrlPr>
            </m:dPr>
            <m:e>
              <m:r>
                <m:rPr>
                  <m:sty m:val="p"/>
                </m:rPr>
                <w:rPr>
                  <w:rFonts w:ascii="Cambria Math" w:hAnsi="Cambria Math"/>
                </w:rPr>
                <m:t>BES+BEP</m:t>
              </m:r>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35</m:t>
              </m:r>
            </m:e>
          </m:d>
        </m:oMath>
      </m:oMathPara>
    </w:p>
    <w:p w14:paraId="27A754EE" w14:textId="77777777" w:rsidR="005B279D" w:rsidRPr="00880D26" w:rsidRDefault="00000000">
      <w:pPr>
        <w:pStyle w:val="FirstParagraph"/>
        <w:rPr>
          <w:i w:val="0"/>
          <w:iCs w:val="0"/>
        </w:rPr>
      </w:pPr>
      <w:r w:rsidRPr="00880D26">
        <w:rPr>
          <w:i w:val="0"/>
          <w:iCs w:val="0"/>
        </w:rPr>
        <w:t>et:</w:t>
      </w:r>
    </w:p>
    <w:p w14:paraId="5971F9FD" w14:textId="79675FE7" w:rsidR="005B279D" w:rsidRPr="00880D26" w:rsidRDefault="00880D26" w:rsidP="006E40B8">
      <w:pPr>
        <w:pStyle w:val="Compact"/>
        <w:numPr>
          <w:ilvl w:val="0"/>
          <w:numId w:val="34"/>
        </w:numPr>
        <w:jc w:val="both"/>
        <w:rPr>
          <w:i w:val="0"/>
          <w:iCs w:val="0"/>
          <w:sz w:val="21"/>
          <w:szCs w:val="21"/>
        </w:rPr>
      </w:pPr>
      <m:oMath>
        <m:r>
          <m:rPr>
            <m:sty m:val="p"/>
          </m:rPr>
          <w:rPr>
            <w:rFonts w:ascii="Cambria Math" w:hAnsi="Cambria Math"/>
            <w:sz w:val="21"/>
            <w:szCs w:val="21"/>
          </w:rPr>
          <m:t>TFGM</m:t>
        </m:r>
      </m:oMath>
      <w:r w:rsidR="00000000" w:rsidRPr="00880D26">
        <w:rPr>
          <w:i w:val="0"/>
          <w:iCs w:val="0"/>
          <w:sz w:val="21"/>
          <w:szCs w:val="21"/>
        </w:rPr>
        <w:t xml:space="preserve"> : Le taux de frais de gestion </w:t>
      </w:r>
      <w:r w:rsidR="002844B1" w:rsidRPr="00880D26">
        <w:rPr>
          <w:i w:val="0"/>
          <w:iCs w:val="0"/>
          <w:sz w:val="21"/>
          <w:szCs w:val="21"/>
        </w:rPr>
        <w:t>moyen, il</w:t>
      </w:r>
      <w:r w:rsidR="00000000" w:rsidRPr="00880D26">
        <w:rPr>
          <w:i w:val="0"/>
          <w:iCs w:val="0"/>
          <w:sz w:val="21"/>
          <w:szCs w:val="21"/>
        </w:rPr>
        <w:t xml:space="preserve"> est estimé, par sous-catégories d’opérations d’assurance, en considérant la moyenne sur les trois derniers exercices clos des taux de frais de gestion.</w:t>
      </w:r>
    </w:p>
    <w:p w14:paraId="04903C5A" w14:textId="77777777" w:rsidR="005B279D" w:rsidRPr="00880D26" w:rsidRDefault="00000000" w:rsidP="005C634B">
      <w:pPr>
        <w:pStyle w:val="FirstParagraph"/>
        <w:jc w:val="both"/>
        <w:rPr>
          <w:i w:val="0"/>
          <w:iCs w:val="0"/>
          <w:sz w:val="21"/>
          <w:szCs w:val="21"/>
        </w:rPr>
      </w:pPr>
      <w:r w:rsidRPr="00880D26">
        <w:rPr>
          <w:i w:val="0"/>
          <w:iCs w:val="0"/>
          <w:sz w:val="21"/>
          <w:szCs w:val="21"/>
        </w:rPr>
        <w:t>Donc:</w:t>
      </w:r>
    </w:p>
    <w:p w14:paraId="2C67E937" w14:textId="48763762" w:rsidR="005B279D" w:rsidRPr="00880D26" w:rsidRDefault="00000000" w:rsidP="005C634B">
      <w:pPr>
        <w:pStyle w:val="BodyText"/>
        <w:jc w:val="both"/>
        <w:rPr>
          <w:i w:val="0"/>
          <w:iCs w:val="0"/>
          <w:sz w:val="21"/>
          <w:szCs w:val="21"/>
        </w:rPr>
      </w:pPr>
      <m:oMathPara>
        <m:oMathParaPr>
          <m:jc m:val="center"/>
        </m:oMathParaPr>
        <m:oMath>
          <m:bar>
            <m:barPr>
              <m:pos m:val="top"/>
              <m:ctrlPr>
                <w:rPr>
                  <w:rFonts w:ascii="Cambria Math" w:hAnsi="Cambria Math"/>
                  <w:i w:val="0"/>
                  <w:iCs w:val="0"/>
                  <w:sz w:val="21"/>
                  <w:szCs w:val="21"/>
                </w:rPr>
              </m:ctrlPr>
            </m:barPr>
            <m:e>
              <m:r>
                <m:rPr>
                  <m:sty m:val="p"/>
                </m:rPr>
                <w:rPr>
                  <w:rFonts w:ascii="Cambria Math" w:hAnsi="Cambria Math"/>
                  <w:sz w:val="21"/>
                  <w:szCs w:val="21"/>
                </w:rPr>
                <m:t>TFG</m:t>
              </m:r>
            </m:e>
          </m:bar>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TF</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t</m:t>
                  </m:r>
                </m:sub>
              </m:sSub>
              <m:r>
                <m:rPr>
                  <m:sty m:val="p"/>
                </m:rPr>
                <w:rPr>
                  <w:rFonts w:ascii="Cambria Math" w:hAnsi="Cambria Math"/>
                  <w:sz w:val="21"/>
                  <w:szCs w:val="21"/>
                </w:rPr>
                <m:t>+TF</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t-1</m:t>
                  </m:r>
                </m:sub>
              </m:sSub>
              <m:r>
                <m:rPr>
                  <m:sty m:val="p"/>
                </m:rPr>
                <w:rPr>
                  <w:rFonts w:ascii="Cambria Math" w:hAnsi="Cambria Math"/>
                  <w:sz w:val="21"/>
                  <w:szCs w:val="21"/>
                </w:rPr>
                <m:t>+TF</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t-2</m:t>
                  </m:r>
                </m:sub>
              </m:sSub>
            </m:num>
            <m:den>
              <m:r>
                <m:rPr>
                  <m:sty m:val="p"/>
                </m:rPr>
                <w:rPr>
                  <w:rFonts w:ascii="Cambria Math" w:hAnsi="Cambria Math"/>
                  <w:sz w:val="21"/>
                  <w:szCs w:val="21"/>
                </w:rPr>
                <m:t>3</m:t>
              </m:r>
            </m:den>
          </m:f>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36</m:t>
              </m:r>
            </m:e>
          </m:d>
        </m:oMath>
      </m:oMathPara>
    </w:p>
    <w:p w14:paraId="296AB661" w14:textId="77777777" w:rsidR="005B279D" w:rsidRPr="00880D26" w:rsidRDefault="00000000" w:rsidP="005C634B">
      <w:pPr>
        <w:pStyle w:val="FirstParagraph"/>
        <w:jc w:val="both"/>
        <w:rPr>
          <w:i w:val="0"/>
          <w:iCs w:val="0"/>
          <w:sz w:val="21"/>
          <w:szCs w:val="21"/>
        </w:rPr>
      </w:pPr>
      <w:r w:rsidRPr="00880D26">
        <w:rPr>
          <w:i w:val="0"/>
          <w:iCs w:val="0"/>
          <w:sz w:val="21"/>
          <w:szCs w:val="21"/>
        </w:rPr>
        <w:t>ainsi que :</w:t>
      </w:r>
    </w:p>
    <w:p w14:paraId="7DE36114" w14:textId="24BD486F"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TF</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t</m:t>
              </m:r>
            </m:sub>
          </m:sSub>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FG</m:t>
              </m:r>
            </m:num>
            <m:den>
              <m:r>
                <m:rPr>
                  <m:sty m:val="p"/>
                </m:rPr>
                <w:rPr>
                  <w:rFonts w:ascii="Cambria Math" w:hAnsi="Cambria Math"/>
                  <w:sz w:val="21"/>
                  <w:szCs w:val="21"/>
                </w:rPr>
                <m:t>BES+REC</m:t>
              </m:r>
            </m:den>
          </m:f>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37</m:t>
              </m:r>
            </m:e>
          </m:d>
        </m:oMath>
      </m:oMathPara>
    </w:p>
    <w:p w14:paraId="1710452A"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663A0A56" w14:textId="2324F160" w:rsidR="005B279D" w:rsidRPr="00880D26" w:rsidRDefault="00880D26" w:rsidP="006E40B8">
      <w:pPr>
        <w:pStyle w:val="Compact"/>
        <w:numPr>
          <w:ilvl w:val="0"/>
          <w:numId w:val="35"/>
        </w:numPr>
        <w:jc w:val="both"/>
        <w:rPr>
          <w:i w:val="0"/>
          <w:iCs w:val="0"/>
          <w:sz w:val="21"/>
          <w:szCs w:val="21"/>
        </w:rPr>
      </w:pPr>
      <m:oMath>
        <m:r>
          <m:rPr>
            <m:sty m:val="p"/>
          </m:rPr>
          <w:rPr>
            <w:rFonts w:ascii="Cambria Math" w:hAnsi="Cambria Math"/>
            <w:sz w:val="21"/>
            <w:szCs w:val="21"/>
          </w:rPr>
          <m:t>FG</m:t>
        </m:r>
      </m:oMath>
      <w:r w:rsidR="00000000" w:rsidRPr="00880D26">
        <w:rPr>
          <w:i w:val="0"/>
          <w:iCs w:val="0"/>
          <w:sz w:val="21"/>
          <w:szCs w:val="21"/>
        </w:rPr>
        <w:t>: le montant frais de gestion.</w:t>
      </w:r>
    </w:p>
    <w:p w14:paraId="5BAB7A47" w14:textId="298D5E0E" w:rsidR="005B279D" w:rsidRPr="00880D26" w:rsidRDefault="00880D26" w:rsidP="006E40B8">
      <w:pPr>
        <w:pStyle w:val="Compact"/>
        <w:numPr>
          <w:ilvl w:val="0"/>
          <w:numId w:val="35"/>
        </w:numPr>
        <w:jc w:val="both"/>
        <w:rPr>
          <w:i w:val="0"/>
          <w:iCs w:val="0"/>
          <w:sz w:val="21"/>
          <w:szCs w:val="21"/>
        </w:rPr>
      </w:pPr>
      <m:oMath>
        <m:r>
          <m:rPr>
            <m:sty m:val="p"/>
          </m:rPr>
          <w:rPr>
            <w:rFonts w:ascii="Cambria Math" w:hAnsi="Cambria Math"/>
            <w:sz w:val="21"/>
            <w:szCs w:val="21"/>
          </w:rPr>
          <m:t>REC</m:t>
        </m:r>
      </m:oMath>
      <w:r w:rsidR="00000000" w:rsidRPr="00880D26">
        <w:rPr>
          <w:i w:val="0"/>
          <w:iCs w:val="0"/>
          <w:sz w:val="21"/>
          <w:szCs w:val="21"/>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lastRenderedPageBreak/>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880D26" w:rsidRDefault="00000000" w:rsidP="007E52FC">
      <w:pPr>
        <w:pStyle w:val="Style1"/>
      </w:pPr>
      <w:bookmarkStart w:id="94" w:name="_Toc137651020"/>
      <w:bookmarkEnd w:id="81"/>
      <w:bookmarkEnd w:id="82"/>
      <w:bookmarkEnd w:id="93"/>
      <w:r w:rsidRPr="00880D26">
        <w:t>5. CHAPITRE V : Part des cessionnaires</w:t>
      </w:r>
      <w:bookmarkEnd w:id="94"/>
    </w:p>
    <w:p w14:paraId="35AFC4CA" w14:textId="77777777" w:rsidR="005B279D" w:rsidRPr="00880D26" w:rsidRDefault="00000000" w:rsidP="005C634B">
      <w:pPr>
        <w:pStyle w:val="FirstParagraph"/>
        <w:jc w:val="both"/>
        <w:rPr>
          <w:i w:val="0"/>
          <w:iCs w:val="0"/>
          <w:sz w:val="21"/>
          <w:szCs w:val="21"/>
        </w:rPr>
      </w:pPr>
      <w:r w:rsidRPr="00880D26">
        <w:rPr>
          <w:i w:val="0"/>
          <w:iCs w:val="0"/>
          <w:sz w:val="21"/>
          <w:szCs w:val="21"/>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pPr>
        <w:pStyle w:val="Heading2"/>
        <w:rPr>
          <w:i w:val="0"/>
          <w:iCs w:val="0"/>
        </w:rPr>
      </w:pPr>
      <w:bookmarkStart w:id="95" w:name="_Toc137651021"/>
      <w:r w:rsidRPr="00880D26">
        <w:rPr>
          <w:i w:val="0"/>
          <w:iCs w:val="0"/>
        </w:rPr>
        <w:t>5.1 Part des cessionnaires dans les provisions techniques prudentielles</w:t>
      </w:r>
      <w:bookmarkStart w:id="96" w:name="Xf3f8abd7a5710234231d4d992dd0ccf8ee2969b"/>
      <w:bookmarkEnd w:id="95"/>
    </w:p>
    <w:p w14:paraId="0525D95E" w14:textId="77777777" w:rsidR="005B279D" w:rsidRPr="00880D26" w:rsidRDefault="00000000" w:rsidP="005C634B">
      <w:pPr>
        <w:pStyle w:val="FirstParagraph"/>
        <w:jc w:val="both"/>
        <w:rPr>
          <w:i w:val="0"/>
          <w:iCs w:val="0"/>
          <w:sz w:val="21"/>
          <w:szCs w:val="21"/>
        </w:rPr>
      </w:pPr>
      <w:r w:rsidRPr="00880D26">
        <w:rPr>
          <w:i w:val="0"/>
          <w:iCs w:val="0"/>
          <w:sz w:val="21"/>
          <w:szCs w:val="21"/>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880D26" w:rsidRDefault="00880D26">
      <w:pPr>
        <w:pStyle w:val="BodyText"/>
        <w:rPr>
          <w:i w:val="0"/>
          <w:iCs w:val="0"/>
        </w:rPr>
      </w:pPr>
      <m:oMathPara>
        <m:oMathParaPr>
          <m:jc m:val="center"/>
        </m:oMathParaPr>
        <m:oMath>
          <m:r>
            <m:rPr>
              <m:sty m:val="p"/>
            </m:rPr>
            <w:rPr>
              <w:rFonts w:ascii="Cambria Math" w:hAnsi="Cambria Math"/>
            </w:rPr>
            <m:t>PC=BEC-Adj  </m:t>
          </m:r>
          <m:d>
            <m:dPr>
              <m:ctrlPr>
                <w:rPr>
                  <w:rFonts w:ascii="Cambria Math" w:hAnsi="Cambria Math"/>
                  <w:i w:val="0"/>
                  <w:iCs w:val="0"/>
                </w:rPr>
              </m:ctrlPr>
            </m:dPr>
            <m:e>
              <m:r>
                <m:rPr>
                  <m:sty m:val="p"/>
                </m:rPr>
                <w:rPr>
                  <w:rFonts w:ascii="Cambria Math" w:hAnsi="Cambria Math"/>
                </w:rPr>
                <m:t>38</m:t>
              </m:r>
            </m:e>
          </m:d>
        </m:oMath>
      </m:oMathPara>
    </w:p>
    <w:p w14:paraId="5212213E" w14:textId="3E744BB0" w:rsidR="005B279D" w:rsidRPr="00880D26" w:rsidRDefault="00000000">
      <w:pPr>
        <w:pStyle w:val="Heading2"/>
        <w:rPr>
          <w:i w:val="0"/>
          <w:iCs w:val="0"/>
        </w:rPr>
      </w:pPr>
      <w:bookmarkStart w:id="97" w:name="_Toc137651022"/>
      <w:bookmarkEnd w:id="96"/>
      <w:r w:rsidRPr="00880D26">
        <w:rPr>
          <w:i w:val="0"/>
          <w:iCs w:val="0"/>
        </w:rPr>
        <w:t>5.2 La meilleure estimation des engagements cédés (</w:t>
      </w:r>
      <m:oMath>
        <m:r>
          <m:rPr>
            <m:sty m:val="b"/>
          </m:rPr>
          <w:rPr>
            <w:rFonts w:ascii="Cambria Math" w:hAnsi="Cambria Math"/>
          </w:rPr>
          <m:t>BEC</m:t>
        </m:r>
      </m:oMath>
      <w:r w:rsidRPr="00880D26">
        <w:rPr>
          <w:i w:val="0"/>
          <w:iCs w:val="0"/>
        </w:rPr>
        <w:t>)</w:t>
      </w:r>
      <w:bookmarkStart w:id="98" w:name="Xa95ba47c318081750f82f16389a34a7647ac1fa"/>
      <w:bookmarkEnd w:id="97"/>
    </w:p>
    <w:p w14:paraId="1C922A82" w14:textId="77777777" w:rsidR="005B279D" w:rsidRPr="00880D26" w:rsidRDefault="00000000">
      <w:pPr>
        <w:pStyle w:val="Heading3"/>
        <w:rPr>
          <w:i w:val="0"/>
          <w:iCs w:val="0"/>
        </w:rPr>
      </w:pPr>
      <w:bookmarkStart w:id="99" w:name="_Toc137651023"/>
      <w:bookmarkStart w:id="100" w:name="X0f00ae71319169104bfd1725b5f02737fc4d35e"/>
      <w:r w:rsidRPr="00880D26">
        <w:rPr>
          <w:i w:val="0"/>
          <w:iCs w:val="0"/>
        </w:rPr>
        <w:t>Les opérations d’assurance vie, décès ou de capitalisation</w:t>
      </w:r>
      <w:bookmarkEnd w:id="99"/>
    </w:p>
    <w:p w14:paraId="2E756EAE" w14:textId="77777777" w:rsidR="005B279D" w:rsidRPr="00880D26" w:rsidRDefault="00000000" w:rsidP="005C634B">
      <w:pPr>
        <w:pStyle w:val="FirstParagraph"/>
        <w:jc w:val="both"/>
        <w:rPr>
          <w:i w:val="0"/>
          <w:iCs w:val="0"/>
          <w:sz w:val="21"/>
          <w:szCs w:val="21"/>
        </w:rPr>
      </w:pPr>
      <w:r w:rsidRPr="00880D26">
        <w:rPr>
          <w:i w:val="0"/>
          <w:iCs w:val="0"/>
          <w:sz w:val="21"/>
          <w:szCs w:val="21"/>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880D26" w:rsidRDefault="00880D26">
      <w:pPr>
        <w:pStyle w:val="BodyText"/>
        <w:rPr>
          <w:i w:val="0"/>
          <w:iCs w:val="0"/>
        </w:rPr>
      </w:pPr>
      <m:oMathPara>
        <m:oMathParaPr>
          <m:jc m:val="center"/>
        </m:oMathParaPr>
        <m:oMath>
          <m:r>
            <m:rPr>
              <m:sty m:val="p"/>
            </m:rPr>
            <w:rPr>
              <w:rFonts w:ascii="Cambria Math" w:hAnsi="Cambria Math"/>
            </w:rPr>
            <m:t>BEC=TC×B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39</m:t>
              </m:r>
            </m:e>
          </m:d>
        </m:oMath>
      </m:oMathPara>
    </w:p>
    <w:p w14:paraId="7D1DC32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79D499A3" w14:textId="442DF2D1" w:rsidR="005B279D" w:rsidRPr="00880D26" w:rsidRDefault="00880D26" w:rsidP="006E40B8">
      <w:pPr>
        <w:pStyle w:val="Compact"/>
        <w:numPr>
          <w:ilvl w:val="0"/>
          <w:numId w:val="36"/>
        </w:numPr>
        <w:jc w:val="both"/>
        <w:rPr>
          <w:i w:val="0"/>
          <w:iCs w:val="0"/>
          <w:sz w:val="21"/>
          <w:szCs w:val="21"/>
        </w:rPr>
      </w:pPr>
      <m:oMath>
        <m:r>
          <m:rPr>
            <m:sty m:val="p"/>
          </m:rPr>
          <w:rPr>
            <w:rFonts w:ascii="Cambria Math" w:hAnsi="Cambria Math"/>
            <w:sz w:val="21"/>
            <w:szCs w:val="21"/>
          </w:rPr>
          <m:t>TC</m:t>
        </m:r>
      </m:oMath>
      <w:r w:rsidR="00000000" w:rsidRPr="00880D26">
        <w:rPr>
          <w:i w:val="0"/>
          <w:iCs w:val="0"/>
          <w:sz w:val="21"/>
          <w:szCs w:val="21"/>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pPr>
        <w:pStyle w:val="Heading3"/>
        <w:rPr>
          <w:i w:val="0"/>
          <w:iCs w:val="0"/>
        </w:rPr>
      </w:pPr>
      <w:bookmarkStart w:id="101" w:name="_Toc137651024"/>
      <w:bookmarkStart w:id="102" w:name="les-opérations-non-vie"/>
      <w:bookmarkEnd w:id="100"/>
      <w:r w:rsidRPr="00880D26">
        <w:rPr>
          <w:i w:val="0"/>
          <w:iCs w:val="0"/>
        </w:rPr>
        <w:t>Les opérations non-vie</w:t>
      </w:r>
      <w:bookmarkEnd w:id="101"/>
    </w:p>
    <w:p w14:paraId="4A6B4D1E" w14:textId="77777777" w:rsidR="005B279D" w:rsidRPr="00880D26" w:rsidRDefault="00000000" w:rsidP="005C634B">
      <w:pPr>
        <w:pStyle w:val="FirstParagraph"/>
        <w:jc w:val="both"/>
        <w:rPr>
          <w:i w:val="0"/>
          <w:iCs w:val="0"/>
          <w:sz w:val="21"/>
          <w:szCs w:val="21"/>
        </w:rPr>
      </w:pPr>
      <w:r w:rsidRPr="00880D26">
        <w:rPr>
          <w:i w:val="0"/>
          <w:iCs w:val="0"/>
          <w:sz w:val="21"/>
          <w:szCs w:val="21"/>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BEC= BESC+ BEPC ,  </m:t>
          </m:r>
          <m:d>
            <m:dPr>
              <m:ctrlPr>
                <w:rPr>
                  <w:rFonts w:ascii="Cambria Math" w:hAnsi="Cambria Math"/>
                  <w:i w:val="0"/>
                  <w:iCs w:val="0"/>
                  <w:sz w:val="21"/>
                  <w:szCs w:val="21"/>
                </w:rPr>
              </m:ctrlPr>
            </m:dPr>
            <m:e>
              <m:r>
                <m:rPr>
                  <m:sty m:val="p"/>
                </m:rPr>
                <w:rPr>
                  <w:rFonts w:ascii="Cambria Math" w:hAnsi="Cambria Math"/>
                  <w:sz w:val="21"/>
                  <w:szCs w:val="21"/>
                </w:rPr>
                <m:t>40</m:t>
              </m:r>
            </m:e>
          </m:d>
        </m:oMath>
      </m:oMathPara>
    </w:p>
    <w:p w14:paraId="1C48553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DF9DA8D" w14:textId="53CBB75A" w:rsidR="005B279D" w:rsidRPr="00880D26" w:rsidRDefault="00880D26" w:rsidP="006E40B8">
      <w:pPr>
        <w:numPr>
          <w:ilvl w:val="0"/>
          <w:numId w:val="37"/>
        </w:numPr>
        <w:jc w:val="both"/>
        <w:rPr>
          <w:i w:val="0"/>
          <w:iCs w:val="0"/>
          <w:sz w:val="21"/>
          <w:szCs w:val="21"/>
        </w:rPr>
      </w:pPr>
      <m:oMath>
        <m:r>
          <m:rPr>
            <m:sty m:val="p"/>
          </m:rPr>
          <w:rPr>
            <w:rFonts w:ascii="Cambria Math" w:hAnsi="Cambria Math"/>
            <w:sz w:val="21"/>
            <w:szCs w:val="21"/>
          </w:rPr>
          <m:t>BESC=TCS×BES</m:t>
        </m:r>
      </m:oMath>
      <w:r w:rsidR="00000000" w:rsidRPr="00880D26">
        <w:rPr>
          <w:i w:val="0"/>
          <w:iCs w:val="0"/>
          <w:sz w:val="21"/>
          <w:szCs w:val="21"/>
        </w:rPr>
        <w:t xml:space="preserve"> : La meilleure estimation des engagements pour sinistres cédés est évaluée en multipliant la meilleure estimation des engagements pour sinistres nets de recours par ($TCS}$), </w:t>
      </w:r>
      <w:r w:rsidR="00000000" w:rsidRPr="00880D26">
        <w:rPr>
          <w:i w:val="0"/>
          <w:iCs w:val="0"/>
          <w:sz w:val="21"/>
          <w:szCs w:val="21"/>
        </w:rPr>
        <w:lastRenderedPageBreak/>
        <w:t>le rapport entre la part des cessionnaires dans les provisions pour sinistres à payer et la provision pour sinistres à payer brute de réassurance.</w:t>
      </w:r>
    </w:p>
    <w:p w14:paraId="15421636" w14:textId="7523409D" w:rsidR="005B279D" w:rsidRPr="00880D26" w:rsidRDefault="00880D26" w:rsidP="006E40B8">
      <w:pPr>
        <w:numPr>
          <w:ilvl w:val="0"/>
          <w:numId w:val="37"/>
        </w:numPr>
        <w:jc w:val="both"/>
        <w:rPr>
          <w:i w:val="0"/>
          <w:iCs w:val="0"/>
          <w:sz w:val="21"/>
          <w:szCs w:val="21"/>
        </w:rPr>
      </w:pPr>
      <m:oMath>
        <m:r>
          <m:rPr>
            <m:sty m:val="p"/>
          </m:rPr>
          <w:rPr>
            <w:rFonts w:ascii="Cambria Math" w:hAnsi="Cambria Math"/>
            <w:sz w:val="21"/>
            <w:szCs w:val="21"/>
          </w:rPr>
          <m:t>BEPC=TCP×BEP</m:t>
        </m:r>
      </m:oMath>
      <w:r w:rsidR="00000000" w:rsidRPr="00880D26">
        <w:rPr>
          <w:i w:val="0"/>
          <w:iCs w:val="0"/>
          <w:sz w:val="21"/>
          <w:szCs w:val="21"/>
        </w:rPr>
        <w:t xml:space="preserve"> : La meilleure estimation des engagements pour primes cédés est évaluée en multipliant la meilleure estimation des engagements pour primes par le taux de cession de primes. Le taux de cession (</w:t>
      </w:r>
      <m:oMath>
        <m:r>
          <m:rPr>
            <m:sty m:val="p"/>
          </m:rPr>
          <w:rPr>
            <w:rFonts w:ascii="Cambria Math" w:hAnsi="Cambria Math"/>
            <w:sz w:val="21"/>
            <w:szCs w:val="21"/>
          </w:rPr>
          <m:t>TCP</m:t>
        </m:r>
      </m:oMath>
      <w:r w:rsidR="00000000" w:rsidRPr="00880D26">
        <w:rPr>
          <w:i w:val="0"/>
          <w:iCs w:val="0"/>
          <w:sz w:val="21"/>
          <w:szCs w:val="21"/>
        </w:rPr>
        <w:t>) de primes précité correspond au rapport entre les primes brutes non vie (cessions) et les primes émises de l’exercice.</w:t>
      </w:r>
    </w:p>
    <w:p w14:paraId="235AD7EE" w14:textId="77777777" w:rsidR="005B279D" w:rsidRPr="00880D26" w:rsidRDefault="00000000">
      <w:pPr>
        <w:pStyle w:val="Heading2"/>
        <w:rPr>
          <w:i w:val="0"/>
          <w:iCs w:val="0"/>
        </w:rPr>
      </w:pPr>
      <w:bookmarkStart w:id="103" w:name="_Toc137651025"/>
      <w:bookmarkEnd w:id="98"/>
      <w:bookmarkEnd w:id="102"/>
      <w:r w:rsidRPr="00880D26">
        <w:rPr>
          <w:i w:val="0"/>
          <w:iCs w:val="0"/>
        </w:rPr>
        <w:t>5.3 L’ajustement pour défaut de contrepartie</w:t>
      </w:r>
      <w:bookmarkStart w:id="104" w:name="chapitre-v-part-des-cessionnaires"/>
      <w:bookmarkStart w:id="105" w:name="lajustement-pour-défaut-de-contrepartie"/>
      <w:bookmarkEnd w:id="103"/>
    </w:p>
    <w:p w14:paraId="6F1A95C8"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En cas de </w:t>
      </w:r>
      <w:r w:rsidR="002844B1" w:rsidRPr="00880D26">
        <w:rPr>
          <w:i w:val="0"/>
          <w:iCs w:val="0"/>
          <w:sz w:val="21"/>
          <w:szCs w:val="21"/>
        </w:rPr>
        <w:t>réassurance</w:t>
      </w:r>
      <w:r w:rsidRPr="00880D26">
        <w:rPr>
          <w:i w:val="0"/>
          <w:iCs w:val="0"/>
          <w:sz w:val="21"/>
          <w:szCs w:val="21"/>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77777777" w:rsidR="005B279D" w:rsidRPr="00880D26" w:rsidRDefault="00000000" w:rsidP="005C634B">
      <w:pPr>
        <w:pStyle w:val="BodyText"/>
        <w:jc w:val="both"/>
        <w:rPr>
          <w:i w:val="0"/>
          <w:iCs w:val="0"/>
          <w:sz w:val="21"/>
          <w:szCs w:val="21"/>
        </w:rPr>
      </w:pPr>
      <w:r w:rsidRPr="00880D26">
        <w:rPr>
          <w:i w:val="0"/>
          <w:iCs w:val="0"/>
          <w:sz w:val="21"/>
          <w:szCs w:val="21"/>
        </w:rPr>
        <w:t xml:space="preserve">L’ACAPS propose une méthode de détermination des flux d’ajustement futurs décrite à </w:t>
      </w:r>
      <w:r w:rsidRPr="00880D26">
        <w:rPr>
          <w:b/>
          <w:bCs/>
          <w:i w:val="0"/>
          <w:iCs w:val="0"/>
          <w:sz w:val="21"/>
          <w:szCs w:val="21"/>
        </w:rPr>
        <w:t>l’annexe N°6</w:t>
      </w:r>
      <w:r w:rsidRPr="00880D26">
        <w:rPr>
          <w:i w:val="0"/>
          <w:iCs w:val="0"/>
          <w:sz w:val="21"/>
          <w:szCs w:val="21"/>
        </w:rPr>
        <w:t xml:space="preserve"> de la circulaire. Cette méthode suit un certain nombre d’étapes que nous décrivons ci-après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880D26" w14:paraId="13C4963A" w14:textId="77777777" w:rsidTr="005B279D">
        <w:trPr>
          <w:cantSplit/>
        </w:trPr>
        <w:tc>
          <w:tcPr>
            <w:tcW w:w="0" w:type="auto"/>
            <w:shd w:val="clear" w:color="auto" w:fill="DAE6FB"/>
            <w:tcMar>
              <w:top w:w="92" w:type="dxa"/>
              <w:bottom w:w="92" w:type="dxa"/>
            </w:tcMar>
          </w:tcPr>
          <w:p w14:paraId="5FDBF14A"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38C9FA90" wp14:editId="379E4A6B">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Nº1: Calcul des meilleures estimations cédées projetées</w:t>
            </w:r>
          </w:p>
        </w:tc>
      </w:tr>
      <w:tr w:rsidR="005B279D" w:rsidRPr="00880D26" w14:paraId="75436AE0" w14:textId="77777777" w:rsidTr="005B279D">
        <w:trPr>
          <w:cantSplit/>
        </w:trPr>
        <w:tc>
          <w:tcPr>
            <w:tcW w:w="0" w:type="auto"/>
            <w:tcMar>
              <w:top w:w="108" w:type="dxa"/>
              <w:bottom w:w="108" w:type="dxa"/>
            </w:tcMar>
          </w:tcPr>
          <w:p w14:paraId="77C3E996" w14:textId="77777777" w:rsidR="005B279D" w:rsidRPr="00880D26" w:rsidRDefault="00000000" w:rsidP="005C634B">
            <w:pPr>
              <w:pStyle w:val="BlockText"/>
              <w:jc w:val="both"/>
              <w:rPr>
                <w:b/>
                <w:bCs/>
                <w:i w:val="0"/>
                <w:iCs w:val="0"/>
                <w:sz w:val="21"/>
                <w:szCs w:val="21"/>
              </w:rPr>
            </w:pPr>
            <w:r w:rsidRPr="00880D26">
              <w:rPr>
                <w:b/>
                <w:bCs/>
                <w:i w:val="0"/>
                <w:iCs w:val="0"/>
                <w:sz w:val="21"/>
                <w:szCs w:val="21"/>
              </w:rPr>
              <w:lastRenderedPageBreak/>
              <w:t>Pour les opérations d’assurance non-vie hors rentes:</w:t>
            </w:r>
          </w:p>
          <w:p w14:paraId="31E51A60" w14:textId="0FCE4E8D" w:rsidR="005B279D" w:rsidRPr="00880D26" w:rsidRDefault="00000000" w:rsidP="005C634B">
            <w:pPr>
              <w:pStyle w:val="FirstParagraph"/>
              <w:jc w:val="both"/>
              <w:rPr>
                <w:i w:val="0"/>
                <w:iCs w:val="0"/>
                <w:sz w:val="21"/>
                <w:szCs w:val="21"/>
              </w:rPr>
            </w:pPr>
            <w:r w:rsidRPr="00880D26">
              <w:rPr>
                <w:i w:val="0"/>
                <w:iCs w:val="0"/>
                <w:sz w:val="21"/>
                <w:szCs w:val="21"/>
              </w:rPr>
              <w:t xml:space="preserve">Posons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e>
                  </m:d>
                </m:e>
                <m:sub>
                  <m:r>
                    <m:rPr>
                      <m:sty m:val="p"/>
                    </m:rPr>
                    <w:rPr>
                      <w:rFonts w:ascii="Cambria Math" w:hAnsi="Cambria Math"/>
                      <w:sz w:val="21"/>
                      <w:szCs w:val="21"/>
                    </w:rPr>
                    <m:t>t&gt;0</m:t>
                  </m:r>
                </m:sub>
              </m:sSub>
            </m:oMath>
            <w:r w:rsidRPr="00880D26">
              <w:rPr>
                <w:i w:val="0"/>
                <w:iCs w:val="0"/>
                <w:sz w:val="21"/>
                <w:szCs w:val="21"/>
              </w:rPr>
              <w:t xml:space="preserve"> étant les flux de règlements futurs probabilisés. La meilleure estimation des engagements cédés au titre de l’année de projection </w:t>
            </w: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m:t>
                  </m:r>
                </m:sub>
              </m:sSub>
            </m:oMath>
            <w:r w:rsidRPr="00880D26">
              <w:rPr>
                <w:i w:val="0"/>
                <w:iCs w:val="0"/>
                <w:sz w:val="21"/>
                <w:szCs w:val="21"/>
              </w:rPr>
              <w:t xml:space="preserve"> est calculée comme suit :</w:t>
            </w:r>
          </w:p>
          <w:p w14:paraId="3D31AA85" w14:textId="08C40BEB"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m:t>
                    </m:r>
                  </m:sub>
                </m:sSub>
                <m:r>
                  <m:rPr>
                    <m:sty m:val="p"/>
                  </m:rPr>
                  <w:rPr>
                    <w:rFonts w:ascii="Cambria Math" w:hAnsi="Cambria Math"/>
                    <w:sz w:val="21"/>
                    <w:szCs w:val="21"/>
                  </w:rPr>
                  <m:t>=</m:t>
                </m:r>
                <m:d>
                  <m:dPr>
                    <m:ctrlPr>
                      <w:rPr>
                        <w:rFonts w:ascii="Cambria Math" w:hAnsi="Cambria Math"/>
                        <w:i w:val="0"/>
                        <w:iCs w:val="0"/>
                        <w:sz w:val="21"/>
                        <w:szCs w:val="21"/>
                      </w:rPr>
                    </m:ctrlPr>
                  </m:dPr>
                  <m:e>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i</m:t>
                        </m:r>
                      </m:sub>
                    </m:sSub>
                    <m:r>
                      <m:rPr>
                        <m:sty m:val="p"/>
                      </m:rPr>
                      <w:rPr>
                        <w:rFonts w:ascii="Cambria Math" w:hAnsi="Cambria Math"/>
                        <w:sz w:val="21"/>
                        <w:szCs w:val="21"/>
                      </w:rPr>
                      <m:t>×R</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0</m:t>
                        </m:r>
                      </m:sub>
                    </m:sSub>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r>
                      <m:rPr>
                        <m:sty m:val="p"/>
                      </m:rPr>
                      <w:rPr>
                        <w:rFonts w:ascii="Cambria Math" w:hAnsi="Cambria Math"/>
                        <w:sz w:val="21"/>
                        <w:szCs w:val="21"/>
                      </w:rPr>
                      <m:t>×R</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0</m:t>
                        </m:r>
                      </m:sub>
                    </m:sSub>
                  </m:e>
                </m: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41</m:t>
                    </m:r>
                  </m:e>
                </m:d>
              </m:oMath>
            </m:oMathPara>
          </w:p>
          <w:p w14:paraId="35677B65" w14:textId="77777777" w:rsidR="005B279D" w:rsidRPr="00880D26" w:rsidRDefault="00000000" w:rsidP="005C634B">
            <w:pPr>
              <w:pStyle w:val="FirstParagraph"/>
              <w:jc w:val="both"/>
              <w:rPr>
                <w:i w:val="0"/>
                <w:iCs w:val="0"/>
                <w:sz w:val="21"/>
                <w:szCs w:val="21"/>
              </w:rPr>
            </w:pPr>
            <w:r w:rsidRPr="00880D26">
              <w:rPr>
                <w:i w:val="0"/>
                <w:iCs w:val="0"/>
                <w:sz w:val="21"/>
                <w:szCs w:val="21"/>
              </w:rPr>
              <w:t>où:</w:t>
            </w:r>
          </w:p>
          <w:p w14:paraId="5DF5ABAE" w14:textId="1F2AF0A1" w:rsidR="005B279D" w:rsidRPr="00880D26" w:rsidRDefault="00880D26" w:rsidP="006E40B8">
            <w:pPr>
              <w:pStyle w:val="Compact"/>
              <w:numPr>
                <w:ilvl w:val="0"/>
                <w:numId w:val="38"/>
              </w:numPr>
              <w:jc w:val="both"/>
              <w:rPr>
                <w:i w:val="0"/>
                <w:iCs w:val="0"/>
                <w:sz w:val="21"/>
                <w:szCs w:val="21"/>
              </w:rPr>
            </w:p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i</m:t>
                  </m:r>
                </m:sub>
              </m:sSub>
              <m:r>
                <m:rPr>
                  <m:sty m:val="p"/>
                </m:rP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t&gt;i</m:t>
                  </m:r>
                </m:sub>
                <m:sup>
                  <m:r>
                    <m:rPr>
                      <m:sty m:val="p"/>
                    </m:rP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e>
                        <m:sup>
                          <m:r>
                            <m:rPr>
                              <m:sty m:val="p"/>
                            </m:rPr>
                            <w:rPr>
                              <w:rFonts w:ascii="Cambria Math" w:hAnsi="Cambria Math"/>
                              <w:sz w:val="21"/>
                              <w:szCs w:val="21"/>
                            </w:rPr>
                            <m:t>t</m:t>
                          </m:r>
                        </m:sup>
                      </m:sSup>
                    </m:den>
                  </m:f>
                </m:e>
              </m:nary>
            </m:oMath>
            <w:r w:rsidR="00000000"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oMath>
            <w:r w:rsidR="00000000" w:rsidRPr="00880D26">
              <w:rPr>
                <w:i w:val="0"/>
                <w:iCs w:val="0"/>
                <w:sz w:val="21"/>
                <w:szCs w:val="21"/>
              </w:rPr>
              <w:t xml:space="preserve"> calculés à partir de la courbe des taux fixée par l’Autorité.</w:t>
            </w:r>
          </w:p>
          <w:p w14:paraId="34C811D2" w14:textId="0E51C73C" w:rsidR="005B279D" w:rsidRPr="00880D26" w:rsidRDefault="00880D26" w:rsidP="006E40B8">
            <w:pPr>
              <w:pStyle w:val="Compact"/>
              <w:numPr>
                <w:ilvl w:val="0"/>
                <w:numId w:val="38"/>
              </w:numPr>
              <w:jc w:val="both"/>
              <w:rPr>
                <w:i w:val="0"/>
                <w:iCs w:val="0"/>
                <w:sz w:val="21"/>
                <w:szCs w:val="21"/>
              </w:rPr>
            </w:p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oMath>
            <w:r w:rsidR="00000000" w:rsidRPr="00880D26">
              <w:rPr>
                <w:i w:val="0"/>
                <w:iCs w:val="0"/>
                <w:sz w:val="21"/>
                <w:szCs w:val="21"/>
              </w:rPr>
              <w:t>: correspond à la meilleure estimation des engagements pour primes projetée à la date i.</w:t>
            </w:r>
          </w:p>
          <w:p w14:paraId="7A60766F" w14:textId="1A76FE57" w:rsidR="005B279D" w:rsidRPr="00880D26" w:rsidRDefault="00000000" w:rsidP="006E40B8">
            <w:pPr>
              <w:pStyle w:val="Compact"/>
              <w:numPr>
                <w:ilvl w:val="0"/>
                <w:numId w:val="38"/>
              </w:numPr>
              <w:jc w:val="both"/>
              <w:rPr>
                <w:i w:val="0"/>
                <w:iCs w:val="0"/>
                <w:sz w:val="21"/>
                <w:szCs w:val="21"/>
              </w:rPr>
            </w:pPr>
            <w:r w:rsidRPr="00880D26">
              <w:rPr>
                <w:i w:val="0"/>
                <w:iCs w:val="0"/>
                <w:sz w:val="21"/>
                <w:szCs w:val="21"/>
              </w:rPr>
              <w:t xml:space="preserve">Les termes </w:t>
            </w:r>
            <m:oMath>
              <m:r>
                <m:rPr>
                  <m:sty m:val="p"/>
                </m:rPr>
                <w:rPr>
                  <w:rFonts w:ascii="Cambria Math" w:hAnsi="Cambria Math"/>
                  <w:sz w:val="21"/>
                  <w:szCs w:val="21"/>
                </w:rPr>
                <m:t>R</m:t>
              </m:r>
              <m:sSub>
                <m:sSubPr>
                  <m:ctrlPr>
                    <w:rPr>
                      <w:rFonts w:ascii="Cambria Math" w:hAnsi="Cambria Math"/>
                      <w:i w:val="0"/>
                      <w:iCs w:val="0"/>
                      <w:sz w:val="21"/>
                      <w:szCs w:val="21"/>
                    </w:rPr>
                  </m:ctrlPr>
                </m:sSubPr>
                <m:e>
                  <m:r>
                    <m:rPr>
                      <m:sty m:val="p"/>
                    </m:rPr>
                    <w:rPr>
                      <w:rFonts w:ascii="Cambria Math" w:hAnsi="Cambria Math"/>
                      <w:sz w:val="21"/>
                      <w:szCs w:val="21"/>
                    </w:rPr>
                    <m:t>S</m:t>
                  </m:r>
                </m:e>
                <m:sub>
                  <m:r>
                    <m:rPr>
                      <m:sty m:val="p"/>
                    </m:rPr>
                    <w:rPr>
                      <w:rFonts w:ascii="Cambria Math" w:hAnsi="Cambria Math"/>
                      <w:sz w:val="21"/>
                      <w:szCs w:val="21"/>
                    </w:rPr>
                    <m:t>0</m:t>
                  </m:r>
                </m:sub>
              </m:sSub>
            </m:oMath>
            <w:r w:rsidRPr="00880D26">
              <w:rPr>
                <w:i w:val="0"/>
                <w:iCs w:val="0"/>
                <w:sz w:val="21"/>
                <w:szCs w:val="21"/>
              </w:rPr>
              <w:t xml:space="preserve"> et </w:t>
            </w:r>
            <m:oMath>
              <m:r>
                <m:rPr>
                  <m:sty m:val="p"/>
                </m:rPr>
                <w:rPr>
                  <w:rFonts w:ascii="Cambria Math" w:hAnsi="Cambria Math"/>
                  <w:sz w:val="21"/>
                  <w:szCs w:val="21"/>
                </w:rPr>
                <m:t>R</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0</m:t>
                  </m:r>
                </m:sub>
              </m:sSub>
            </m:oMath>
            <w:r w:rsidRPr="00880D26">
              <w:rPr>
                <w:i w:val="0"/>
                <w:iCs w:val="0"/>
                <w:sz w:val="21"/>
                <w:szCs w:val="21"/>
              </w:rPr>
              <w:t xml:space="preserve"> correspondent aux ratios de passage utilisés pour le calcul de la meilleure estimation des engagements pour sinistres cédés et pour primes cédés respectivement à la date d’inventaire.</w:t>
            </w:r>
          </w:p>
          <w:p w14:paraId="61AC75A9" w14:textId="77777777" w:rsidR="005B279D" w:rsidRPr="00880D26" w:rsidRDefault="00000000" w:rsidP="005C634B">
            <w:pPr>
              <w:pStyle w:val="BlockText"/>
              <w:jc w:val="both"/>
              <w:rPr>
                <w:i w:val="0"/>
                <w:iCs w:val="0"/>
                <w:sz w:val="21"/>
                <w:szCs w:val="21"/>
              </w:rPr>
            </w:pPr>
            <w:r w:rsidRPr="00880D26">
              <w:rPr>
                <w:i w:val="0"/>
                <w:iCs w:val="0"/>
                <w:sz w:val="21"/>
                <w:szCs w:val="21"/>
              </w:rPr>
              <w:t>Pour les opérations d’assurance vie, décès ou de capitalisation:</w:t>
            </w:r>
          </w:p>
          <w:p w14:paraId="302ABF9E"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La meilleure estimation des engagements </w:t>
            </w:r>
            <w:r w:rsidR="002844B1" w:rsidRPr="00880D26">
              <w:rPr>
                <w:i w:val="0"/>
                <w:iCs w:val="0"/>
                <w:sz w:val="21"/>
                <w:szCs w:val="21"/>
              </w:rPr>
              <w:t>cédés</w:t>
            </w:r>
            <w:r w:rsidRPr="00880D26">
              <w:rPr>
                <w:i w:val="0"/>
                <w:iCs w:val="0"/>
                <w:sz w:val="21"/>
                <w:szCs w:val="21"/>
              </w:rPr>
              <w:t xml:space="preserve"> est déterminée par la formule suivante :</w:t>
            </w:r>
          </w:p>
          <w:p w14:paraId="7305E776" w14:textId="12D96021"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m:t>
                    </m:r>
                  </m:sub>
                </m:sSub>
                <m:r>
                  <m:rPr>
                    <m:sty m:val="p"/>
                  </m:rPr>
                  <w:rPr>
                    <w:rFonts w:ascii="Cambria Math" w:hAnsi="Cambria Math"/>
                    <w:sz w:val="21"/>
                    <w:szCs w:val="21"/>
                  </w:rPr>
                  <m:t>=</m:t>
                </m:r>
                <m:d>
                  <m:dPr>
                    <m:ctrlPr>
                      <w:rPr>
                        <w:rFonts w:ascii="Cambria Math" w:hAnsi="Cambria Math"/>
                        <w:i w:val="0"/>
                        <w:iCs w:val="0"/>
                        <w:sz w:val="21"/>
                        <w:szCs w:val="21"/>
                      </w:rPr>
                    </m:ctrlPr>
                  </m:dPr>
                  <m:e>
                    <m:r>
                      <m:rPr>
                        <m:sty m:val="p"/>
                      </m:rPr>
                      <w:rPr>
                        <w:rFonts w:ascii="Cambria Math" w:hAnsi="Cambria Math"/>
                        <w:sz w:val="21"/>
                        <w:szCs w:val="21"/>
                      </w:rPr>
                      <m:t>BEG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r>
                      <m:rPr>
                        <m:sty m:val="p"/>
                      </m:rPr>
                      <w:rPr>
                        <w:rFonts w:ascii="Cambria Math" w:hAnsi="Cambria Math"/>
                        <w:sz w:val="21"/>
                        <w:szCs w:val="21"/>
                      </w:rPr>
                      <m:t>+BD</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i</m:t>
                        </m:r>
                      </m:sub>
                    </m:sSub>
                  </m:e>
                </m:d>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42</m:t>
                    </m:r>
                  </m:e>
                </m:d>
              </m:oMath>
            </m:oMathPara>
          </w:p>
          <w:p w14:paraId="448D9C9E" w14:textId="77777777" w:rsidR="005C634B" w:rsidRPr="00880D26" w:rsidRDefault="00000000" w:rsidP="005C634B">
            <w:pPr>
              <w:pStyle w:val="FirstParagraph"/>
              <w:jc w:val="both"/>
              <w:rPr>
                <w:i w:val="0"/>
                <w:iCs w:val="0"/>
                <w:sz w:val="21"/>
                <w:szCs w:val="21"/>
              </w:rPr>
            </w:pPr>
            <w:r w:rsidRPr="00880D26">
              <w:rPr>
                <w:i w:val="0"/>
                <w:iCs w:val="0"/>
                <w:sz w:val="21"/>
                <w:szCs w:val="21"/>
              </w:rPr>
              <w:t xml:space="preserve">où : </w:t>
            </w:r>
          </w:p>
          <w:p w14:paraId="07BE31E4" w14:textId="29224CD3" w:rsidR="005C634B" w:rsidRPr="00880D26" w:rsidRDefault="00880D26" w:rsidP="006E40B8">
            <w:pPr>
              <w:pStyle w:val="FirstParagraph"/>
              <w:numPr>
                <w:ilvl w:val="0"/>
                <w:numId w:val="77"/>
              </w:numPr>
              <w:jc w:val="both"/>
              <w:rPr>
                <w:i w:val="0"/>
                <w:iCs w:val="0"/>
                <w:sz w:val="21"/>
                <w:szCs w:val="21"/>
              </w:rPr>
            </w:pPr>
            <m:oMath>
              <m:r>
                <m:rPr>
                  <m:sty m:val="p"/>
                </m:rPr>
                <w:rPr>
                  <w:rFonts w:ascii="Cambria Math" w:hAnsi="Cambria Math"/>
                  <w:sz w:val="21"/>
                  <w:szCs w:val="21"/>
                </w:rPr>
                <m:t>MEG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r>
                <m:rPr>
                  <m:sty m:val="p"/>
                </m:rP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t&gt;i</m:t>
                  </m:r>
                </m:sub>
                <m:sup>
                  <m:r>
                    <m:rPr>
                      <m:sty m:val="p"/>
                    </m:rP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e>
                        <m:sup>
                          <m:r>
                            <m:rPr>
                              <m:sty m:val="p"/>
                            </m:rPr>
                            <w:rPr>
                              <w:rFonts w:ascii="Cambria Math" w:hAnsi="Cambria Math"/>
                              <w:sz w:val="21"/>
                              <w:szCs w:val="21"/>
                            </w:rPr>
                            <m:t>t</m:t>
                          </m:r>
                        </m:sup>
                      </m:sSup>
                    </m:den>
                  </m:f>
                </m:e>
              </m:nary>
            </m:oMath>
            <w:r w:rsidR="00000000"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oMath>
            <w:r w:rsidR="00000000" w:rsidRPr="00880D26">
              <w:rPr>
                <w:i w:val="0"/>
                <w:iCs w:val="0"/>
                <w:sz w:val="21"/>
                <w:szCs w:val="21"/>
              </w:rPr>
              <w:t xml:space="preserve"> calculés à partir de la courbe des taux fixée par l’Autorité et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e>
                  </m:d>
                </m:e>
                <m:sub>
                  <m:r>
                    <m:rPr>
                      <m:sty m:val="p"/>
                    </m:rPr>
                    <w:rPr>
                      <w:rFonts w:ascii="Cambria Math" w:hAnsi="Cambria Math"/>
                      <w:sz w:val="21"/>
                      <w:szCs w:val="21"/>
                    </w:rPr>
                    <m:t>t&gt;0</m:t>
                  </m:r>
                </m:sub>
              </m:sSub>
            </m:oMath>
            <w:r w:rsidR="00000000" w:rsidRPr="00880D26">
              <w:rPr>
                <w:i w:val="0"/>
                <w:iCs w:val="0"/>
                <w:sz w:val="21"/>
                <w:szCs w:val="21"/>
              </w:rPr>
              <w:t xml:space="preserve"> les flux de trésorerie futurs probabilisés.</w:t>
            </w:r>
          </w:p>
          <w:p w14:paraId="268CBF29" w14:textId="74234D03" w:rsidR="005C634B" w:rsidRPr="00880D26" w:rsidRDefault="00880D26" w:rsidP="006E40B8">
            <w:pPr>
              <w:pStyle w:val="FirstParagraph"/>
              <w:numPr>
                <w:ilvl w:val="0"/>
                <w:numId w:val="77"/>
              </w:numPr>
              <w:jc w:val="both"/>
              <w:rPr>
                <w:i w:val="0"/>
                <w:iCs w:val="0"/>
                <w:sz w:val="21"/>
                <w:szCs w:val="21"/>
              </w:rPr>
            </w:pPr>
            <m:oMath>
              <m:r>
                <m:rPr>
                  <m:sty m:val="p"/>
                </m:rPr>
                <w:rPr>
                  <w:rFonts w:ascii="Cambria Math" w:hAnsi="Cambria Math"/>
                  <w:sz w:val="21"/>
                  <w:szCs w:val="21"/>
                </w:rPr>
                <m:t>BD</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i</m:t>
                  </m:r>
                </m:sub>
              </m:sSub>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MEG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num>
                <m:den>
                  <m:r>
                    <m:rPr>
                      <m:sty m:val="p"/>
                    </m:rPr>
                    <w:rPr>
                      <w:rFonts w:ascii="Cambria Math" w:hAnsi="Cambria Math"/>
                      <w:sz w:val="21"/>
                      <w:szCs w:val="21"/>
                    </w:rPr>
                    <m:t>MEG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0</m:t>
                      </m:r>
                    </m:sub>
                  </m:sSub>
                </m:den>
              </m:f>
              <m:r>
                <m:rPr>
                  <m:sty m:val="p"/>
                </m:rPr>
                <w:rPr>
                  <w:rFonts w:ascii="Cambria Math" w:hAnsi="Cambria Math"/>
                  <w:sz w:val="21"/>
                  <w:szCs w:val="21"/>
                </w:rPr>
                <m:t>×BD</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0</m:t>
                  </m:r>
                </m:sub>
              </m:sSub>
              <m:r>
                <m:rPr>
                  <m:sty m:val="p"/>
                </m:rP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oMath>
            <w:r w:rsidR="00000000"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oMath>
            <w:r w:rsidR="00000000" w:rsidRPr="00880D26">
              <w:rPr>
                <w:i w:val="0"/>
                <w:iCs w:val="0"/>
                <w:sz w:val="21"/>
                <w:szCs w:val="21"/>
              </w:rPr>
              <w:t xml:space="preserve"> calculés à partir de la courbe des taux fixée par l’Autorité.</w:t>
            </w:r>
          </w:p>
          <w:p w14:paraId="008E5EBE" w14:textId="3594BAE8" w:rsidR="005B279D" w:rsidRPr="00880D26" w:rsidRDefault="00000000" w:rsidP="006E40B8">
            <w:pPr>
              <w:pStyle w:val="FirstParagraph"/>
              <w:numPr>
                <w:ilvl w:val="0"/>
                <w:numId w:val="77"/>
              </w:numPr>
              <w:jc w:val="both"/>
              <w:rPr>
                <w:i w:val="0"/>
                <w:iCs w:val="0"/>
                <w:sz w:val="21"/>
                <w:szCs w:val="21"/>
              </w:rPr>
            </w:pPr>
            <w:r w:rsidRPr="00880D26">
              <w:rPr>
                <w:i w:val="0"/>
                <w:iCs w:val="0"/>
                <w:sz w:val="21"/>
                <w:szCs w:val="21"/>
              </w:rPr>
              <w:t xml:space="preserve">  </w:t>
            </w:r>
            <m:oMath>
              <m:r>
                <m:rPr>
                  <m:sty m:val="p"/>
                </m:rPr>
                <w:rPr>
                  <w:rFonts w:ascii="Cambria Math" w:hAnsi="Cambria Math"/>
                  <w:sz w:val="21"/>
                  <w:szCs w:val="21"/>
                </w:rPr>
                <m:t>BD</m:t>
              </m:r>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0</m:t>
                  </m:r>
                </m:sub>
              </m:sSub>
            </m:oMath>
            <w:r w:rsidRPr="00880D26">
              <w:rPr>
                <w:i w:val="0"/>
                <w:iCs w:val="0"/>
                <w:sz w:val="21"/>
                <w:szCs w:val="21"/>
              </w:rPr>
              <w:t xml:space="preserve"> correspond aux bénéfices discrétionnaires futurs à la date d’inventaire. - Le terme </w:t>
            </w: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oMath>
            <w:r w:rsidRPr="00880D26">
              <w:rPr>
                <w:i w:val="0"/>
                <w:iCs w:val="0"/>
                <w:sz w:val="21"/>
                <w:szCs w:val="21"/>
              </w:rPr>
              <w:t xml:space="preserve"> correspond au ratio de passage utilisé pour le calcul de la meilleure estimation des engagements cédés à la date d’inventaire.</w:t>
            </w:r>
          </w:p>
          <w:p w14:paraId="70D54024" w14:textId="77777777" w:rsidR="005B279D" w:rsidRPr="00880D26" w:rsidRDefault="00000000" w:rsidP="005C634B">
            <w:pPr>
              <w:pStyle w:val="BlockText"/>
              <w:jc w:val="both"/>
              <w:rPr>
                <w:b/>
                <w:bCs/>
                <w:i w:val="0"/>
                <w:iCs w:val="0"/>
                <w:sz w:val="21"/>
                <w:szCs w:val="21"/>
              </w:rPr>
            </w:pPr>
            <w:r w:rsidRPr="00880D26">
              <w:rPr>
                <w:b/>
                <w:bCs/>
                <w:i w:val="0"/>
                <w:iCs w:val="0"/>
                <w:sz w:val="21"/>
                <w:szCs w:val="21"/>
              </w:rPr>
              <w:t>Pour les rentes découlant des opérations non-vie:</w:t>
            </w:r>
          </w:p>
          <w:p w14:paraId="400A89DC"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La meilleure estimation des engagements </w:t>
            </w:r>
            <w:r w:rsidR="002844B1" w:rsidRPr="00880D26">
              <w:rPr>
                <w:i w:val="0"/>
                <w:iCs w:val="0"/>
                <w:sz w:val="21"/>
                <w:szCs w:val="21"/>
              </w:rPr>
              <w:t>cédés</w:t>
            </w:r>
            <w:r w:rsidRPr="00880D26">
              <w:rPr>
                <w:i w:val="0"/>
                <w:iCs w:val="0"/>
                <w:sz w:val="21"/>
                <w:szCs w:val="21"/>
              </w:rPr>
              <w:t xml:space="preserve"> au titre de l’année de projection correspond à :</w:t>
            </w:r>
          </w:p>
          <w:p w14:paraId="6F5787C6" w14:textId="6FCB2DF4"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BEC=BEG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43</m:t>
                    </m:r>
                  </m:e>
                </m:d>
              </m:oMath>
            </m:oMathPara>
          </w:p>
          <w:p w14:paraId="0C00A261" w14:textId="77777777" w:rsidR="005B279D" w:rsidRPr="00880D26" w:rsidRDefault="00000000" w:rsidP="005C634B">
            <w:pPr>
              <w:pStyle w:val="FirstParagraph"/>
              <w:jc w:val="both"/>
              <w:rPr>
                <w:i w:val="0"/>
                <w:iCs w:val="0"/>
                <w:sz w:val="21"/>
                <w:szCs w:val="21"/>
              </w:rPr>
            </w:pPr>
            <w:r w:rsidRPr="00880D26">
              <w:rPr>
                <w:i w:val="0"/>
                <w:iCs w:val="0"/>
                <w:sz w:val="21"/>
                <w:szCs w:val="21"/>
              </w:rPr>
              <w:t>où :</w:t>
            </w:r>
          </w:p>
          <w:p w14:paraId="0F622900" w14:textId="7FA1D080" w:rsidR="005B279D" w:rsidRPr="00880D26" w:rsidRDefault="00880D26" w:rsidP="006E40B8">
            <w:pPr>
              <w:numPr>
                <w:ilvl w:val="0"/>
                <w:numId w:val="39"/>
              </w:numPr>
              <w:jc w:val="both"/>
              <w:rPr>
                <w:i w:val="0"/>
                <w:iCs w:val="0"/>
                <w:sz w:val="21"/>
                <w:szCs w:val="21"/>
              </w:rPr>
            </w:pPr>
            <m:oMath>
              <m:r>
                <m:rPr>
                  <m:sty m:val="p"/>
                </m:rPr>
                <w:rPr>
                  <w:rFonts w:ascii="Cambria Math" w:hAnsi="Cambria Math"/>
                  <w:sz w:val="21"/>
                  <w:szCs w:val="21"/>
                </w:rPr>
                <m:t>MEG</m:t>
              </m:r>
              <m:sSub>
                <m:sSubPr>
                  <m:ctrlPr>
                    <w:rPr>
                      <w:rFonts w:ascii="Cambria Math" w:hAnsi="Cambria Math"/>
                      <w:i w:val="0"/>
                      <w:iCs w:val="0"/>
                      <w:sz w:val="21"/>
                      <w:szCs w:val="21"/>
                    </w:rPr>
                  </m:ctrlPr>
                </m:sSubPr>
                <m:e>
                  <m:r>
                    <m:rPr>
                      <m:sty m:val="p"/>
                    </m:rPr>
                    <w:rPr>
                      <w:rFonts w:ascii="Cambria Math" w:hAnsi="Cambria Math"/>
                      <w:sz w:val="21"/>
                      <w:szCs w:val="21"/>
                    </w:rPr>
                    <m:t>P</m:t>
                  </m:r>
                </m:e>
                <m:sub>
                  <m:r>
                    <m:rPr>
                      <m:sty m:val="p"/>
                    </m:rPr>
                    <w:rPr>
                      <w:rFonts w:ascii="Cambria Math" w:hAnsi="Cambria Math"/>
                      <w:sz w:val="21"/>
                      <w:szCs w:val="21"/>
                    </w:rPr>
                    <m:t>i</m:t>
                  </m:r>
                </m:sub>
              </m:sSub>
              <m:r>
                <m:rPr>
                  <m:sty m:val="p"/>
                </m:rP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t&gt;i</m:t>
                  </m:r>
                </m:sub>
                <m:sup>
                  <m:r>
                    <m:rPr>
                      <m:sty m:val="p"/>
                    </m:rP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e>
                        <m:sup>
                          <m:r>
                            <m:rPr>
                              <m:sty m:val="p"/>
                            </m:rPr>
                            <w:rPr>
                              <w:rFonts w:ascii="Cambria Math" w:hAnsi="Cambria Math"/>
                              <w:sz w:val="21"/>
                              <w:szCs w:val="21"/>
                            </w:rPr>
                            <m:t>t</m:t>
                          </m:r>
                        </m:sup>
                      </m:sSup>
                    </m:den>
                  </m:f>
                </m:e>
              </m:nary>
            </m:oMath>
            <w:r w:rsidR="00000000"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m:t>
                      </m:r>
                    </m:sub>
                  </m:sSub>
                </m:e>
              </m:d>
            </m:oMath>
            <w:r w:rsidR="00000000" w:rsidRPr="00880D26">
              <w:rPr>
                <w:i w:val="0"/>
                <w:iCs w:val="0"/>
                <w:sz w:val="21"/>
                <w:szCs w:val="21"/>
              </w:rPr>
              <w:t xml:space="preserve"> calculés à partir de la courbe des taux fixée par l’Autorité et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t</m:t>
                          </m:r>
                        </m:sub>
                      </m:sSub>
                    </m:e>
                  </m:d>
                </m:e>
                <m:sub>
                  <m:r>
                    <m:rPr>
                      <m:sty m:val="p"/>
                    </m:rPr>
                    <w:rPr>
                      <w:rFonts w:ascii="Cambria Math" w:hAnsi="Cambria Math"/>
                      <w:sz w:val="21"/>
                      <w:szCs w:val="21"/>
                    </w:rPr>
                    <m:t>t&gt;0</m:t>
                  </m:r>
                </m:sub>
              </m:sSub>
            </m:oMath>
            <w:r w:rsidR="00000000" w:rsidRPr="00880D26">
              <w:rPr>
                <w:i w:val="0"/>
                <w:iCs w:val="0"/>
                <w:sz w:val="21"/>
                <w:szCs w:val="21"/>
              </w:rPr>
              <w:t xml:space="preserve"> les flux de trésorerie futurs probabilisés.</w:t>
            </w:r>
          </w:p>
          <w:p w14:paraId="43CB9C99" w14:textId="32130F78" w:rsidR="005B279D" w:rsidRPr="00880D26" w:rsidRDefault="00000000" w:rsidP="006E40B8">
            <w:pPr>
              <w:numPr>
                <w:ilvl w:val="0"/>
                <w:numId w:val="39"/>
              </w:numPr>
              <w:jc w:val="both"/>
              <w:rPr>
                <w:i w:val="0"/>
                <w:iCs w:val="0"/>
                <w:sz w:val="21"/>
                <w:szCs w:val="21"/>
              </w:rPr>
            </w:pPr>
            <w:r w:rsidRPr="00880D26">
              <w:rPr>
                <w:i w:val="0"/>
                <w:iCs w:val="0"/>
                <w:sz w:val="21"/>
                <w:szCs w:val="21"/>
              </w:rPr>
              <w:t xml:space="preserve">Le terme </w:t>
            </w: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oMath>
            <w:r w:rsidRPr="00880D26">
              <w:rPr>
                <w:i w:val="0"/>
                <w:iCs w:val="0"/>
                <w:sz w:val="21"/>
                <w:szCs w:val="21"/>
              </w:rPr>
              <w:t xml:space="preserve"> correspond au ratio de passage utilisé pour le calcul de la meilleure estimation des engagements cédés à la date d’inventaire.</w:t>
            </w:r>
          </w:p>
        </w:tc>
      </w:tr>
      <w:tr w:rsidR="005B279D" w:rsidRPr="00880D26" w14:paraId="5239C122" w14:textId="77777777" w:rsidTr="005B279D">
        <w:trPr>
          <w:cantSplit/>
        </w:trPr>
        <w:tc>
          <w:tcPr>
            <w:tcW w:w="0" w:type="auto"/>
            <w:shd w:val="clear" w:color="auto" w:fill="DAE6FB"/>
            <w:tcMar>
              <w:top w:w="92" w:type="dxa"/>
              <w:bottom w:w="92" w:type="dxa"/>
            </w:tcMar>
          </w:tcPr>
          <w:p w14:paraId="366816A6" w14:textId="77777777" w:rsidR="005B279D" w:rsidRPr="00880D26" w:rsidRDefault="00000000">
            <w:pPr>
              <w:pStyle w:val="FirstParagraph"/>
              <w:spacing w:before="0" w:after="0"/>
              <w:textAlignment w:val="center"/>
              <w:rPr>
                <w:i w:val="0"/>
                <w:iCs w:val="0"/>
              </w:rPr>
            </w:pPr>
            <w:r w:rsidRPr="00880D26">
              <w:rPr>
                <w:i w:val="0"/>
                <w:iCs w:val="0"/>
                <w:noProof/>
              </w:rPr>
              <w:lastRenderedPageBreak/>
              <w:drawing>
                <wp:inline distT="0" distB="0" distL="0" distR="0" wp14:anchorId="4E99B81F" wp14:editId="7A39618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Nº2: Calcul des flux d’ajustement projetés</w:t>
            </w:r>
          </w:p>
        </w:tc>
      </w:tr>
      <w:tr w:rsidR="005B279D" w:rsidRPr="00880D26" w14:paraId="1758C237" w14:textId="77777777" w:rsidTr="005B279D">
        <w:trPr>
          <w:cantSplit/>
        </w:trPr>
        <w:tc>
          <w:tcPr>
            <w:tcW w:w="0" w:type="auto"/>
            <w:tcMar>
              <w:top w:w="108" w:type="dxa"/>
              <w:bottom w:w="108" w:type="dxa"/>
            </w:tcMar>
          </w:tcPr>
          <w:p w14:paraId="0CB32599" w14:textId="1A29FC55" w:rsidR="005B279D" w:rsidRPr="00880D26" w:rsidRDefault="00000000" w:rsidP="005C634B">
            <w:pPr>
              <w:pStyle w:val="BodyText"/>
              <w:spacing w:before="16"/>
              <w:jc w:val="both"/>
              <w:rPr>
                <w:i w:val="0"/>
                <w:iCs w:val="0"/>
                <w:sz w:val="21"/>
                <w:szCs w:val="21"/>
              </w:rPr>
            </w:pPr>
            <w:r w:rsidRPr="00880D26">
              <w:rPr>
                <w:i w:val="0"/>
                <w:iCs w:val="0"/>
                <w:sz w:val="21"/>
                <w:szCs w:val="21"/>
              </w:rPr>
              <w:t xml:space="preserve">Au titre de l’année de projection </w:t>
            </w:r>
            <m:oMath>
              <m:r>
                <m:rPr>
                  <m:sty m:val="p"/>
                </m:rPr>
                <w:rPr>
                  <w:rFonts w:ascii="Cambria Math" w:hAnsi="Cambria Math"/>
                  <w:sz w:val="21"/>
                  <w:szCs w:val="21"/>
                </w:rPr>
                <m:t>i</m:t>
              </m:r>
            </m:oMath>
            <w:r w:rsidRPr="00880D26">
              <w:rPr>
                <w:i w:val="0"/>
                <w:iCs w:val="0"/>
                <w:sz w:val="21"/>
                <w:szCs w:val="21"/>
              </w:rPr>
              <w:t>, le flux d’ajustement est calculé ainsi :</w:t>
            </w:r>
          </w:p>
          <w:p w14:paraId="4FB615CE" w14:textId="032F11E1"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Ad</m:t>
                </m:r>
                <m:sSub>
                  <m:sSubPr>
                    <m:ctrlPr>
                      <w:rPr>
                        <w:rFonts w:ascii="Cambria Math" w:hAnsi="Cambria Math"/>
                        <w:i w:val="0"/>
                        <w:iCs w:val="0"/>
                        <w:sz w:val="21"/>
                        <w:szCs w:val="21"/>
                      </w:rPr>
                    </m:ctrlPr>
                  </m:sSubPr>
                  <m:e>
                    <m:r>
                      <m:rPr>
                        <m:sty m:val="p"/>
                      </m:rPr>
                      <w:rPr>
                        <w:rFonts w:ascii="Cambria Math" w:hAnsi="Cambria Math"/>
                        <w:sz w:val="21"/>
                        <w:szCs w:val="21"/>
                      </w:rPr>
                      <m:t>j</m:t>
                    </m:r>
                  </m:e>
                  <m:sub>
                    <m:r>
                      <m:rPr>
                        <m:sty m:val="p"/>
                      </m:rPr>
                      <w:rPr>
                        <w:rFonts w:ascii="Cambria Math" w:hAnsi="Cambria Math"/>
                        <w:sz w:val="21"/>
                        <w:szCs w:val="21"/>
                      </w:rPr>
                      <m:t>i</m:t>
                    </m:r>
                  </m:sub>
                </m:sSub>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r>
                  <m:rPr>
                    <m:sty m:val="p"/>
                  </m:rPr>
                  <w:rPr>
                    <w:rFonts w:ascii="Cambria Math" w:hAnsi="Cambria Math"/>
                    <w:sz w:val="21"/>
                    <w:szCs w:val="21"/>
                  </w:rPr>
                  <m:t>×max</m:t>
                </m:r>
                <m:d>
                  <m:dPr>
                    <m:ctrlPr>
                      <w:rPr>
                        <w:rFonts w:ascii="Cambria Math" w:hAnsi="Cambria Math"/>
                        <w:i w:val="0"/>
                        <w:iCs w:val="0"/>
                        <w:sz w:val="21"/>
                        <w:szCs w:val="21"/>
                      </w:rPr>
                    </m:ctrlPr>
                  </m:dPr>
                  <m:e>
                    <m:r>
                      <m:rPr>
                        <m:sty m:val="p"/>
                      </m:rPr>
                      <w:rPr>
                        <w:rFonts w:ascii="Cambria Math" w:hAnsi="Cambria Math"/>
                        <w:sz w:val="21"/>
                        <w:szCs w:val="21"/>
                      </w:rPr>
                      <m:t>BEC-DEV+SDR;0</m:t>
                    </m:r>
                  </m:e>
                </m:d>
                <m:r>
                  <m:rPr>
                    <m:sty m:val="p"/>
                  </m:rPr>
                  <w:rPr>
                    <w:rFonts w:ascii="Cambria Math" w:hAnsi="Cambria Math"/>
                    <w:sz w:val="21"/>
                    <w:szCs w:val="21"/>
                  </w:rPr>
                  <m:t>×PD×</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1-PD</m:t>
                        </m:r>
                      </m:e>
                    </m:d>
                  </m:e>
                  <m:sup>
                    <m:r>
                      <m:rPr>
                        <m:sty m:val="p"/>
                      </m:rPr>
                      <w:rPr>
                        <w:rFonts w:ascii="Cambria Math" w:hAnsi="Cambria Math"/>
                        <w:sz w:val="21"/>
                        <w:szCs w:val="21"/>
                      </w:rPr>
                      <m:t>i-1</m:t>
                    </m:r>
                  </m:sup>
                </m:sSup>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44</m:t>
                    </m:r>
                  </m:e>
                </m:d>
              </m:oMath>
            </m:oMathPara>
          </w:p>
          <w:p w14:paraId="176F54A8" w14:textId="77777777" w:rsidR="005B279D" w:rsidRPr="00880D26" w:rsidRDefault="00000000" w:rsidP="005C634B">
            <w:pPr>
              <w:pStyle w:val="FirstParagraph"/>
              <w:jc w:val="both"/>
              <w:rPr>
                <w:i w:val="0"/>
                <w:iCs w:val="0"/>
                <w:sz w:val="21"/>
                <w:szCs w:val="21"/>
              </w:rPr>
            </w:pPr>
            <w:r w:rsidRPr="00880D26">
              <w:rPr>
                <w:i w:val="0"/>
                <w:iCs w:val="0"/>
                <w:sz w:val="21"/>
                <w:szCs w:val="21"/>
              </w:rPr>
              <w:t>avec:</w:t>
            </w:r>
          </w:p>
          <w:p w14:paraId="250F7C30" w14:textId="4EFEB484" w:rsidR="005B279D" w:rsidRPr="00880D26" w:rsidRDefault="00880D26" w:rsidP="006E40B8">
            <w:pPr>
              <w:pStyle w:val="Compact"/>
              <w:numPr>
                <w:ilvl w:val="0"/>
                <w:numId w:val="40"/>
              </w:numPr>
              <w:jc w:val="both"/>
              <w:rPr>
                <w:i w:val="0"/>
                <w:iCs w:val="0"/>
                <w:sz w:val="21"/>
                <w:szCs w:val="21"/>
              </w:rPr>
            </w:pPr>
            <m:oMath>
              <m:r>
                <m:rPr>
                  <m:sty m:val="p"/>
                </m:rPr>
                <w:rPr>
                  <w:rFonts w:ascii="Cambria Math" w:hAnsi="Cambria Math"/>
                  <w:sz w:val="21"/>
                  <w:szCs w:val="21"/>
                </w:rPr>
                <m:t>DEV</m:t>
              </m:r>
            </m:oMath>
            <w:r w:rsidR="00000000" w:rsidRPr="00880D26">
              <w:rPr>
                <w:i w:val="0"/>
                <w:iCs w:val="0"/>
                <w:sz w:val="21"/>
                <w:szCs w:val="21"/>
              </w:rPr>
              <w:t xml:space="preserve"> :dépôtven espèces et en valeurs.</w:t>
            </w:r>
          </w:p>
          <w:p w14:paraId="5E1BF808" w14:textId="290202FC" w:rsidR="005B279D" w:rsidRPr="00880D26" w:rsidRDefault="00880D26" w:rsidP="006E40B8">
            <w:pPr>
              <w:pStyle w:val="Compact"/>
              <w:numPr>
                <w:ilvl w:val="0"/>
                <w:numId w:val="40"/>
              </w:numPr>
              <w:jc w:val="both"/>
              <w:rPr>
                <w:i w:val="0"/>
                <w:iCs w:val="0"/>
                <w:sz w:val="21"/>
                <w:szCs w:val="21"/>
              </w:rPr>
            </w:pPr>
            <m:oMath>
              <m:r>
                <m:rPr>
                  <m:sty m:val="p"/>
                </m:rPr>
                <w:rPr>
                  <w:rFonts w:ascii="Cambria Math" w:hAnsi="Cambria Math"/>
                  <w:sz w:val="21"/>
                  <w:szCs w:val="21"/>
                </w:rPr>
                <m:t>SDR</m:t>
              </m:r>
            </m:oMath>
            <w:r w:rsidR="00000000" w:rsidRPr="00880D26">
              <w:rPr>
                <w:i w:val="0"/>
                <w:iCs w:val="0"/>
                <w:sz w:val="21"/>
                <w:szCs w:val="21"/>
              </w:rPr>
              <w:t xml:space="preserve"> :solde de réassurance</w:t>
            </w:r>
          </w:p>
          <w:p w14:paraId="72072664" w14:textId="267F2054" w:rsidR="005B279D" w:rsidRPr="00880D26" w:rsidRDefault="00000000" w:rsidP="005C634B">
            <w:pPr>
              <w:pStyle w:val="FirstParagraph"/>
              <w:spacing w:after="16"/>
              <w:jc w:val="both"/>
              <w:rPr>
                <w:i w:val="0"/>
                <w:iCs w:val="0"/>
              </w:rPr>
            </w:pPr>
            <w:r w:rsidRPr="00880D26">
              <w:rPr>
                <w:i w:val="0"/>
                <w:iCs w:val="0"/>
                <w:sz w:val="21"/>
                <w:szCs w:val="21"/>
              </w:rPr>
              <w:t xml:space="preserve">La probabilité de défaut annuelle </w:t>
            </w:r>
            <m:oMath>
              <m:r>
                <m:rPr>
                  <m:sty m:val="p"/>
                </m:rPr>
                <w:rPr>
                  <w:rFonts w:ascii="Cambria Math" w:hAnsi="Cambria Math"/>
                  <w:sz w:val="21"/>
                  <w:szCs w:val="21"/>
                </w:rPr>
                <m:t>PD</m:t>
              </m:r>
            </m:oMath>
            <w:r w:rsidRPr="00880D26">
              <w:rPr>
                <w:i w:val="0"/>
                <w:iCs w:val="0"/>
                <w:sz w:val="21"/>
                <w:szCs w:val="21"/>
              </w:rPr>
              <w:t xml:space="preserve"> du cessionnaire est établie conformément au tableau prévu en ANNEXE N°2 de ce rapport .</w:t>
            </w:r>
          </w:p>
        </w:tc>
      </w:tr>
      <w:tr w:rsidR="005B279D" w:rsidRPr="00880D26" w14:paraId="2B020FCB" w14:textId="77777777" w:rsidTr="005B279D">
        <w:trPr>
          <w:cantSplit/>
        </w:trPr>
        <w:tc>
          <w:tcPr>
            <w:tcW w:w="0" w:type="auto"/>
            <w:shd w:val="clear" w:color="auto" w:fill="DAE6FB"/>
            <w:tcMar>
              <w:top w:w="92" w:type="dxa"/>
              <w:bottom w:w="92" w:type="dxa"/>
            </w:tcMar>
          </w:tcPr>
          <w:p w14:paraId="431F836F"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65EE025" wp14:editId="00C9A12B">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Nº3: Calcul de l’ajustement pour défaut de contrepartie</w:t>
            </w:r>
          </w:p>
        </w:tc>
      </w:tr>
      <w:tr w:rsidR="005B279D" w:rsidRPr="00880D26" w14:paraId="52B5FE62" w14:textId="77777777" w:rsidTr="005B279D">
        <w:trPr>
          <w:cantSplit/>
        </w:trPr>
        <w:tc>
          <w:tcPr>
            <w:tcW w:w="0" w:type="auto"/>
            <w:tcMar>
              <w:top w:w="108" w:type="dxa"/>
              <w:bottom w:w="108" w:type="dxa"/>
            </w:tcMar>
          </w:tcPr>
          <w:p w14:paraId="0924A9C1" w14:textId="77777777" w:rsidR="005B279D" w:rsidRPr="00880D26" w:rsidRDefault="005B279D" w:rsidP="005C634B">
            <w:pPr>
              <w:pStyle w:val="BodyText"/>
              <w:spacing w:before="16" w:after="16"/>
              <w:jc w:val="both"/>
              <w:rPr>
                <w:i w:val="0"/>
                <w:iCs w:val="0"/>
                <w:sz w:val="21"/>
                <w:szCs w:val="21"/>
              </w:rPr>
            </w:pPr>
          </w:p>
          <w:p w14:paraId="5E90FDC5" w14:textId="39AD5836" w:rsidR="005B279D" w:rsidRPr="00880D26" w:rsidRDefault="00880D26" w:rsidP="005C634B">
            <w:pPr>
              <w:pStyle w:val="BodyText"/>
              <w:jc w:val="both"/>
              <w:rPr>
                <w:i w:val="0"/>
                <w:iCs w:val="0"/>
                <w:sz w:val="21"/>
                <w:szCs w:val="21"/>
              </w:rPr>
            </w:pPr>
            <m:oMathPara>
              <m:oMathParaPr>
                <m:jc m:val="center"/>
              </m:oMathParaPr>
              <m:oMath>
                <m:r>
                  <m:rPr>
                    <m:sty m:val="p"/>
                  </m:rPr>
                  <w:rPr>
                    <w:rFonts w:ascii="Cambria Math" w:hAnsi="Cambria Math"/>
                    <w:sz w:val="21"/>
                    <w:szCs w:val="21"/>
                  </w:rPr>
                  <m:t>Adj=</m:t>
                </m:r>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i&gt;0</m:t>
                    </m:r>
                  </m:sub>
                  <m:sup>
                    <m:r>
                      <m:rPr>
                        <m:sty m:val="p"/>
                      </m:rPr>
                      <w:rPr>
                        <w:rFonts w:ascii="Cambria Math" w:hAnsi="Cambria Math"/>
                        <w:sz w:val="21"/>
                        <w:szCs w:val="21"/>
                      </w:rPr>
                      <m:t>​</m:t>
                    </m:r>
                  </m:sup>
                  <m:e>
                    <m:f>
                      <m:fPr>
                        <m:ctrlPr>
                          <w:rPr>
                            <w:rFonts w:ascii="Cambria Math" w:hAnsi="Cambria Math"/>
                            <w:i w:val="0"/>
                            <w:iCs w:val="0"/>
                            <w:sz w:val="21"/>
                            <w:szCs w:val="21"/>
                          </w:rPr>
                        </m:ctrlPr>
                      </m:fPr>
                      <m:num>
                        <m:r>
                          <m:rPr>
                            <m:sty m:val="p"/>
                          </m:rPr>
                          <w:rPr>
                            <w:rFonts w:ascii="Cambria Math" w:hAnsi="Cambria Math"/>
                            <w:sz w:val="21"/>
                            <w:szCs w:val="21"/>
                          </w:rPr>
                          <m:t>Ad</m:t>
                        </m:r>
                        <m:sSub>
                          <m:sSubPr>
                            <m:ctrlPr>
                              <w:rPr>
                                <w:rFonts w:ascii="Cambria Math" w:hAnsi="Cambria Math"/>
                                <w:i w:val="0"/>
                                <w:iCs w:val="0"/>
                                <w:sz w:val="21"/>
                                <w:szCs w:val="21"/>
                              </w:rPr>
                            </m:ctrlPr>
                          </m:sSubPr>
                          <m:e>
                            <m:r>
                              <m:rPr>
                                <m:sty m:val="p"/>
                              </m:rPr>
                              <w:rPr>
                                <w:rFonts w:ascii="Cambria Math" w:hAnsi="Cambria Math"/>
                                <w:sz w:val="21"/>
                                <w:szCs w:val="21"/>
                              </w:rPr>
                              <m:t>j</m:t>
                            </m:r>
                          </m:e>
                          <m:sub>
                            <m:r>
                              <m:rPr>
                                <m:sty m:val="p"/>
                              </m:rPr>
                              <w:rPr>
                                <w:rFonts w:ascii="Cambria Math" w:hAnsi="Cambria Math"/>
                                <w:sz w:val="21"/>
                                <w:szCs w:val="21"/>
                              </w:rPr>
                              <m:t>i</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m:rPr>
                                    <m:sty m:val="p"/>
                                  </m:rPr>
                                  <w:rPr>
                                    <w:rFonts w:ascii="Cambria Math" w:hAnsi="Cambria Math"/>
                                    <w:sz w:val="21"/>
                                    <w:szCs w:val="21"/>
                                  </w:rPr>
                                  <m:t>1+</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e>
                          <m:sup>
                            <m:r>
                              <m:rPr>
                                <m:sty m:val="p"/>
                              </m:rPr>
                              <w:rPr>
                                <w:rFonts w:ascii="Cambria Math" w:hAnsi="Cambria Math"/>
                                <w:sz w:val="21"/>
                                <w:szCs w:val="21"/>
                              </w:rPr>
                              <m:t>i</m:t>
                            </m:r>
                          </m:sup>
                        </m:sSup>
                      </m:den>
                    </m:f>
                  </m:e>
                </m:nary>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45</m:t>
                    </m:r>
                  </m:e>
                </m:d>
              </m:oMath>
            </m:oMathPara>
          </w:p>
          <w:p w14:paraId="7B64524B" w14:textId="6DC54998" w:rsidR="005B279D" w:rsidRPr="00880D26" w:rsidRDefault="00000000" w:rsidP="005C634B">
            <w:pPr>
              <w:pStyle w:val="FirstParagraph"/>
              <w:jc w:val="both"/>
              <w:rPr>
                <w:i w:val="0"/>
                <w:iCs w:val="0"/>
                <w:sz w:val="21"/>
                <w:szCs w:val="21"/>
              </w:rPr>
            </w:pPr>
            <w:r w:rsidRPr="00880D26">
              <w:rPr>
                <w:i w:val="0"/>
                <w:iCs w:val="0"/>
                <w:sz w:val="21"/>
                <w:szCs w:val="21"/>
              </w:rPr>
              <w:t xml:space="preserve">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e>
              </m:d>
            </m:oMath>
            <w:r w:rsidRPr="00880D26">
              <w:rPr>
                <w:i w:val="0"/>
                <w:iCs w:val="0"/>
                <w:sz w:val="21"/>
                <w:szCs w:val="21"/>
              </w:rPr>
              <w:t xml:space="preserve"> calculés à partir de la courbe des taux fixée par l’Autorité.</w:t>
            </w:r>
          </w:p>
        </w:tc>
      </w:tr>
    </w:tbl>
    <w:p w14:paraId="2AECC840" w14:textId="77777777" w:rsidR="005C634B" w:rsidRPr="00880D26" w:rsidRDefault="005C634B" w:rsidP="005C634B">
      <w:pPr>
        <w:rPr>
          <w:rFonts w:eastAsiaTheme="majorEastAsia" w:cstheme="majorBidi"/>
          <w:i w:val="0"/>
          <w:iCs w:val="0"/>
          <w:color w:val="224E76" w:themeColor="accent2" w:themeShade="7F"/>
          <w:sz w:val="36"/>
          <w:szCs w:val="22"/>
        </w:rPr>
      </w:pPr>
      <w:bookmarkStart w:id="106" w:name="_Toc137651026"/>
      <w:bookmarkEnd w:id="104"/>
      <w:bookmarkEnd w:id="105"/>
      <w:r w:rsidRPr="00880D26">
        <w:rPr>
          <w:i w:val="0"/>
          <w:iCs w:val="0"/>
        </w:rPr>
        <w:br w:type="page"/>
      </w:r>
    </w:p>
    <w:p w14:paraId="58CB0023" w14:textId="77777777" w:rsidR="005B279D" w:rsidRPr="00880D26" w:rsidRDefault="00000000" w:rsidP="007E52FC">
      <w:pPr>
        <w:pStyle w:val="Style1"/>
      </w:pPr>
      <w:r w:rsidRPr="00880D26">
        <w:lastRenderedPageBreak/>
        <w:t>6. CHAPITRE VI : Capital de Solvabilité Requis</w:t>
      </w:r>
      <w:bookmarkEnd w:id="106"/>
    </w:p>
    <w:p w14:paraId="7ED12417" w14:textId="77777777" w:rsidR="005B279D" w:rsidRPr="00880D26" w:rsidRDefault="00000000">
      <w:pPr>
        <w:pStyle w:val="Heading2"/>
        <w:rPr>
          <w:i w:val="0"/>
          <w:iCs w:val="0"/>
        </w:rPr>
      </w:pPr>
      <w:bookmarkStart w:id="107" w:name="_Toc137651027"/>
      <w:r w:rsidRPr="00880D26">
        <w:rPr>
          <w:i w:val="0"/>
          <w:iCs w:val="0"/>
        </w:rPr>
        <w:t>6.1 Définition générale</w:t>
      </w:r>
      <w:bookmarkStart w:id="108" w:name="définition-générale"/>
      <w:bookmarkEnd w:id="107"/>
    </w:p>
    <w:p w14:paraId="38627D58" w14:textId="57127A0F" w:rsidR="005B279D" w:rsidRPr="00880D26" w:rsidRDefault="00000000" w:rsidP="005C634B">
      <w:pPr>
        <w:pStyle w:val="FirstParagraph"/>
        <w:jc w:val="both"/>
        <w:rPr>
          <w:i w:val="0"/>
          <w:iCs w:val="0"/>
          <w:sz w:val="21"/>
          <w:szCs w:val="21"/>
        </w:rPr>
      </w:pPr>
      <w:r w:rsidRPr="00880D26">
        <w:rPr>
          <w:i w:val="0"/>
          <w:iCs w:val="0"/>
          <w:sz w:val="21"/>
          <w:szCs w:val="21"/>
        </w:rPr>
        <w:t xml:space="preserve">Au cours de son existence, la compagnie d’assurance ou de réassurance fait face à plusieurs engagements dont la </w:t>
      </w:r>
      <w:r w:rsidR="002844B1" w:rsidRPr="00880D26">
        <w:rPr>
          <w:i w:val="0"/>
          <w:iCs w:val="0"/>
          <w:sz w:val="21"/>
          <w:szCs w:val="21"/>
        </w:rPr>
        <w:t>plupart</w:t>
      </w:r>
      <w:r w:rsidRPr="00880D26">
        <w:rPr>
          <w:i w:val="0"/>
          <w:iCs w:val="0"/>
          <w:sz w:val="21"/>
          <w:szCs w:val="21"/>
        </w:rPr>
        <w:t xml:space="preserve"> sont risqués. Ce tas de risques encourus demande donc des préventions afin d’éviter ou de supporter leur avènement. Subséquemment, il est normal de se demandait quel montant la compagnie devrait avoir à l’instant </w:t>
      </w:r>
      <m:oMath>
        <m:r>
          <m:rPr>
            <m:sty m:val="p"/>
          </m:rPr>
          <w:rPr>
            <w:rFonts w:ascii="Cambria Math" w:hAnsi="Cambria Math"/>
            <w:sz w:val="21"/>
            <w:szCs w:val="21"/>
          </w:rPr>
          <m:t>t</m:t>
        </m:r>
      </m:oMath>
      <w:r w:rsidRPr="00880D26">
        <w:rPr>
          <w:i w:val="0"/>
          <w:iCs w:val="0"/>
          <w:sz w:val="21"/>
          <w:szCs w:val="21"/>
        </w:rPr>
        <w:t xml:space="preserve"> pour se couvrir des risques éventuels d’où l’introduction de la notion de Capital de Solvabilité Requis (</w:t>
      </w:r>
      <m:oMath>
        <m:r>
          <m:rPr>
            <m:sty m:val="p"/>
          </m:rPr>
          <w:rPr>
            <w:rFonts w:ascii="Cambria Math" w:hAnsi="Cambria Math"/>
            <w:sz w:val="21"/>
            <w:szCs w:val="21"/>
          </w:rPr>
          <m:t>CSR</m:t>
        </m:r>
      </m:oMath>
      <w:r w:rsidRPr="00880D26">
        <w:rPr>
          <w:i w:val="0"/>
          <w:iCs w:val="0"/>
          <w:sz w:val="21"/>
          <w:szCs w:val="21"/>
        </w:rPr>
        <w:t>).</w:t>
      </w:r>
    </w:p>
    <w:p w14:paraId="356F5D87" w14:textId="77777777" w:rsidR="005B279D" w:rsidRPr="00880D26" w:rsidRDefault="00000000" w:rsidP="005C634B">
      <w:pPr>
        <w:pStyle w:val="BodyText"/>
        <w:jc w:val="both"/>
        <w:rPr>
          <w:i w:val="0"/>
          <w:iCs w:val="0"/>
          <w:sz w:val="21"/>
          <w:szCs w:val="21"/>
        </w:rPr>
      </w:pPr>
      <w:r w:rsidRPr="00880D26">
        <w:rPr>
          <w:i w:val="0"/>
          <w:iCs w:val="0"/>
          <w:sz w:val="21"/>
          <w:szCs w:val="21"/>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880D26" w:rsidRDefault="00000000" w:rsidP="005C634B">
      <w:pPr>
        <w:pStyle w:val="BodyText"/>
        <w:jc w:val="both"/>
        <w:rPr>
          <w:i w:val="0"/>
          <w:iCs w:val="0"/>
          <w:sz w:val="21"/>
          <w:szCs w:val="21"/>
        </w:rPr>
      </w:pPr>
      <w:r w:rsidRPr="00880D26">
        <w:rPr>
          <w:i w:val="0"/>
          <w:iCs w:val="0"/>
          <w:sz w:val="21"/>
          <w:szCs w:val="21"/>
        </w:rPr>
        <w:t>Commençons d’abord par la définition des différents risques dans les secteurs d’assurance et de réassurance pris en compte dans le projet SBR :</w:t>
      </w:r>
    </w:p>
    <w:p w14:paraId="6F6C0B73"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souscription</w:t>
      </w:r>
      <w:r w:rsidRPr="00880D26">
        <w:rPr>
          <w:i w:val="0"/>
          <w:iCs w:val="0"/>
          <w:sz w:val="21"/>
          <w:szCs w:val="21"/>
        </w:rPr>
        <w:t xml:space="preserve"> : le risque de perte ou de changement défavorable de la situation financière, en raison d’hypothèses inadéquates en matière de sinistralité, de tarification et de provisionnement.</w:t>
      </w:r>
    </w:p>
    <w:p w14:paraId="1F00380F"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marché</w:t>
      </w:r>
      <w:r w:rsidRPr="00880D26">
        <w:rPr>
          <w:i w:val="0"/>
          <w:iCs w:val="0"/>
          <w:sz w:val="21"/>
          <w:szCs w:val="21"/>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spread</w:t>
      </w:r>
      <w:r w:rsidRPr="00880D26">
        <w:rPr>
          <w:i w:val="0"/>
          <w:iCs w:val="0"/>
          <w:sz w:val="21"/>
          <w:szCs w:val="21"/>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880D26">
        <w:rPr>
          <w:i w:val="0"/>
          <w:iCs w:val="0"/>
          <w:sz w:val="21"/>
          <w:szCs w:val="21"/>
        </w:rPr>
        <w:t>État</w:t>
      </w:r>
      <w:r w:rsidRPr="00880D26">
        <w:rPr>
          <w:i w:val="0"/>
          <w:iCs w:val="0"/>
          <w:sz w:val="21"/>
          <w:szCs w:val="21"/>
        </w:rPr>
        <w:t>.</w:t>
      </w:r>
    </w:p>
    <w:p w14:paraId="74190936"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contrepartie</w:t>
      </w:r>
      <w:r w:rsidRPr="00880D26">
        <w:rPr>
          <w:i w:val="0"/>
          <w:iCs w:val="0"/>
          <w:sz w:val="21"/>
          <w:szCs w:val="21"/>
        </w:rPr>
        <w:t xml:space="preserve"> : le risque de perte ou de changement défavorable de la situation financière résultant d’un défaut de paiement d’une contrepartie ou d’une dégradation de sa qualité de crédit.</w:t>
      </w:r>
    </w:p>
    <w:p w14:paraId="7F834297"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opérationnel</w:t>
      </w:r>
      <w:r w:rsidRPr="00880D26">
        <w:rPr>
          <w:i w:val="0"/>
          <w:iCs w:val="0"/>
          <w:sz w:val="21"/>
          <w:szCs w:val="21"/>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concentration</w:t>
      </w:r>
      <w:r w:rsidRPr="00880D26">
        <w:rPr>
          <w:i w:val="0"/>
          <w:iCs w:val="0"/>
          <w:sz w:val="21"/>
          <w:szCs w:val="21"/>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880D26" w:rsidRDefault="00000000" w:rsidP="005C634B">
      <w:pPr>
        <w:pStyle w:val="FirstParagraph"/>
        <w:jc w:val="both"/>
        <w:rPr>
          <w:i w:val="0"/>
          <w:iCs w:val="0"/>
          <w:sz w:val="21"/>
          <w:szCs w:val="21"/>
        </w:rPr>
      </w:pPr>
      <w:r w:rsidRPr="00880D26">
        <w:rPr>
          <w:i w:val="0"/>
          <w:iCs w:val="0"/>
          <w:sz w:val="21"/>
          <w:szCs w:val="21"/>
        </w:rPr>
        <w:t>Tous les risques supportés par le capital de solvabilité requis sont répertoriés dans le schéma suivant :</w:t>
      </w:r>
    </w:p>
    <w:p w14:paraId="394BBE7F" w14:textId="77777777" w:rsidR="005C634B" w:rsidRPr="00880D26" w:rsidRDefault="005C634B" w:rsidP="005C634B">
      <w:pPr>
        <w:pStyle w:val="Caption"/>
        <w:keepNext/>
        <w:rPr>
          <w:i w:val="0"/>
          <w:iCs w:val="0"/>
        </w:rPr>
      </w:pPr>
      <w:bookmarkStart w:id="109" w:name="_Toc137673558"/>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8</w:t>
      </w:r>
      <w:r w:rsidRPr="00880D26">
        <w:rPr>
          <w:i w:val="0"/>
          <w:iCs w:val="0"/>
        </w:rPr>
        <w:fldChar w:fldCharType="end"/>
      </w:r>
      <w:r w:rsidRPr="00880D26">
        <w:rPr>
          <w:i w:val="0"/>
          <w:iCs w:val="0"/>
        </w:rPr>
        <w:t>: Présentation des risques</w:t>
      </w:r>
      <w:bookmarkEnd w:id="109"/>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10"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10"/>
      </w:tr>
    </w:tbl>
    <w:p w14:paraId="0868309C" w14:textId="77777777" w:rsidR="005B279D" w:rsidRPr="00880D26" w:rsidRDefault="00000000" w:rsidP="005C634B">
      <w:pPr>
        <w:pStyle w:val="BodyText"/>
        <w:jc w:val="both"/>
        <w:rPr>
          <w:i w:val="0"/>
          <w:iCs w:val="0"/>
          <w:sz w:val="21"/>
          <w:szCs w:val="21"/>
        </w:rPr>
      </w:pPr>
      <w:r w:rsidRPr="00880D26">
        <w:rPr>
          <w:i w:val="0"/>
          <w:iCs w:val="0"/>
          <w:sz w:val="21"/>
          <w:szCs w:val="21"/>
        </w:rPr>
        <w:t>Selon le circulaire de l’autorité de Contrôle des assurances et de la Prévoyance Sociale (ACAPS) le capital de solvabilité requis est constitué de la somme des éléments suivants :</w:t>
      </w:r>
    </w:p>
    <w:p w14:paraId="201D9456"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Le capital de solvabilité requis de base.</w:t>
      </w:r>
    </w:p>
    <w:p w14:paraId="29D05B8B"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L’exigence de capital relative au risque opérationnel.</w:t>
      </w:r>
    </w:p>
    <w:p w14:paraId="3954B518"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L’ajustement visant à tenir compte de la capacité d’absorption des pertes par les assurés.</w:t>
      </w:r>
    </w:p>
    <w:p w14:paraId="01B42C25"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L’ajustement visant à tenir compte de la capacité d’absorption des pertes par les impôts différés.</w:t>
      </w:r>
    </w:p>
    <w:p w14:paraId="780E336C" w14:textId="137E7B7C" w:rsidR="005B279D" w:rsidRPr="00880D26" w:rsidRDefault="00880D26" w:rsidP="005C634B">
      <w:pPr>
        <w:pStyle w:val="FirstParagraph"/>
        <w:jc w:val="both"/>
        <w:rPr>
          <w:i w:val="0"/>
          <w:iCs w:val="0"/>
          <w:sz w:val="21"/>
          <w:szCs w:val="21"/>
        </w:rPr>
      </w:pPr>
      <m:oMathPara>
        <m:oMathParaPr>
          <m:jc m:val="center"/>
        </m:oMathParaPr>
        <m:oMath>
          <m:r>
            <m:rPr>
              <m:sty m:val="p"/>
            </m:rPr>
            <w:rPr>
              <w:rFonts w:ascii="Cambria Math" w:hAnsi="Cambria Math"/>
              <w:sz w:val="21"/>
              <w:szCs w:val="21"/>
            </w:rPr>
            <m:t>CSR=CSRB+CSRO-max</m:t>
          </m:r>
          <m:d>
            <m:dPr>
              <m:ctrlPr>
                <w:rPr>
                  <w:rFonts w:ascii="Cambria Math" w:hAnsi="Cambria Math"/>
                  <w:i w:val="0"/>
                  <w:iCs w:val="0"/>
                  <w:sz w:val="21"/>
                  <w:szCs w:val="21"/>
                </w:rPr>
              </m:ctrlPr>
            </m:dPr>
            <m:e>
              <m:r>
                <m:rPr>
                  <m:sty m:val="p"/>
                </m:rPr>
                <w:rPr>
                  <w:rFonts w:ascii="Cambria Math" w:hAnsi="Cambria Math"/>
                  <w:sz w:val="21"/>
                  <w:szCs w:val="21"/>
                </w:rPr>
                <m:t>Adj,0</m:t>
              </m:r>
            </m:e>
          </m:d>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46</m:t>
              </m:r>
            </m:e>
          </m:d>
        </m:oMath>
      </m:oMathPara>
    </w:p>
    <w:p w14:paraId="53D7A7FA" w14:textId="115F3DEB" w:rsidR="005B279D" w:rsidRPr="00880D26" w:rsidRDefault="00000000">
      <w:pPr>
        <w:pStyle w:val="Heading2"/>
        <w:rPr>
          <w:i w:val="0"/>
          <w:iCs w:val="0"/>
        </w:rPr>
      </w:pPr>
      <w:bookmarkStart w:id="111" w:name="_Toc137651028"/>
      <w:bookmarkEnd w:id="108"/>
      <w:r w:rsidRPr="00880D26">
        <w:rPr>
          <w:i w:val="0"/>
          <w:iCs w:val="0"/>
        </w:rPr>
        <w:t>6.2 Le capital de solvabilité requis de base (</w:t>
      </w:r>
      <m:oMath>
        <m:r>
          <m:rPr>
            <m:sty m:val="b"/>
          </m:rPr>
          <w:rPr>
            <w:rFonts w:ascii="Cambria Math" w:hAnsi="Cambria Math"/>
          </w:rPr>
          <m:t>CSRB</m:t>
        </m:r>
      </m:oMath>
      <w:r w:rsidRPr="00880D26">
        <w:rPr>
          <w:i w:val="0"/>
          <w:iCs w:val="0"/>
        </w:rPr>
        <w:t>)</w:t>
      </w:r>
      <w:bookmarkStart w:id="112" w:name="X996f6371680290ab18e96c29df36c0fb21384d3"/>
      <w:bookmarkStart w:id="113" w:name="X0beb716fe9114a411569a04c6802232189d90bd"/>
      <w:bookmarkEnd w:id="111"/>
    </w:p>
    <w:p w14:paraId="13540866"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Le capital de solvabilité requis de base est le montant total des exigences de capitaux liées aux risques de </w:t>
      </w:r>
      <w:r w:rsidRPr="00880D26">
        <w:rPr>
          <w:b/>
          <w:bCs/>
          <w:i w:val="0"/>
          <w:iCs w:val="0"/>
          <w:sz w:val="21"/>
          <w:szCs w:val="21"/>
        </w:rPr>
        <w:t>marché</w:t>
      </w:r>
      <w:r w:rsidRPr="00880D26">
        <w:rPr>
          <w:i w:val="0"/>
          <w:iCs w:val="0"/>
          <w:sz w:val="21"/>
          <w:szCs w:val="21"/>
        </w:rPr>
        <w:t xml:space="preserve">, de </w:t>
      </w:r>
      <w:r w:rsidRPr="00880D26">
        <w:rPr>
          <w:b/>
          <w:bCs/>
          <w:i w:val="0"/>
          <w:iCs w:val="0"/>
          <w:sz w:val="21"/>
          <w:szCs w:val="21"/>
        </w:rPr>
        <w:t>concentration</w:t>
      </w:r>
      <w:r w:rsidRPr="00880D26">
        <w:rPr>
          <w:i w:val="0"/>
          <w:iCs w:val="0"/>
          <w:sz w:val="21"/>
          <w:szCs w:val="21"/>
        </w:rPr>
        <w:t xml:space="preserve">, de </w:t>
      </w:r>
      <w:r w:rsidRPr="00880D26">
        <w:rPr>
          <w:b/>
          <w:bCs/>
          <w:i w:val="0"/>
          <w:iCs w:val="0"/>
          <w:sz w:val="21"/>
          <w:szCs w:val="21"/>
        </w:rPr>
        <w:t>contrepartie</w:t>
      </w:r>
      <w:r w:rsidRPr="00880D26">
        <w:rPr>
          <w:i w:val="0"/>
          <w:iCs w:val="0"/>
          <w:sz w:val="21"/>
          <w:szCs w:val="21"/>
        </w:rPr>
        <w:t xml:space="preserve">, de </w:t>
      </w:r>
      <w:r w:rsidRPr="00880D26">
        <w:rPr>
          <w:b/>
          <w:bCs/>
          <w:i w:val="0"/>
          <w:iCs w:val="0"/>
          <w:sz w:val="21"/>
          <w:szCs w:val="21"/>
        </w:rPr>
        <w:t>souscription vie</w:t>
      </w:r>
      <w:r w:rsidRPr="00880D26">
        <w:rPr>
          <w:i w:val="0"/>
          <w:iCs w:val="0"/>
          <w:sz w:val="21"/>
          <w:szCs w:val="21"/>
        </w:rPr>
        <w:t xml:space="preserve"> et de </w:t>
      </w:r>
      <w:r w:rsidRPr="00880D26">
        <w:rPr>
          <w:b/>
          <w:bCs/>
          <w:i w:val="0"/>
          <w:iCs w:val="0"/>
          <w:sz w:val="21"/>
          <w:szCs w:val="21"/>
        </w:rPr>
        <w:t>souscription non-vie</w:t>
      </w:r>
      <w:r w:rsidRPr="00880D26">
        <w:rPr>
          <w:i w:val="0"/>
          <w:iCs w:val="0"/>
          <w:sz w:val="21"/>
          <w:szCs w:val="21"/>
        </w:rPr>
        <w:t xml:space="preserve"> et ce, après application des coefficients de corrélations.</w:t>
      </w:r>
    </w:p>
    <w:p w14:paraId="19D2FE15" w14:textId="77777777" w:rsidR="005B279D" w:rsidRPr="00880D26" w:rsidRDefault="00000000" w:rsidP="005C634B">
      <w:pPr>
        <w:pStyle w:val="BodyText"/>
        <w:jc w:val="both"/>
        <w:rPr>
          <w:i w:val="0"/>
          <w:iCs w:val="0"/>
          <w:sz w:val="21"/>
          <w:szCs w:val="21"/>
        </w:rPr>
      </w:pPr>
      <w:r w:rsidRPr="00880D26">
        <w:rPr>
          <w:i w:val="0"/>
          <w:iCs w:val="0"/>
          <w:sz w:val="21"/>
          <w:szCs w:val="21"/>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77777777" w:rsidR="005B279D" w:rsidRPr="00880D26" w:rsidRDefault="00000000" w:rsidP="005C634B">
      <w:pPr>
        <w:pStyle w:val="BodyText"/>
        <w:jc w:val="both"/>
        <w:rPr>
          <w:i w:val="0"/>
          <w:iCs w:val="0"/>
          <w:sz w:val="21"/>
          <w:szCs w:val="21"/>
        </w:rPr>
      </w:pPr>
      <w:r w:rsidRPr="00880D26">
        <w:rPr>
          <w:i w:val="0"/>
          <w:iCs w:val="0"/>
          <w:sz w:val="21"/>
          <w:szCs w:val="21"/>
        </w:rPr>
        <w:lastRenderedPageBreak/>
        <w:t>Le capital de solvabilité requis de base s’écrit mathématiquement comme suit:</w:t>
      </w:r>
    </w:p>
    <w:p w14:paraId="5C65705F" w14:textId="2DF60543" w:rsidR="005B279D" w:rsidRPr="00880D26" w:rsidRDefault="00880D26">
      <w:pPr>
        <w:pStyle w:val="BodyText"/>
        <w:rPr>
          <w:i w:val="0"/>
          <w:iCs w:val="0"/>
        </w:rPr>
      </w:pPr>
      <m:oMathPara>
        <m:oMathParaPr>
          <m:jc m:val="center"/>
        </m:oMathParaPr>
        <m:oMath>
          <m:r>
            <m:rPr>
              <m:sty m:val="p"/>
            </m:rPr>
            <w:rPr>
              <w:rFonts w:ascii="Cambria Math" w:hAnsi="Cambria Math"/>
            </w:rPr>
            <m:t>CSRB=</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i,j∈R</m:t>
                  </m:r>
                </m:sub>
                <m:sup>
                  <m:r>
                    <m:rPr>
                      <m:sty m:val="p"/>
                    </m:rP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ρ</m:t>
                          </m:r>
                        </m:e>
                        <m:sub>
                          <m:r>
                            <m:rPr>
                              <m:sty m:val="p"/>
                            </m:rPr>
                            <w:rPr>
                              <w:rFonts w:ascii="Cambria Math" w:hAnsi="Cambria Math"/>
                            </w:rPr>
                            <m:t>i,j</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j</m:t>
                          </m:r>
                        </m:sub>
                      </m:sSub>
                    </m:e>
                  </m:d>
                </m:e>
              </m:nary>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47</m:t>
              </m:r>
            </m:e>
          </m:d>
        </m:oMath>
      </m:oMathPara>
    </w:p>
    <w:p w14:paraId="3A94C76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78B27A8E" w14:textId="49E9A4F6" w:rsidR="005B279D" w:rsidRPr="00880D26" w:rsidRDefault="00000000" w:rsidP="006E40B8">
      <w:pPr>
        <w:numPr>
          <w:ilvl w:val="0"/>
          <w:numId w:val="43"/>
        </w:numPr>
        <w:jc w:val="both"/>
        <w:rPr>
          <w:i w:val="0"/>
          <w:iCs w:val="0"/>
          <w:sz w:val="21"/>
          <w:szCs w:val="21"/>
        </w:rPr>
      </w:pPr>
      <w:r w:rsidRPr="00880D26">
        <w:rPr>
          <w:i w:val="0"/>
          <w:iCs w:val="0"/>
          <w:sz w:val="21"/>
          <w:szCs w:val="21"/>
        </w:rPr>
        <w:t xml:space="preserve">R </w:t>
      </w:r>
      <m:oMath>
        <m:r>
          <m:rPr>
            <m:sty m:val="p"/>
          </m:rPr>
          <w:rPr>
            <w:rFonts w:ascii="Cambria Math" w:hAnsi="Cambria Math"/>
            <w:sz w:val="21"/>
            <w:szCs w:val="21"/>
          </w:rPr>
          <m:t>=</m:t>
        </m:r>
      </m:oMath>
      <w:r w:rsidRPr="00880D26">
        <w:rPr>
          <w:i w:val="0"/>
          <w:iCs w:val="0"/>
          <w:sz w:val="21"/>
          <w:szCs w:val="21"/>
        </w:rPr>
        <w:t xml:space="preserve"> {Marché, Concentration, Contrepartie, Souscription Vie, Souscription Non - Vie}</w:t>
      </w:r>
    </w:p>
    <w:p w14:paraId="72148601" w14:textId="415DD035" w:rsidR="005B279D" w:rsidRPr="00880D26" w:rsidRDefault="00880D26" w:rsidP="006E40B8">
      <w:pPr>
        <w:numPr>
          <w:ilvl w:val="0"/>
          <w:numId w:val="43"/>
        </w:numPr>
        <w:jc w:val="both"/>
        <w:rPr>
          <w:i w:val="0"/>
          <w:iCs w:val="0"/>
          <w:sz w:val="21"/>
          <w:szCs w:val="21"/>
        </w:rPr>
      </w:pPr>
      <m:oMath>
        <m:r>
          <m:rPr>
            <m:sty m:val="p"/>
          </m:rPr>
          <w:rPr>
            <w:rFonts w:ascii="Cambria Math" w:hAnsi="Cambria Math"/>
            <w:sz w:val="21"/>
            <w:szCs w:val="21"/>
          </w:rPr>
          <m:t>ρ</m:t>
        </m:r>
      </m:oMath>
      <w:r w:rsidR="00000000" w:rsidRPr="00880D26">
        <w:rPr>
          <w:i w:val="0"/>
          <w:iCs w:val="0"/>
          <w:sz w:val="21"/>
          <w:szCs w:val="21"/>
        </w:rPr>
        <w:t xml:space="preserve"> : Coefficients de corrélations.</w:t>
      </w:r>
    </w:p>
    <w:p w14:paraId="1865CE46" w14:textId="77777777" w:rsidR="005B279D" w:rsidRPr="00880D26" w:rsidRDefault="00000000" w:rsidP="005C634B">
      <w:pPr>
        <w:pStyle w:val="FirstParagraph"/>
        <w:jc w:val="both"/>
        <w:rPr>
          <w:i w:val="0"/>
          <w:iCs w:val="0"/>
          <w:sz w:val="21"/>
          <w:szCs w:val="21"/>
        </w:rPr>
      </w:pPr>
      <w:r w:rsidRPr="00880D26">
        <w:rPr>
          <w:i w:val="0"/>
          <w:iCs w:val="0"/>
          <w:sz w:val="21"/>
          <w:szCs w:val="21"/>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pPr>
        <w:pStyle w:val="Heading3"/>
        <w:rPr>
          <w:i w:val="0"/>
          <w:iCs w:val="0"/>
        </w:rPr>
      </w:pPr>
      <w:bookmarkStart w:id="114" w:name="_Toc137651029"/>
      <w:bookmarkStart w:id="115" w:name="Xcf8d4b28673d83fe23ce8914cf9f40e13d85b14"/>
      <w:r w:rsidRPr="00880D26">
        <w:rPr>
          <w:i w:val="0"/>
          <w:iCs w:val="0"/>
        </w:rPr>
        <w:t xml:space="preserve">Exigence de </w:t>
      </w:r>
      <w:r w:rsidR="002844B1" w:rsidRPr="00880D26">
        <w:rPr>
          <w:i w:val="0"/>
          <w:iCs w:val="0"/>
        </w:rPr>
        <w:t>capital</w:t>
      </w:r>
      <w:r w:rsidRPr="00880D26">
        <w:rPr>
          <w:i w:val="0"/>
          <w:iCs w:val="0"/>
        </w:rPr>
        <w:t xml:space="preserve"> relative au risque de marché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M</m:t>
            </m:r>
          </m:sub>
        </m:sSub>
      </m:oMath>
      <w:r w:rsidRPr="00880D26">
        <w:rPr>
          <w:i w:val="0"/>
          <w:iCs w:val="0"/>
        </w:rPr>
        <w:t>)</w:t>
      </w:r>
      <w:bookmarkEnd w:id="114"/>
    </w:p>
    <w:p w14:paraId="285BEEE6" w14:textId="77777777" w:rsidR="005B279D" w:rsidRPr="00880D26" w:rsidRDefault="00000000" w:rsidP="005C634B">
      <w:pPr>
        <w:pStyle w:val="FirstParagraph"/>
        <w:jc w:val="both"/>
        <w:rPr>
          <w:i w:val="0"/>
          <w:iCs w:val="0"/>
          <w:sz w:val="21"/>
          <w:szCs w:val="21"/>
        </w:rPr>
      </w:pPr>
      <w:r w:rsidRPr="00880D26">
        <w:rPr>
          <w:i w:val="0"/>
          <w:iCs w:val="0"/>
          <w:sz w:val="21"/>
          <w:szCs w:val="21"/>
        </w:rPr>
        <w:t>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relative au risque de marché peut être représentée comme suit :</w:t>
      </w:r>
    </w:p>
    <w:p w14:paraId="226FBCC7" w14:textId="0BB480E4"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M</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i,j∈RM</m:t>
                  </m:r>
                </m:sub>
                <m:sup>
                  <m:r>
                    <m:rPr>
                      <m:sty m:val="p"/>
                    </m:rP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ρ</m:t>
                          </m:r>
                        </m:e>
                        <m:sub>
                          <m:r>
                            <m:rPr>
                              <m:sty m:val="p"/>
                            </m:rPr>
                            <w:rPr>
                              <w:rFonts w:ascii="Cambria Math" w:hAnsi="Cambria Math"/>
                            </w:rPr>
                            <m:t>i,j</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j</m:t>
                          </m:r>
                        </m:sub>
                      </m:sSub>
                    </m:e>
                  </m:d>
                </m:e>
              </m:nary>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48</m:t>
              </m:r>
            </m:e>
          </m:d>
        </m:oMath>
      </m:oMathPara>
    </w:p>
    <w:p w14:paraId="33A9F1FD"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9B54CA1" w14:textId="6476B18D" w:rsidR="005B279D" w:rsidRPr="00880D26" w:rsidRDefault="00000000" w:rsidP="006E40B8">
      <w:pPr>
        <w:numPr>
          <w:ilvl w:val="0"/>
          <w:numId w:val="44"/>
        </w:numPr>
        <w:jc w:val="both"/>
        <w:rPr>
          <w:i w:val="0"/>
          <w:iCs w:val="0"/>
          <w:sz w:val="21"/>
          <w:szCs w:val="21"/>
        </w:rPr>
      </w:pPr>
      <w:r w:rsidRPr="00880D26">
        <w:rPr>
          <w:i w:val="0"/>
          <w:iCs w:val="0"/>
          <w:sz w:val="21"/>
          <w:szCs w:val="21"/>
        </w:rPr>
        <w:t xml:space="preserve">RM </w:t>
      </w:r>
      <m:oMath>
        <m:r>
          <m:rPr>
            <m:sty m:val="p"/>
          </m:rPr>
          <w:rPr>
            <w:rFonts w:ascii="Cambria Math" w:hAnsi="Cambria Math"/>
            <w:sz w:val="21"/>
            <w:szCs w:val="21"/>
          </w:rPr>
          <m:t>∈</m:t>
        </m:r>
      </m:oMath>
      <w:r w:rsidRPr="00880D26">
        <w:rPr>
          <w:i w:val="0"/>
          <w:iCs w:val="0"/>
          <w:sz w:val="21"/>
          <w:szCs w:val="21"/>
        </w:rPr>
        <w:t xml:space="preserve"> {action, taux, immobilier, écart de taux et change}</w:t>
      </w:r>
    </w:p>
    <w:p w14:paraId="5B498E89" w14:textId="1394236F" w:rsidR="005B279D" w:rsidRPr="00880D26" w:rsidRDefault="00880D26" w:rsidP="006E40B8">
      <w:pPr>
        <w:numPr>
          <w:ilvl w:val="0"/>
          <w:numId w:val="44"/>
        </w:numPr>
        <w:jc w:val="both"/>
        <w:rPr>
          <w:i w:val="0"/>
          <w:iCs w:val="0"/>
          <w:sz w:val="21"/>
          <w:szCs w:val="21"/>
        </w:rPr>
      </w:pPr>
      <m:oMath>
        <m:r>
          <m:rPr>
            <m:sty m:val="p"/>
          </m:rPr>
          <w:rPr>
            <w:rFonts w:ascii="Cambria Math" w:hAnsi="Cambria Math"/>
            <w:sz w:val="21"/>
            <w:szCs w:val="21"/>
          </w:rPr>
          <m:t>ρ</m:t>
        </m:r>
      </m:oMath>
      <w:r w:rsidR="00000000" w:rsidRPr="00880D26">
        <w:rPr>
          <w:i w:val="0"/>
          <w:iCs w:val="0"/>
          <w:sz w:val="21"/>
          <w:szCs w:val="21"/>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pPr>
        <w:pStyle w:val="Heading4"/>
        <w:rPr>
          <w:i w:val="0"/>
          <w:iCs w:val="0"/>
        </w:rPr>
      </w:pPr>
      <w:bookmarkStart w:id="116" w:name="X00e0c68f46971b87c6648cfb4c5abb243b9d28f"/>
      <w:r w:rsidRPr="00880D26">
        <w:rPr>
          <w:i w:val="0"/>
          <w:iCs w:val="0"/>
        </w:rPr>
        <w:lastRenderedPageBreak/>
        <w:t>L’exigence de capital relative au risque action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A</m:t>
            </m:r>
          </m:sub>
        </m:sSub>
      </m:oMath>
      <w:r w:rsidRPr="00880D26">
        <w:rPr>
          <w:i w:val="0"/>
          <w:iCs w:val="0"/>
        </w:rPr>
        <w:t>)</w:t>
      </w:r>
    </w:p>
    <w:p w14:paraId="1C4A3628" w14:textId="77777777" w:rsidR="005B279D" w:rsidRPr="00880D26" w:rsidRDefault="00000000" w:rsidP="005C634B">
      <w:pPr>
        <w:pStyle w:val="FirstParagraph"/>
        <w:jc w:val="both"/>
        <w:rPr>
          <w:i w:val="0"/>
          <w:iCs w:val="0"/>
          <w:sz w:val="21"/>
          <w:szCs w:val="21"/>
        </w:rPr>
      </w:pPr>
      <w:r w:rsidRPr="00880D26">
        <w:rPr>
          <w:i w:val="0"/>
          <w:iCs w:val="0"/>
          <w:sz w:val="21"/>
          <w:szCs w:val="21"/>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880D26" w:rsidRDefault="00000000" w:rsidP="005C634B">
      <w:pPr>
        <w:pStyle w:val="BodyText"/>
        <w:jc w:val="both"/>
        <w:rPr>
          <w:i w:val="0"/>
          <w:iCs w:val="0"/>
          <w:sz w:val="21"/>
          <w:szCs w:val="21"/>
        </w:rPr>
      </w:pPr>
      <w:r w:rsidRPr="00880D26">
        <w:rPr>
          <w:i w:val="0"/>
          <w:iCs w:val="0"/>
          <w:sz w:val="21"/>
          <w:szCs w:val="21"/>
        </w:rPr>
        <w:t>Les taux de baisse à appliquer pour le calcul de l’exigence précitée sont fixés pour les catégories d’actions suivantes:</w:t>
      </w:r>
    </w:p>
    <w:p w14:paraId="026EA281"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Actions cotées à long terme.</w:t>
      </w:r>
    </w:p>
    <w:p w14:paraId="695CE662"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Autres actions cotées.</w:t>
      </w:r>
    </w:p>
    <w:p w14:paraId="2BFF2E4C"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Actions non cotées à long terme.</w:t>
      </w:r>
    </w:p>
    <w:p w14:paraId="779FEB47"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Autres actions non cotées.</w:t>
      </w:r>
    </w:p>
    <w:p w14:paraId="4D12028C"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Entités d’infrastructures.</w:t>
      </w:r>
    </w:p>
    <w:p w14:paraId="46F88329" w14:textId="43F63D2B" w:rsidR="005B279D" w:rsidRPr="00880D26" w:rsidRDefault="00880D26">
      <w:pPr>
        <w:pStyle w:val="FirstParagraph"/>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d>
            <m:dPr>
              <m:ctrlPr>
                <w:rPr>
                  <w:rFonts w:ascii="Cambria Math" w:hAnsi="Cambria Math"/>
                  <w:i w:val="0"/>
                  <w:iCs w:val="0"/>
                </w:rPr>
              </m:ctrlPr>
            </m:dPr>
            <m:e>
              <m:r>
                <m:rPr>
                  <m:sty m:val="p"/>
                </m:rPr>
                <w:rPr>
                  <w:rFonts w:ascii="Cambria Math" w:hAnsi="Cambria Math"/>
                </w:rPr>
                <m:t>Choc</m:t>
              </m:r>
            </m:e>
          </m:d>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49</m:t>
              </m:r>
            </m:e>
          </m:d>
        </m:oMath>
      </m:oMathPara>
    </w:p>
    <w:p w14:paraId="46CC8E9E"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30880B42" w14:textId="7569F9A2" w:rsidR="005B279D" w:rsidRPr="00880D26" w:rsidRDefault="00880D26" w:rsidP="006E40B8">
      <w:pPr>
        <w:pStyle w:val="Compact"/>
        <w:numPr>
          <w:ilvl w:val="0"/>
          <w:numId w:val="46"/>
        </w:numPr>
        <w:jc w:val="both"/>
        <w:rPr>
          <w:i w:val="0"/>
          <w:iCs w:val="0"/>
          <w:sz w:val="21"/>
          <w:szCs w:val="21"/>
        </w:rPr>
      </w:p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eng</m:t>
            </m:r>
          </m:sub>
        </m:sSub>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Best estimant des engagements après le choque de la valeur du marché des action.</w:t>
      </w:r>
    </w:p>
    <w:p w14:paraId="6E249DDE" w14:textId="29830143" w:rsidR="005B279D" w:rsidRPr="00880D26" w:rsidRDefault="00880D26" w:rsidP="006E40B8">
      <w:pPr>
        <w:pStyle w:val="Compact"/>
        <w:numPr>
          <w:ilvl w:val="0"/>
          <w:numId w:val="46"/>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oMath>
      <w:r w:rsidR="00000000" w:rsidRPr="00880D26">
        <w:rPr>
          <w:i w:val="0"/>
          <w:iCs w:val="0"/>
          <w:sz w:val="21"/>
          <w:szCs w:val="21"/>
        </w:rPr>
        <w:t>: Best estimant des engagements.</w:t>
      </w:r>
    </w:p>
    <w:p w14:paraId="0DC94503" w14:textId="03C64408" w:rsidR="005B279D" w:rsidRPr="00880D26" w:rsidRDefault="00000000">
      <w:pPr>
        <w:pStyle w:val="Heading4"/>
        <w:rPr>
          <w:i w:val="0"/>
          <w:iCs w:val="0"/>
        </w:rPr>
      </w:pPr>
      <w:bookmarkStart w:id="117" w:name="Xb5fc351290b7d10916dfe69a1c5c8a08a269b48"/>
      <w:bookmarkEnd w:id="116"/>
      <w:r w:rsidRPr="00880D26">
        <w:rPr>
          <w:i w:val="0"/>
          <w:iCs w:val="0"/>
        </w:rPr>
        <w:t>L’exigence de capital relative au risque de taux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T</m:t>
            </m:r>
          </m:sub>
        </m:sSub>
      </m:oMath>
      <w:r w:rsidRPr="00880D26">
        <w:rPr>
          <w:i w:val="0"/>
          <w:iCs w:val="0"/>
        </w:rPr>
        <w:t>)</w:t>
      </w:r>
    </w:p>
    <w:p w14:paraId="7D694533"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77777777" w:rsidR="005B279D" w:rsidRPr="00880D26" w:rsidRDefault="00000000" w:rsidP="005C634B">
      <w:pPr>
        <w:pStyle w:val="BodyText"/>
        <w:jc w:val="both"/>
        <w:rPr>
          <w:i w:val="0"/>
          <w:iCs w:val="0"/>
          <w:sz w:val="21"/>
          <w:szCs w:val="21"/>
        </w:rPr>
      </w:pPr>
      <w:r w:rsidRPr="00880D26">
        <w:rPr>
          <w:i w:val="0"/>
          <w:iCs w:val="0"/>
          <w:sz w:val="21"/>
          <w:szCs w:val="21"/>
        </w:rPr>
        <w:t>La formule peut s’écrire comme suit:</w:t>
      </w:r>
    </w:p>
    <w:p w14:paraId="6D689E55" w14:textId="4BCDC003"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=max</m:t>
          </m:r>
          <m:d>
            <m:dPr>
              <m:ctrlPr>
                <w:rPr>
                  <w:rFonts w:ascii="Cambria Math" w:hAnsi="Cambria Math"/>
                  <w:i w:val="0"/>
                  <w:iCs w:val="0"/>
                </w:rPr>
              </m:ctrlPr>
            </m:dPr>
            <m:e>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TH</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TB</m:t>
                  </m:r>
                </m:sub>
              </m:sSub>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50</m:t>
              </m:r>
            </m:e>
          </m:d>
        </m:oMath>
      </m:oMathPara>
    </w:p>
    <w:p w14:paraId="618F203B" w14:textId="77777777" w:rsidR="005B279D" w:rsidRPr="00880D26" w:rsidRDefault="00000000">
      <w:pPr>
        <w:pStyle w:val="FirstParagraph"/>
        <w:rPr>
          <w:i w:val="0"/>
          <w:iCs w:val="0"/>
          <w:sz w:val="21"/>
          <w:szCs w:val="21"/>
        </w:rPr>
      </w:pPr>
      <w:r w:rsidRPr="00880D26">
        <w:rPr>
          <w:i w:val="0"/>
          <w:iCs w:val="0"/>
          <w:sz w:val="21"/>
          <w:szCs w:val="21"/>
        </w:rPr>
        <w:t>avec :</w:t>
      </w:r>
    </w:p>
    <w:p w14:paraId="4AD4734A" w14:textId="1F31DDEB" w:rsidR="005B279D" w:rsidRPr="00880D26" w:rsidRDefault="00880D26" w:rsidP="006E40B8">
      <w:pPr>
        <w:pStyle w:val="Compact"/>
        <w:numPr>
          <w:ilvl w:val="0"/>
          <w:numId w:val="47"/>
        </w:numPr>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TH</m:t>
            </m:r>
          </m:sub>
        </m:sSub>
      </m:oMath>
      <w:r w:rsidR="00000000" w:rsidRPr="00880D26">
        <w:rPr>
          <w:i w:val="0"/>
          <w:iCs w:val="0"/>
          <w:sz w:val="21"/>
          <w:szCs w:val="21"/>
        </w:rPr>
        <w:t>:Best estimate des engagements pour le scénario de hausse de taux</w:t>
      </w:r>
      <w:r w:rsidR="005C634B" w:rsidRPr="00880D26">
        <w:rPr>
          <w:i w:val="0"/>
          <w:iCs w:val="0"/>
          <w:sz w:val="21"/>
          <w:szCs w:val="21"/>
        </w:rPr>
        <w:t>,</w:t>
      </w:r>
    </w:p>
    <w:p w14:paraId="5357C163" w14:textId="154E6827" w:rsidR="005B279D" w:rsidRPr="00880D26" w:rsidRDefault="00880D26" w:rsidP="006E40B8">
      <w:pPr>
        <w:pStyle w:val="Compact"/>
        <w:numPr>
          <w:ilvl w:val="0"/>
          <w:numId w:val="47"/>
        </w:numPr>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TB</m:t>
            </m:r>
          </m:sub>
        </m:sSub>
      </m:oMath>
      <w:r w:rsidR="00000000" w:rsidRPr="00880D26">
        <w:rPr>
          <w:i w:val="0"/>
          <w:iCs w:val="0"/>
          <w:sz w:val="21"/>
          <w:szCs w:val="21"/>
        </w:rPr>
        <w:t>:Best estimate des engagements pour le scénario baisse de taux</w:t>
      </w:r>
      <w:r w:rsidR="005C634B" w:rsidRPr="00880D26">
        <w:rPr>
          <w:i w:val="0"/>
          <w:iCs w:val="0"/>
          <w:sz w:val="21"/>
          <w:szCs w:val="21"/>
        </w:rPr>
        <w:t>,</w:t>
      </w:r>
    </w:p>
    <w:p w14:paraId="68A2D532" w14:textId="77777777" w:rsidR="005B279D" w:rsidRPr="00880D26" w:rsidRDefault="00000000">
      <w:pPr>
        <w:pStyle w:val="FirstParagraph"/>
        <w:rPr>
          <w:i w:val="0"/>
          <w:iCs w:val="0"/>
          <w:sz w:val="21"/>
          <w:szCs w:val="21"/>
        </w:rPr>
      </w:pPr>
      <w:r w:rsidRPr="00880D26">
        <w:rPr>
          <w:i w:val="0"/>
          <w:iCs w:val="0"/>
          <w:sz w:val="21"/>
          <w:szCs w:val="21"/>
        </w:rPr>
        <w:t>telle que :</w:t>
      </w:r>
    </w:p>
    <w:p w14:paraId="49D9BE06" w14:textId="43C6790A"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TB</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TB</m:t>
              </m:r>
            </m:sub>
          </m:sSub>
          <m:r>
            <m:rPr>
              <m:sty m:val="p"/>
            </m:rPr>
            <w:rPr>
              <w:rFonts w:ascii="Cambria Math" w:hAnsi="Cambria Math"/>
            </w:rPr>
            <m:t>-BE</m:t>
          </m:r>
        </m:oMath>
      </m:oMathPara>
    </w:p>
    <w:p w14:paraId="415BC45F" w14:textId="77777777" w:rsidR="005B279D" w:rsidRPr="00880D26" w:rsidRDefault="00000000">
      <w:pPr>
        <w:pStyle w:val="FirstParagraph"/>
        <w:rPr>
          <w:i w:val="0"/>
          <w:iCs w:val="0"/>
        </w:rPr>
      </w:pPr>
      <w:r w:rsidRPr="00880D26">
        <w:rPr>
          <w:i w:val="0"/>
          <w:iCs w:val="0"/>
        </w:rPr>
        <w:br/>
      </w:r>
    </w:p>
    <w:p w14:paraId="78894255" w14:textId="4441D89B" w:rsidR="005B279D" w:rsidRPr="00880D26" w:rsidRDefault="00880D26">
      <w:pPr>
        <w:pStyle w:val="BodyText"/>
        <w:rPr>
          <w:i w:val="0"/>
          <w:iCs w:val="0"/>
        </w:rPr>
      </w:pPr>
      <m:oMathPara>
        <m:oMathParaPr>
          <m:jc m:val="center"/>
        </m:oMathParaPr>
        <m:oMath>
          <m:r>
            <m:rPr>
              <m:sty m:val="p"/>
            </m:rPr>
            <w:rPr>
              <w:rFonts w:ascii="Cambria Math" w:hAnsi="Cambria Math"/>
            </w:rPr>
            <w:lastRenderedPageBreak/>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TH</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TH</m:t>
              </m:r>
            </m:sub>
          </m:sSub>
          <m:r>
            <m:rPr>
              <m:sty m:val="p"/>
            </m:rPr>
            <w:rPr>
              <w:rFonts w:ascii="Cambria Math" w:hAnsi="Cambria Math"/>
            </w:rPr>
            <m:t>-BE</m:t>
          </m:r>
        </m:oMath>
      </m:oMathPara>
    </w:p>
    <w:p w14:paraId="44C29E34" w14:textId="0435AD05" w:rsidR="005B279D" w:rsidRPr="00880D26" w:rsidRDefault="00000000">
      <w:pPr>
        <w:pStyle w:val="Heading4"/>
        <w:rPr>
          <w:i w:val="0"/>
          <w:iCs w:val="0"/>
        </w:rPr>
      </w:pPr>
      <w:bookmarkStart w:id="118" w:name="Xeb2f88f8cd8813d75e563cba8910ca5b880a2ff"/>
      <w:bookmarkEnd w:id="117"/>
      <w:r w:rsidRPr="00880D26">
        <w:rPr>
          <w:i w:val="0"/>
          <w:iCs w:val="0"/>
        </w:rPr>
        <w:t>L’exigence de capital relative au risque immobilier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I</m:t>
            </m:r>
          </m:sub>
        </m:sSub>
      </m:oMath>
      <w:r w:rsidRPr="00880D26">
        <w:rPr>
          <w:i w:val="0"/>
          <w:iCs w:val="0"/>
        </w:rPr>
        <w:t>)</w:t>
      </w:r>
    </w:p>
    <w:p w14:paraId="793C1D4F"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immobilier est la perte de fonds propres due à une baisse de la valeur des actifs immobiliers.</w:t>
      </w:r>
    </w:p>
    <w:p w14:paraId="123D5989" w14:textId="77777777" w:rsidR="005B279D" w:rsidRPr="00880D26" w:rsidRDefault="00000000" w:rsidP="005C634B">
      <w:pPr>
        <w:pStyle w:val="BodyText"/>
        <w:jc w:val="both"/>
        <w:rPr>
          <w:i w:val="0"/>
          <w:iCs w:val="0"/>
          <w:sz w:val="21"/>
          <w:szCs w:val="21"/>
        </w:rPr>
      </w:pPr>
      <w:r w:rsidRPr="00880D26">
        <w:rPr>
          <w:i w:val="0"/>
          <w:iCs w:val="0"/>
          <w:sz w:val="21"/>
          <w:szCs w:val="21"/>
        </w:rPr>
        <w:t>Cette exigence est établie pour évaluer les réserves financières nécessaires face à une potentielle baisse de valeur des biens immobiliers pour minimiser les risques.</w:t>
      </w:r>
    </w:p>
    <w:p w14:paraId="56A09DBB" w14:textId="729E1E47"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d>
            <m:dPr>
              <m:ctrlPr>
                <w:rPr>
                  <w:rFonts w:ascii="Cambria Math" w:hAnsi="Cambria Math"/>
                  <w:i w:val="0"/>
                  <w:iCs w:val="0"/>
                </w:rPr>
              </m:ctrlPr>
            </m:dPr>
            <m:e>
              <m:r>
                <m:rPr>
                  <m:sty m:val="p"/>
                </m:rPr>
                <w:rPr>
                  <w:rFonts w:ascii="Cambria Math" w:hAnsi="Cambria Math"/>
                </w:rPr>
                <m:t>Choc</m:t>
              </m:r>
            </m:e>
          </m:d>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51</m:t>
              </m:r>
            </m:e>
          </m:d>
        </m:oMath>
      </m:oMathPara>
    </w:p>
    <w:p w14:paraId="6ACFFB4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47E7C5A8" w14:textId="1CD20F39" w:rsidR="005B279D" w:rsidRPr="00880D26" w:rsidRDefault="00880D26" w:rsidP="006E40B8">
      <w:pPr>
        <w:numPr>
          <w:ilvl w:val="0"/>
          <w:numId w:val="48"/>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La meilleure estimation des engagements choqué par une baisse de la valeur des actifs immobiliers,</w:t>
      </w:r>
    </w:p>
    <w:p w14:paraId="2196A968" w14:textId="5D9E633C" w:rsidR="005B279D" w:rsidRPr="00880D26" w:rsidRDefault="00880D26" w:rsidP="006E40B8">
      <w:pPr>
        <w:numPr>
          <w:ilvl w:val="0"/>
          <w:numId w:val="48"/>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oMath>
      <w:r w:rsidR="00000000" w:rsidRPr="00880D26">
        <w:rPr>
          <w:i w:val="0"/>
          <w:iCs w:val="0"/>
          <w:sz w:val="21"/>
          <w:szCs w:val="21"/>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pPr>
        <w:pStyle w:val="Heading4"/>
        <w:rPr>
          <w:i w:val="0"/>
          <w:iCs w:val="0"/>
        </w:rPr>
      </w:pPr>
      <w:bookmarkStart w:id="119" w:name="X26a52ae9805b11f9d1baa2a487f517d03749fc0"/>
      <w:bookmarkEnd w:id="118"/>
      <w:r w:rsidRPr="00880D26">
        <w:rPr>
          <w:i w:val="0"/>
          <w:iCs w:val="0"/>
        </w:rPr>
        <w:t>L’exigence de capital relative au risque d’écart de taux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ET</m:t>
            </m:r>
          </m:sub>
        </m:sSub>
      </m:oMath>
      <w:r w:rsidRPr="00880D26">
        <w:rPr>
          <w:i w:val="0"/>
          <w:iCs w:val="0"/>
        </w:rPr>
        <w:t>)</w:t>
      </w:r>
    </w:p>
    <w:p w14:paraId="4952BA67"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d’écart de taux est la perte de fonds propres due à l’application des taux de baisse à la valeur des titres de créances non émis ou non garantis par l’</w:t>
      </w:r>
      <w:r w:rsidR="002844B1" w:rsidRPr="00880D26">
        <w:rPr>
          <w:i w:val="0"/>
          <w:iCs w:val="0"/>
          <w:sz w:val="21"/>
          <w:szCs w:val="21"/>
        </w:rPr>
        <w:t>État</w:t>
      </w:r>
      <w:r w:rsidRPr="00880D26">
        <w:rPr>
          <w:i w:val="0"/>
          <w:iCs w:val="0"/>
          <w:sz w:val="21"/>
          <w:szCs w:val="21"/>
        </w:rPr>
        <w:t>.</w:t>
      </w:r>
    </w:p>
    <w:p w14:paraId="05C5E11B" w14:textId="45BC9909"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ET</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d>
            <m:dPr>
              <m:ctrlPr>
                <w:rPr>
                  <w:rFonts w:ascii="Cambria Math" w:hAnsi="Cambria Math"/>
                  <w:i w:val="0"/>
                  <w:iCs w:val="0"/>
                </w:rPr>
              </m:ctrlPr>
            </m:dPr>
            <m:e>
              <m:r>
                <m:rPr>
                  <m:sty m:val="p"/>
                </m:rPr>
                <w:rPr>
                  <w:rFonts w:ascii="Cambria Math" w:hAnsi="Cambria Math"/>
                </w:rPr>
                <m:t>Choc</m:t>
              </m:r>
            </m:e>
          </m:d>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52</m:t>
              </m:r>
            </m:e>
          </m:d>
        </m:oMath>
      </m:oMathPara>
    </w:p>
    <w:p w14:paraId="13597A90" w14:textId="7096EBF0" w:rsidR="005B279D" w:rsidRPr="00880D26" w:rsidRDefault="00880D26" w:rsidP="006E40B8">
      <w:pPr>
        <w:pStyle w:val="Compact"/>
        <w:numPr>
          <w:ilvl w:val="0"/>
          <w:numId w:val="49"/>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oMath>
      <w:r w:rsidR="00000000" w:rsidRPr="00880D26">
        <w:rPr>
          <w:i w:val="0"/>
          <w:iCs w:val="0"/>
          <w:sz w:val="21"/>
          <w:szCs w:val="21"/>
        </w:rPr>
        <w:t xml:space="preserve"> : La meilleure estimation des engagements avant choque,</w:t>
      </w:r>
    </w:p>
    <w:p w14:paraId="6ABFB12A" w14:textId="30D798FF" w:rsidR="005B279D" w:rsidRPr="00880D26" w:rsidRDefault="00880D26" w:rsidP="006E40B8">
      <w:pPr>
        <w:pStyle w:val="Compact"/>
        <w:numPr>
          <w:ilvl w:val="0"/>
          <w:numId w:val="49"/>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eng</m:t>
            </m:r>
          </m:sub>
        </m:sSub>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La meilleure estimation des engagements choqué par une baisse de la valeur des titres de créances non émis ou non garantis par l’Etat.</w:t>
      </w:r>
    </w:p>
    <w:p w14:paraId="56FC83B4" w14:textId="77777777" w:rsidR="005B279D" w:rsidRPr="00880D26" w:rsidRDefault="00000000" w:rsidP="005C634B">
      <w:pPr>
        <w:pStyle w:val="FirstParagraph"/>
        <w:jc w:val="both"/>
        <w:rPr>
          <w:i w:val="0"/>
          <w:iCs w:val="0"/>
          <w:sz w:val="21"/>
          <w:szCs w:val="21"/>
        </w:rPr>
      </w:pPr>
      <w:r w:rsidRPr="00880D26">
        <w:rPr>
          <w:i w:val="0"/>
          <w:iCs w:val="0"/>
          <w:sz w:val="21"/>
          <w:szCs w:val="21"/>
        </w:rPr>
        <w:t>Les taux de baisse à appliquer sont calculés en fonction de la duration et de la prime de risque à l’émission.</w:t>
      </w:r>
    </w:p>
    <w:p w14:paraId="30557C5D" w14:textId="2F70F85B" w:rsidR="005B279D" w:rsidRPr="00880D26" w:rsidRDefault="00000000">
      <w:pPr>
        <w:pStyle w:val="Heading4"/>
        <w:rPr>
          <w:i w:val="0"/>
          <w:iCs w:val="0"/>
        </w:rPr>
      </w:pPr>
      <w:bookmarkStart w:id="120" w:name="X5e99c74a71772d632d6e09c172891fadaa66da1"/>
      <w:bookmarkEnd w:id="119"/>
      <w:r w:rsidRPr="00880D26">
        <w:rPr>
          <w:i w:val="0"/>
          <w:iCs w:val="0"/>
        </w:rPr>
        <w:t>L’exigence de capital relative au sous-risque de change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Ch</m:t>
            </m:r>
          </m:sub>
        </m:sSub>
      </m:oMath>
      <w:r w:rsidRPr="00880D26">
        <w:rPr>
          <w:i w:val="0"/>
          <w:iCs w:val="0"/>
        </w:rPr>
        <w:t>)</w:t>
      </w:r>
    </w:p>
    <w:p w14:paraId="5A90CBCF"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sous-risque de change correspond à la somme des exigences de capitaux pour risque de change pour chaque devise étrangère.</w:t>
      </w:r>
    </w:p>
    <w:p w14:paraId="7FE79DBC"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pour risque de change pour chaque devise étrangère correspond à la plus élevée des exigences de capitaux suivantes:</w:t>
      </w:r>
    </w:p>
    <w:p w14:paraId="739B37D2" w14:textId="77777777" w:rsidR="005B279D" w:rsidRPr="00880D26" w:rsidRDefault="00000000" w:rsidP="006E40B8">
      <w:pPr>
        <w:pStyle w:val="Compact"/>
        <w:numPr>
          <w:ilvl w:val="0"/>
          <w:numId w:val="50"/>
        </w:numPr>
        <w:jc w:val="both"/>
        <w:rPr>
          <w:i w:val="0"/>
          <w:iCs w:val="0"/>
          <w:sz w:val="21"/>
          <w:szCs w:val="21"/>
        </w:rPr>
      </w:pPr>
      <w:r w:rsidRPr="00880D26">
        <w:rPr>
          <w:i w:val="0"/>
          <w:iCs w:val="0"/>
          <w:sz w:val="21"/>
          <w:szCs w:val="21"/>
        </w:rPr>
        <w:t>l’exigence de capital pour risque d’augmentation de la valeur de la devise étrangère par rapport au dirham.</w:t>
      </w:r>
    </w:p>
    <w:p w14:paraId="24B95D51" w14:textId="77777777" w:rsidR="005B279D" w:rsidRPr="00880D26" w:rsidRDefault="00000000" w:rsidP="006E40B8">
      <w:pPr>
        <w:pStyle w:val="Compact"/>
        <w:numPr>
          <w:ilvl w:val="0"/>
          <w:numId w:val="50"/>
        </w:numPr>
        <w:jc w:val="both"/>
        <w:rPr>
          <w:i w:val="0"/>
          <w:iCs w:val="0"/>
          <w:sz w:val="21"/>
          <w:szCs w:val="21"/>
        </w:rPr>
      </w:pPr>
      <w:r w:rsidRPr="00880D26">
        <w:rPr>
          <w:i w:val="0"/>
          <w:iCs w:val="0"/>
          <w:sz w:val="21"/>
          <w:szCs w:val="21"/>
        </w:rPr>
        <w:t>l’exigence de capital pour risque de diminution de la valeur de la devise étrangère par rapport au dirham.</w:t>
      </w:r>
    </w:p>
    <w:p w14:paraId="763DA0CC" w14:textId="5C12D15A" w:rsidR="005B279D" w:rsidRPr="00880D26" w:rsidRDefault="00000000" w:rsidP="005C634B">
      <w:pPr>
        <w:pStyle w:val="FirstParagraph"/>
        <w:jc w:val="both"/>
        <w:rPr>
          <w:i w:val="0"/>
          <w:iCs w:val="0"/>
          <w:sz w:val="21"/>
          <w:szCs w:val="21"/>
        </w:rPr>
      </w:pPr>
      <w:r w:rsidRPr="00880D26">
        <w:rPr>
          <w:i w:val="0"/>
          <w:iCs w:val="0"/>
          <w:sz w:val="21"/>
          <w:szCs w:val="21"/>
        </w:rPr>
        <w:lastRenderedPageBreak/>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m:rPr>
            <m:sty m:val="p"/>
          </m:rPr>
          <w:rPr>
            <w:rFonts w:ascii="Cambria Math" w:hAnsi="Cambria Math"/>
            <w:sz w:val="21"/>
            <w:szCs w:val="21"/>
          </w:rPr>
          <m:t>X%</m:t>
        </m:r>
      </m:oMath>
      <w:r w:rsidRPr="00880D26">
        <w:rPr>
          <w:i w:val="0"/>
          <w:iCs w:val="0"/>
          <w:sz w:val="21"/>
          <w:szCs w:val="21"/>
        </w:rPr>
        <w:t xml:space="preserve"> et </w:t>
      </w:r>
      <m:oMath>
        <m:r>
          <m:rPr>
            <m:sty m:val="p"/>
          </m:rPr>
          <w:rPr>
            <w:rFonts w:ascii="Cambria Math" w:hAnsi="Cambria Math"/>
            <w:sz w:val="21"/>
            <w:szCs w:val="21"/>
          </w:rPr>
          <m:t>X%</m:t>
        </m:r>
      </m:oMath>
      <w:r w:rsidRPr="00880D26">
        <w:rPr>
          <w:i w:val="0"/>
          <w:iCs w:val="0"/>
          <w:sz w:val="21"/>
          <w:szCs w:val="21"/>
        </w:rPr>
        <w:t>, de la valeur de la devise étrangère par rapport au dirham.</w:t>
      </w:r>
    </w:p>
    <w:p w14:paraId="354EB10A" w14:textId="545DA1E7"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nary>
            <m:naryPr>
              <m:chr m:val="∑"/>
              <m:limLoc m:val="undOvr"/>
              <m:supHide m:val="1"/>
              <m:ctrlPr>
                <w:rPr>
                  <w:rFonts w:ascii="Cambria Math" w:hAnsi="Cambria Math"/>
                  <w:i w:val="0"/>
                  <w:iCs w:val="0"/>
                </w:rPr>
              </m:ctrlPr>
            </m:naryPr>
            <m:sub>
              <m:r>
                <m:rPr>
                  <m:sty m:val="p"/>
                </m:rPr>
                <w:rPr>
                  <w:rFonts w:ascii="Cambria Math" w:hAnsi="Cambria Math"/>
                </w:rPr>
                <m:t>i∈RC</m:t>
              </m:r>
            </m:sub>
            <m:sup>
              <m:r>
                <m:rPr>
                  <m:sty m:val="p"/>
                </m:rPr>
                <w:rPr>
                  <w:rFonts w:ascii="Cambria Math" w:hAnsi="Cambria Math"/>
                </w:rPr>
                <m:t>​</m:t>
              </m:r>
            </m:sup>
            <m:e>
              <m:r>
                <m:rPr>
                  <m:sty m:val="p"/>
                </m:rPr>
                <w:rPr>
                  <w:rFonts w:ascii="Cambria Math" w:hAnsi="Cambria Math"/>
                </w:rPr>
                <m:t>C</m:t>
              </m:r>
            </m:e>
          </m:nary>
          <m:r>
            <m:rPr>
              <m:sty m:val="p"/>
            </m:rPr>
            <w:rPr>
              <w:rFonts w:ascii="Cambria Math" w:hAnsi="Cambria Math"/>
            </w:rPr>
            <m:t>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h</m:t>
                  </m:r>
                </m:e>
                <m:sub>
                  <m:r>
                    <m:rPr>
                      <m:sty m:val="p"/>
                    </m:rPr>
                    <w:rPr>
                      <w:rFonts w:ascii="Cambria Math" w:hAnsi="Cambria Math"/>
                    </w:rPr>
                    <m:t>i</m:t>
                  </m:r>
                </m:sub>
              </m:sSub>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53</m:t>
              </m:r>
            </m:e>
          </m:d>
        </m:oMath>
      </m:oMathPara>
    </w:p>
    <w:p w14:paraId="26EA9B16"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14C554A" w14:textId="066F25C0" w:rsidR="005B279D" w:rsidRPr="00880D26" w:rsidRDefault="00880D26" w:rsidP="005C634B">
      <w:pPr>
        <w:pStyle w:val="BodyText"/>
        <w:jc w:val="both"/>
        <w:rPr>
          <w:i w:val="0"/>
          <w:iCs w:val="0"/>
          <w:sz w:val="21"/>
          <w:szCs w:val="21"/>
        </w:rPr>
      </w:pPr>
      <m:oMath>
        <m:r>
          <m:rPr>
            <m:sty m:val="p"/>
          </m:rPr>
          <w:rPr>
            <w:rFonts w:ascii="Cambria Math" w:hAnsi="Cambria Math"/>
            <w:sz w:val="21"/>
            <w:szCs w:val="21"/>
          </w:rPr>
          <m:t>RC</m:t>
        </m:r>
      </m:oMath>
      <w:r w:rsidR="00000000" w:rsidRPr="00880D26">
        <w:rPr>
          <w:i w:val="0"/>
          <w:iCs w:val="0"/>
          <w:sz w:val="21"/>
          <w:szCs w:val="21"/>
        </w:rPr>
        <w:t xml:space="preserve"> = {risque de change pour chaque devise étrangère }</w:t>
      </w:r>
    </w:p>
    <w:p w14:paraId="3870B77F" w14:textId="77777777" w:rsidR="005B279D" w:rsidRPr="00880D26" w:rsidRDefault="005C634B" w:rsidP="005C634B">
      <w:pPr>
        <w:pStyle w:val="BodyText"/>
        <w:jc w:val="both"/>
        <w:rPr>
          <w:i w:val="0"/>
          <w:iCs w:val="0"/>
          <w:sz w:val="21"/>
          <w:szCs w:val="21"/>
        </w:rPr>
      </w:pPr>
      <w:r w:rsidRPr="00880D26">
        <w:rPr>
          <w:i w:val="0"/>
          <w:iCs w:val="0"/>
          <w:sz w:val="21"/>
          <w:szCs w:val="21"/>
        </w:rPr>
        <w:t>et :</w:t>
      </w:r>
    </w:p>
    <w:p w14:paraId="573C6524" w14:textId="0F0FFC18"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h</m:t>
                  </m:r>
                </m:e>
                <m:sub>
                  <m:r>
                    <m:rPr>
                      <m:sty m:val="p"/>
                    </m:rPr>
                    <w:rPr>
                      <w:rFonts w:ascii="Cambria Math" w:hAnsi="Cambria Math"/>
                    </w:rPr>
                    <m:t>i</m:t>
                  </m:r>
                </m:sub>
              </m:sSub>
            </m:sub>
          </m:sSub>
          <m:r>
            <m:rPr>
              <m:sty m:val="p"/>
            </m:rPr>
            <w:rPr>
              <w:rFonts w:ascii="Cambria Math" w:hAnsi="Cambria Math"/>
            </w:rPr>
            <m:t>=max</m:t>
          </m:r>
          <m:d>
            <m:dPr>
              <m:ctrlPr>
                <w:rPr>
                  <w:rFonts w:ascii="Cambria Math" w:hAnsi="Cambria Math"/>
                  <w:i w:val="0"/>
                  <w:iCs w:val="0"/>
                </w:rPr>
              </m:ctrlPr>
            </m:dPr>
            <m:e>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d>
                <m:dPr>
                  <m:ctrlPr>
                    <w:rPr>
                      <w:rFonts w:ascii="Cambria Math" w:hAnsi="Cambria Math"/>
                      <w:i w:val="0"/>
                      <w:iCs w:val="0"/>
                    </w:rPr>
                  </m:ctrlPr>
                </m:dPr>
                <m:e>
                  <m:r>
                    <m:rPr>
                      <m:sty m:val="p"/>
                    </m:rPr>
                    <w:rPr>
                      <w:rFonts w:ascii="Cambria Math" w:hAnsi="Cambria Math"/>
                    </w:rPr>
                    <m:t>Aug</m:t>
                  </m:r>
                </m:e>
              </m:d>
              <m:r>
                <m:rPr>
                  <m:sty m:val="p"/>
                </m:rPr>
                <w:rPr>
                  <w:rFonts w:ascii="Cambria Math" w:hAnsi="Cambria Math"/>
                </w:rPr>
                <m:t> ; CS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d>
                <m:dPr>
                  <m:ctrlPr>
                    <w:rPr>
                      <w:rFonts w:ascii="Cambria Math" w:hAnsi="Cambria Math"/>
                      <w:i w:val="0"/>
                      <w:iCs w:val="0"/>
                    </w:rPr>
                  </m:ctrlPr>
                </m:dPr>
                <m:e>
                  <m:r>
                    <m:rPr>
                      <m:sty m:val="p"/>
                    </m:rPr>
                    <w:rPr>
                      <w:rFonts w:ascii="Cambria Math" w:hAnsi="Cambria Math"/>
                    </w:rPr>
                    <m:t>Dim</m:t>
                  </m:r>
                </m:e>
              </m:d>
            </m:e>
          </m:d>
        </m:oMath>
      </m:oMathPara>
    </w:p>
    <w:p w14:paraId="43010665" w14:textId="77777777" w:rsidR="005B279D" w:rsidRPr="00880D26" w:rsidRDefault="00000000" w:rsidP="005C634B">
      <w:pPr>
        <w:pStyle w:val="FirstParagraph"/>
        <w:jc w:val="both"/>
        <w:rPr>
          <w:i w:val="0"/>
          <w:iCs w:val="0"/>
          <w:sz w:val="21"/>
          <w:szCs w:val="21"/>
        </w:rPr>
      </w:pPr>
      <w:r w:rsidRPr="00880D26">
        <w:rPr>
          <w:i w:val="0"/>
          <w:iCs w:val="0"/>
          <w:sz w:val="21"/>
          <w:szCs w:val="21"/>
        </w:rPr>
        <w:t>où :</w:t>
      </w:r>
    </w:p>
    <w:p w14:paraId="195F353F" w14:textId="158CD6EC" w:rsidR="005B279D" w:rsidRPr="00880D26" w:rsidRDefault="00880D26" w:rsidP="006E40B8">
      <w:pPr>
        <w:pStyle w:val="Compact"/>
        <w:numPr>
          <w:ilvl w:val="0"/>
          <w:numId w:val="51"/>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d>
          <m:dPr>
            <m:ctrlPr>
              <w:rPr>
                <w:rFonts w:ascii="Cambria Math" w:hAnsi="Cambria Math"/>
                <w:i w:val="0"/>
                <w:iCs w:val="0"/>
                <w:sz w:val="21"/>
                <w:szCs w:val="21"/>
              </w:rPr>
            </m:ctrlPr>
          </m:dPr>
          <m:e>
            <m:r>
              <m:rPr>
                <m:sty m:val="p"/>
              </m:rPr>
              <w:rPr>
                <w:rFonts w:ascii="Cambria Math" w:hAnsi="Cambria Math"/>
                <w:sz w:val="21"/>
                <w:szCs w:val="21"/>
              </w:rPr>
              <m:t>Aug</m:t>
            </m:r>
          </m:e>
        </m:d>
      </m:oMath>
      <w:r w:rsidR="00000000" w:rsidRPr="00880D26">
        <w:rPr>
          <w:i w:val="0"/>
          <w:iCs w:val="0"/>
          <w:sz w:val="21"/>
          <w:szCs w:val="21"/>
        </w:rPr>
        <w:t xml:space="preserve"> : L’exigence de capital pour risque d’augmentation de la valeur de la devise étrangère par rapport au dirham,</w:t>
      </w:r>
    </w:p>
    <w:p w14:paraId="748A8295" w14:textId="11638EEE" w:rsidR="005B279D" w:rsidRPr="00880D26" w:rsidRDefault="00880D26" w:rsidP="006E40B8">
      <w:pPr>
        <w:pStyle w:val="Compact"/>
        <w:numPr>
          <w:ilvl w:val="0"/>
          <w:numId w:val="51"/>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d>
          <m:dPr>
            <m:ctrlPr>
              <w:rPr>
                <w:rFonts w:ascii="Cambria Math" w:hAnsi="Cambria Math"/>
                <w:i w:val="0"/>
                <w:iCs w:val="0"/>
                <w:sz w:val="21"/>
                <w:szCs w:val="21"/>
              </w:rPr>
            </m:ctrlPr>
          </m:dPr>
          <m:e>
            <m:r>
              <m:rPr>
                <m:sty m:val="p"/>
              </m:rPr>
              <w:rPr>
                <w:rFonts w:ascii="Cambria Math" w:hAnsi="Cambria Math"/>
                <w:sz w:val="21"/>
                <w:szCs w:val="21"/>
              </w:rPr>
              <m:t>Dim</m:t>
            </m:r>
          </m:e>
        </m:d>
      </m:oMath>
      <w:r w:rsidR="00000000" w:rsidRPr="00880D26">
        <w:rPr>
          <w:i w:val="0"/>
          <w:iCs w:val="0"/>
          <w:sz w:val="21"/>
          <w:szCs w:val="21"/>
        </w:rPr>
        <w:t xml:space="preserve"> : L’exigence de capital pour risque de diminution de la valeur de la devise étrangère par rapport au dirham,</w:t>
      </w:r>
    </w:p>
    <w:p w14:paraId="00C08006" w14:textId="77777777" w:rsidR="005B279D" w:rsidRPr="00880D26" w:rsidRDefault="00000000" w:rsidP="005C634B">
      <w:pPr>
        <w:pStyle w:val="FirstParagraph"/>
        <w:jc w:val="both"/>
        <w:rPr>
          <w:i w:val="0"/>
          <w:iCs w:val="0"/>
          <w:sz w:val="21"/>
          <w:szCs w:val="21"/>
        </w:rPr>
      </w:pPr>
      <w:r w:rsidRPr="00880D26">
        <w:rPr>
          <w:i w:val="0"/>
          <w:iCs w:val="0"/>
          <w:sz w:val="21"/>
          <w:szCs w:val="21"/>
        </w:rPr>
        <w:t>tell que:</w:t>
      </w:r>
    </w:p>
    <w:p w14:paraId="73FC1D40" w14:textId="2E813AD8"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d>
            <m:dPr>
              <m:ctrlPr>
                <w:rPr>
                  <w:rFonts w:ascii="Cambria Math" w:hAnsi="Cambria Math"/>
                  <w:i w:val="0"/>
                  <w:iCs w:val="0"/>
                </w:rPr>
              </m:ctrlPr>
            </m:dPr>
            <m:e>
              <m:r>
                <m:rPr>
                  <m:sty m:val="p"/>
                </m:rPr>
                <w:rPr>
                  <w:rFonts w:ascii="Cambria Math" w:hAnsi="Cambria Math"/>
                </w:rPr>
                <m:t>Aug</m:t>
              </m:r>
            </m:e>
          </m:d>
          <m:r>
            <m:rPr>
              <m:sty m:val="p"/>
            </m:rPr>
            <w:rPr>
              <w:rFonts w:ascii="Cambria Math" w:hAnsi="Cambria Math"/>
            </w:rPr>
            <m:t>=BE</m:t>
          </m:r>
          <m:d>
            <m:dPr>
              <m:ctrlPr>
                <w:rPr>
                  <w:rFonts w:ascii="Cambria Math" w:hAnsi="Cambria Math"/>
                  <w:i w:val="0"/>
                  <w:iCs w:val="0"/>
                </w:rPr>
              </m:ctrlPr>
            </m:dPr>
            <m:e>
              <m:r>
                <m:rPr>
                  <m:sty m:val="p"/>
                </m:rPr>
                <w:rPr>
                  <w:rFonts w:ascii="Cambria Math" w:hAnsi="Cambria Math"/>
                </w:rPr>
                <m:t>Aug</m:t>
              </m:r>
            </m:e>
          </m:d>
          <m:r>
            <m:rPr>
              <m:sty m:val="p"/>
            </m:rPr>
            <w:rPr>
              <w:rFonts w:ascii="Cambria Math" w:hAnsi="Cambria Math"/>
            </w:rPr>
            <m:t>-BE ;</m:t>
          </m:r>
        </m:oMath>
      </m:oMathPara>
    </w:p>
    <w:p w14:paraId="29FB0D80" w14:textId="448E1B7E" w:rsidR="005B279D" w:rsidRPr="00880D26" w:rsidRDefault="00880D26">
      <w:pPr>
        <w:pStyle w:val="FirstParagraph"/>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d>
            <m:dPr>
              <m:ctrlPr>
                <w:rPr>
                  <w:rFonts w:ascii="Cambria Math" w:hAnsi="Cambria Math"/>
                  <w:i w:val="0"/>
                  <w:iCs w:val="0"/>
                </w:rPr>
              </m:ctrlPr>
            </m:dPr>
            <m:e>
              <m:r>
                <m:rPr>
                  <m:sty m:val="p"/>
                </m:rPr>
                <w:rPr>
                  <w:rFonts w:ascii="Cambria Math" w:hAnsi="Cambria Math"/>
                </w:rPr>
                <m:t>Dim</m:t>
              </m:r>
            </m:e>
          </m:d>
          <m:r>
            <m:rPr>
              <m:sty m:val="p"/>
            </m:rPr>
            <w:rPr>
              <w:rFonts w:ascii="Cambria Math" w:hAnsi="Cambria Math"/>
            </w:rPr>
            <m:t>=BE</m:t>
          </m:r>
          <m:d>
            <m:dPr>
              <m:ctrlPr>
                <w:rPr>
                  <w:rFonts w:ascii="Cambria Math" w:hAnsi="Cambria Math"/>
                  <w:i w:val="0"/>
                  <w:iCs w:val="0"/>
                </w:rPr>
              </m:ctrlPr>
            </m:dPr>
            <m:e>
              <m:r>
                <m:rPr>
                  <m:sty m:val="p"/>
                </m:rPr>
                <w:rPr>
                  <w:rFonts w:ascii="Cambria Math" w:hAnsi="Cambria Math"/>
                </w:rPr>
                <m:t>Dim</m:t>
              </m:r>
            </m:e>
          </m:d>
          <m:r>
            <m:rPr>
              <m:sty m:val="p"/>
            </m:rPr>
            <w:rPr>
              <w:rFonts w:ascii="Cambria Math" w:hAnsi="Cambria Math"/>
            </w:rPr>
            <m:t>-BE ;</m:t>
          </m:r>
        </m:oMath>
      </m:oMathPara>
    </w:p>
    <w:p w14:paraId="1F41A013" w14:textId="77777777" w:rsidR="005B279D" w:rsidRPr="00880D26" w:rsidRDefault="00000000" w:rsidP="005C634B">
      <w:pPr>
        <w:pStyle w:val="FirstParagraph"/>
        <w:jc w:val="both"/>
        <w:rPr>
          <w:i w:val="0"/>
          <w:iCs w:val="0"/>
          <w:sz w:val="21"/>
          <w:szCs w:val="21"/>
        </w:rPr>
      </w:pPr>
      <w:r w:rsidRPr="00880D26">
        <w:rPr>
          <w:i w:val="0"/>
          <w:iCs w:val="0"/>
          <w:sz w:val="21"/>
          <w:szCs w:val="21"/>
        </w:rPr>
        <w:t>en considérant :</w:t>
      </w:r>
    </w:p>
    <w:p w14:paraId="33A6B1B3" w14:textId="68E4E40A" w:rsidR="005B279D" w:rsidRPr="00880D26" w:rsidRDefault="00880D26" w:rsidP="005C634B">
      <w:pPr>
        <w:pStyle w:val="BodyText"/>
        <w:jc w:val="both"/>
        <w:rPr>
          <w:i w:val="0"/>
          <w:iCs w:val="0"/>
          <w:sz w:val="21"/>
          <w:szCs w:val="21"/>
        </w:rPr>
      </w:pPr>
      <m:oMath>
        <m:r>
          <m:rPr>
            <m:sty m:val="p"/>
          </m:rPr>
          <w:rPr>
            <w:rFonts w:ascii="Cambria Math" w:hAnsi="Cambria Math"/>
            <w:sz w:val="21"/>
            <w:szCs w:val="21"/>
          </w:rPr>
          <m:t>BE</m:t>
        </m:r>
        <m:d>
          <m:dPr>
            <m:ctrlPr>
              <w:rPr>
                <w:rFonts w:ascii="Cambria Math" w:hAnsi="Cambria Math"/>
                <w:i w:val="0"/>
                <w:iCs w:val="0"/>
                <w:sz w:val="21"/>
                <w:szCs w:val="21"/>
              </w:rPr>
            </m:ctrlPr>
          </m:dPr>
          <m:e>
            <m:r>
              <m:rPr>
                <m:sty m:val="p"/>
              </m:rPr>
              <w:rPr>
                <w:rFonts w:ascii="Cambria Math" w:hAnsi="Cambria Math"/>
                <w:sz w:val="21"/>
                <w:szCs w:val="21"/>
              </w:rPr>
              <m:t>Aug</m:t>
            </m:r>
          </m:e>
        </m:d>
      </m:oMath>
      <w:r w:rsidR="00000000" w:rsidRPr="00880D26">
        <w:rPr>
          <w:i w:val="0"/>
          <w:iCs w:val="0"/>
          <w:sz w:val="21"/>
          <w:szCs w:val="21"/>
        </w:rPr>
        <w:t xml:space="preserve"> : Meilleur estimation des engagement pour le scénario d’augmentation de la valeur de la devise étrangère par rapport au dirham.</w:t>
      </w:r>
    </w:p>
    <w:p w14:paraId="1CFBEDBB" w14:textId="4E5B2FE7" w:rsidR="005B279D" w:rsidRPr="00880D26" w:rsidRDefault="00880D26" w:rsidP="005C634B">
      <w:pPr>
        <w:pStyle w:val="BodyText"/>
        <w:jc w:val="both"/>
        <w:rPr>
          <w:i w:val="0"/>
          <w:iCs w:val="0"/>
          <w:sz w:val="21"/>
          <w:szCs w:val="21"/>
        </w:rPr>
      </w:pPr>
      <m:oMath>
        <m:r>
          <m:rPr>
            <m:sty m:val="p"/>
          </m:rPr>
          <w:rPr>
            <w:rFonts w:ascii="Cambria Math" w:hAnsi="Cambria Math"/>
            <w:sz w:val="21"/>
            <w:szCs w:val="21"/>
          </w:rPr>
          <m:t>BE</m:t>
        </m:r>
        <m:d>
          <m:dPr>
            <m:ctrlPr>
              <w:rPr>
                <w:rFonts w:ascii="Cambria Math" w:hAnsi="Cambria Math"/>
                <w:i w:val="0"/>
                <w:iCs w:val="0"/>
                <w:sz w:val="21"/>
                <w:szCs w:val="21"/>
              </w:rPr>
            </m:ctrlPr>
          </m:dPr>
          <m:e>
            <m:r>
              <m:rPr>
                <m:sty m:val="p"/>
              </m:rPr>
              <w:rPr>
                <w:rFonts w:ascii="Cambria Math" w:hAnsi="Cambria Math"/>
                <w:sz w:val="21"/>
                <w:szCs w:val="21"/>
              </w:rPr>
              <m:t>Dim</m:t>
            </m:r>
          </m:e>
        </m:d>
      </m:oMath>
      <w:r w:rsidR="00000000" w:rsidRPr="00880D26">
        <w:rPr>
          <w:i w:val="0"/>
          <w:iCs w:val="0"/>
          <w:sz w:val="21"/>
          <w:szCs w:val="21"/>
        </w:rPr>
        <w:t xml:space="preserve"> : Meilleur estimation des engagement pour le scénario de diminution de la valeur de la devise étrangère par rapport au dirham.</w:t>
      </w:r>
    </w:p>
    <w:p w14:paraId="07DBE046" w14:textId="321B9F3C" w:rsidR="005B279D" w:rsidRPr="00880D26" w:rsidRDefault="00000000">
      <w:pPr>
        <w:pStyle w:val="Heading3"/>
        <w:rPr>
          <w:i w:val="0"/>
          <w:iCs w:val="0"/>
        </w:rPr>
      </w:pPr>
      <w:bookmarkStart w:id="121" w:name="_Toc137651030"/>
      <w:bookmarkStart w:id="122" w:name="Xd0f4af3e42e2da5a32c41da94ab3029f0007a55"/>
      <w:bookmarkEnd w:id="115"/>
      <w:bookmarkEnd w:id="120"/>
      <w:r w:rsidRPr="00880D26">
        <w:rPr>
          <w:i w:val="0"/>
          <w:iCs w:val="0"/>
        </w:rPr>
        <w:t>Exigence de capital relative au risque de contrepartie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Cp</m:t>
            </m:r>
          </m:sub>
        </m:sSub>
      </m:oMath>
      <w:r w:rsidRPr="00880D26">
        <w:rPr>
          <w:i w:val="0"/>
          <w:iCs w:val="0"/>
        </w:rPr>
        <w:t>)</w:t>
      </w:r>
      <w:bookmarkEnd w:id="121"/>
    </w:p>
    <w:p w14:paraId="19379FE5" w14:textId="77777777" w:rsidR="005B279D" w:rsidRPr="00880D26" w:rsidRDefault="00000000">
      <w:pPr>
        <w:pStyle w:val="FirstParagraph"/>
        <w:rPr>
          <w:i w:val="0"/>
          <w:iCs w:val="0"/>
        </w:rPr>
      </w:pPr>
      <w:r w:rsidRPr="00880D26">
        <w:rPr>
          <w:i w:val="0"/>
          <w:iCs w:val="0"/>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Cp</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i,j∈Type</m:t>
                  </m:r>
                </m:sub>
                <m:sup>
                  <m:r>
                    <m:rPr>
                      <m:sty m:val="p"/>
                    </m:rP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ρ</m:t>
                          </m:r>
                        </m:e>
                        <m:sub>
                          <m:r>
                            <m:rPr>
                              <m:sty m:val="p"/>
                            </m:rPr>
                            <w:rPr>
                              <w:rFonts w:ascii="Cambria Math" w:hAnsi="Cambria Math"/>
                            </w:rPr>
                            <m:t>i,j</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j</m:t>
                              </m:r>
                            </m:sub>
                          </m:sSub>
                        </m:sub>
                      </m:sSub>
                    </m:e>
                  </m:d>
                </m:e>
              </m:nary>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54</m:t>
              </m:r>
            </m:e>
          </m:d>
        </m:oMath>
      </m:oMathPara>
    </w:p>
    <w:p w14:paraId="748B5529" w14:textId="77777777" w:rsidR="005B279D" w:rsidRPr="00880D26" w:rsidRDefault="00000000">
      <w:pPr>
        <w:pStyle w:val="FirstParagraph"/>
        <w:rPr>
          <w:i w:val="0"/>
          <w:iCs w:val="0"/>
        </w:rPr>
      </w:pPr>
      <w:r w:rsidRPr="00880D26">
        <w:rPr>
          <w:i w:val="0"/>
          <w:iCs w:val="0"/>
        </w:rPr>
        <w:t xml:space="preserve">avec : Type = {  </w:t>
      </w:r>
      <w:r w:rsidR="00A96318" w:rsidRPr="00880D26">
        <w:rPr>
          <w:i w:val="0"/>
          <w:iCs w:val="0"/>
        </w:rPr>
        <w:t>type 1, type 2</w:t>
      </w:r>
      <w:r w:rsidRPr="00880D26">
        <w:rPr>
          <w:i w:val="0"/>
          <w:iCs w:val="0"/>
        </w:rPr>
        <w:t xml:space="preserve">  }</w:t>
      </w:r>
    </w:p>
    <w:p w14:paraId="204EF8B0" w14:textId="77777777" w:rsidR="005B279D" w:rsidRPr="00880D26" w:rsidRDefault="00000000">
      <w:pPr>
        <w:pStyle w:val="Heading4"/>
        <w:rPr>
          <w:i w:val="0"/>
          <w:iCs w:val="0"/>
        </w:rPr>
      </w:pPr>
      <w:bookmarkStart w:id="123" w:name="X303ad4190ba297cc4664f228835544b0eb3361f"/>
      <w:r w:rsidRPr="00880D26">
        <w:rPr>
          <w:i w:val="0"/>
          <w:iCs w:val="0"/>
        </w:rPr>
        <w:t>Exigence de capital relative au risque de contrepartie de type 1</w:t>
      </w:r>
    </w:p>
    <w:p w14:paraId="10A735E8"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 xml:space="preserve">L’exigence de capital relative au risque de contrepartie de type 1 est calculé en fonction des montants de pertes en cas de défaut des cessionnaires, des cédantes et des organismes dépositaires, selon la méthode décrite dans </w:t>
      </w:r>
      <w:r w:rsidRPr="00880D26">
        <w:rPr>
          <w:b/>
          <w:bCs/>
          <w:i w:val="0"/>
          <w:iCs w:val="0"/>
          <w:sz w:val="21"/>
          <w:szCs w:val="21"/>
        </w:rPr>
        <w:t>l’annexe 9</w:t>
      </w:r>
      <w:r w:rsidRPr="00880D26">
        <w:rPr>
          <w:i w:val="0"/>
          <w:iCs w:val="0"/>
          <w:sz w:val="21"/>
          <w:szCs w:val="21"/>
        </w:rPr>
        <w:t xml:space="preserve"> du circulaire de l’ACAPS. Cette méthode est la suivante :</w:t>
      </w:r>
    </w:p>
    <w:p w14:paraId="79CBC112" w14:textId="25F50DC7" w:rsidR="005B279D" w:rsidRPr="00880D26" w:rsidRDefault="00000000" w:rsidP="00A96318">
      <w:pPr>
        <w:pStyle w:val="BodyText"/>
        <w:jc w:val="both"/>
        <w:rPr>
          <w:i w:val="0"/>
          <w:iCs w:val="0"/>
          <w:sz w:val="21"/>
          <w:szCs w:val="21"/>
        </w:rPr>
      </w:pPr>
      <w:r w:rsidRPr="00880D26">
        <w:rPr>
          <w:b/>
          <w:bCs/>
          <w:i w:val="0"/>
          <w:iCs w:val="0"/>
          <w:sz w:val="21"/>
          <w:szCs w:val="21"/>
          <w:u w:val="single"/>
        </w:rPr>
        <w:t>1ère étape</w:t>
      </w:r>
      <w:r w:rsidRPr="00880D26">
        <w:rPr>
          <w:b/>
          <w:bCs/>
          <w:i w:val="0"/>
          <w:iCs w:val="0"/>
          <w:sz w:val="21"/>
          <w:szCs w:val="21"/>
        </w:rPr>
        <w:t>:</w:t>
      </w:r>
      <w:r w:rsidRPr="00880D26">
        <w:rPr>
          <w:i w:val="0"/>
          <w:iCs w:val="0"/>
          <w:sz w:val="21"/>
          <w:szCs w:val="21"/>
        </w:rPr>
        <w:t xml:space="preserve"> Calcul des pertes en cas de défaut des différentes contreparties </w:t>
      </w:r>
      <m:oMath>
        <m:r>
          <m:rPr>
            <m:sty m:val="p"/>
          </m:rPr>
          <w:rPr>
            <w:rFonts w:ascii="Cambria Math" w:hAnsi="Cambria Math"/>
            <w:sz w:val="21"/>
            <w:szCs w:val="21"/>
          </w:rPr>
          <m:t>i</m:t>
        </m:r>
      </m:oMath>
      <w:r w:rsidRPr="00880D26">
        <w:rPr>
          <w:i w:val="0"/>
          <w:iCs w:val="0"/>
          <w:sz w:val="21"/>
          <w:szCs w:val="21"/>
        </w:rPr>
        <w:t>.</w:t>
      </w:r>
    </w:p>
    <w:p w14:paraId="18BACDCC" w14:textId="77777777" w:rsidR="005B279D" w:rsidRPr="00880D26" w:rsidRDefault="00000000" w:rsidP="006E40B8">
      <w:pPr>
        <w:pStyle w:val="Compact"/>
        <w:numPr>
          <w:ilvl w:val="0"/>
          <w:numId w:val="52"/>
        </w:numPr>
        <w:jc w:val="both"/>
        <w:rPr>
          <w:i w:val="0"/>
          <w:iCs w:val="0"/>
          <w:sz w:val="21"/>
          <w:szCs w:val="21"/>
        </w:rPr>
      </w:pPr>
      <w:r w:rsidRPr="00880D26">
        <w:rPr>
          <w:i w:val="0"/>
          <w:iCs w:val="0"/>
          <w:sz w:val="21"/>
          <w:szCs w:val="21"/>
        </w:rPr>
        <w:t>Pour un contrat de réassurance:</w:t>
      </w:r>
    </w:p>
    <w:p w14:paraId="5175C122" w14:textId="06E525C0" w:rsidR="005B279D" w:rsidRPr="00880D26" w:rsidRDefault="00880D26" w:rsidP="00A96318">
      <w:pPr>
        <w:pStyle w:val="FirstParagraph"/>
        <w:jc w:val="both"/>
        <w:rPr>
          <w:i w:val="0"/>
          <w:iCs w:val="0"/>
          <w:sz w:val="21"/>
          <w:szCs w:val="21"/>
          <w:lang w:val="en-CA"/>
        </w:rPr>
      </w:pPr>
      <m:oMathPara>
        <m:oMathParaPr>
          <m:jc m:val="center"/>
        </m:oMathParaPr>
        <m:oMath>
          <m:r>
            <m:rPr>
              <m:sty m:val="p"/>
            </m:rPr>
            <w:rPr>
              <w:rFonts w:ascii="Cambria Math" w:hAnsi="Cambria Math"/>
              <w:sz w:val="21"/>
              <w:szCs w:val="21"/>
              <w:lang w:val="en-US"/>
            </w:rPr>
            <m:t>LG</m:t>
          </m:r>
          <m:sSub>
            <m:sSubPr>
              <m:ctrlPr>
                <w:rPr>
                  <w:rFonts w:ascii="Cambria Math" w:hAnsi="Cambria Math"/>
                  <w:i w:val="0"/>
                  <w:iCs w:val="0"/>
                  <w:sz w:val="21"/>
                  <w:szCs w:val="21"/>
                </w:rPr>
              </m:ctrlPr>
            </m:sSubPr>
            <m:e>
              <m:r>
                <m:rPr>
                  <m:sty m:val="p"/>
                </m:rPr>
                <w:rPr>
                  <w:rFonts w:ascii="Cambria Math" w:hAnsi="Cambria Math"/>
                  <w:sz w:val="21"/>
                  <w:szCs w:val="21"/>
                  <w:lang w:val="en-US"/>
                </w:rPr>
                <m:t>D</m:t>
              </m:r>
            </m:e>
            <m:sub>
              <m:r>
                <m:rPr>
                  <m:sty m:val="p"/>
                </m:rPr>
                <w:rPr>
                  <w:rFonts w:ascii="Cambria Math" w:hAnsi="Cambria Math"/>
                  <w:sz w:val="21"/>
                  <w:szCs w:val="21"/>
                  <w:lang w:val="en-US"/>
                </w:rPr>
                <m:t>i</m:t>
              </m:r>
            </m:sub>
          </m:sSub>
          <m:r>
            <m:rPr>
              <m:sty m:val="p"/>
            </m:rPr>
            <w:rPr>
              <w:rFonts w:ascii="Cambria Math" w:hAnsi="Cambria Math"/>
              <w:sz w:val="21"/>
              <w:szCs w:val="21"/>
              <w:lang w:val="en-CA"/>
            </w:rPr>
            <m:t>=</m:t>
          </m:r>
          <m:r>
            <m:rPr>
              <m:sty m:val="p"/>
            </m:rPr>
            <w:rPr>
              <w:rFonts w:ascii="Cambria Math" w:hAnsi="Cambria Math"/>
              <w:sz w:val="21"/>
              <w:szCs w:val="21"/>
              <w:lang w:val="en-US"/>
            </w:rPr>
            <m:t>max</m:t>
          </m:r>
          <m:d>
            <m:dPr>
              <m:ctrlPr>
                <w:rPr>
                  <w:rFonts w:ascii="Cambria Math" w:hAnsi="Cambria Math"/>
                  <w:i w:val="0"/>
                  <w:iCs w:val="0"/>
                  <w:sz w:val="21"/>
                  <w:szCs w:val="21"/>
                </w:rPr>
              </m:ctrlPr>
            </m:dPr>
            <m:e>
              <m:r>
                <m:rPr>
                  <m:sty m:val="p"/>
                </m:rPr>
                <w:rPr>
                  <w:rFonts w:ascii="Cambria Math" w:hAnsi="Cambria Math"/>
                  <w:sz w:val="21"/>
                  <w:szCs w:val="21"/>
                  <w:lang w:val="en-US"/>
                </w:rPr>
                <m:t>X</m:t>
              </m:r>
              <m:r>
                <m:rPr>
                  <m:sty m:val="p"/>
                </m:rPr>
                <w:rPr>
                  <w:rFonts w:ascii="Cambria Math" w:hAnsi="Cambria Math"/>
                  <w:sz w:val="21"/>
                  <w:szCs w:val="21"/>
                  <w:lang w:val="en-CA"/>
                </w:rPr>
                <m:t>*</m:t>
              </m:r>
              <m:d>
                <m:dPr>
                  <m:ctrlPr>
                    <w:rPr>
                      <w:rFonts w:ascii="Cambria Math" w:hAnsi="Cambria Math"/>
                      <w:i w:val="0"/>
                      <w:iCs w:val="0"/>
                      <w:sz w:val="21"/>
                      <w:szCs w:val="21"/>
                    </w:rPr>
                  </m:ctrlPr>
                </m:dPr>
                <m:e>
                  <m:r>
                    <m:rPr>
                      <m:sty m:val="p"/>
                    </m:rPr>
                    <w:rPr>
                      <w:rFonts w:ascii="Cambria Math" w:hAnsi="Cambria Math"/>
                      <w:sz w:val="21"/>
                      <w:szCs w:val="21"/>
                      <w:lang w:val="en-US"/>
                    </w:rPr>
                    <m:t>B</m:t>
                  </m:r>
                  <m:sSub>
                    <m:sSubPr>
                      <m:ctrlPr>
                        <w:rPr>
                          <w:rFonts w:ascii="Cambria Math" w:hAnsi="Cambria Math"/>
                          <w:i w:val="0"/>
                          <w:iCs w:val="0"/>
                          <w:sz w:val="21"/>
                          <w:szCs w:val="21"/>
                        </w:rPr>
                      </m:ctrlPr>
                    </m:sSubPr>
                    <m:e>
                      <m:r>
                        <m:rPr>
                          <m:sty m:val="p"/>
                        </m:rPr>
                        <w:rPr>
                          <w:rFonts w:ascii="Cambria Math" w:hAnsi="Cambria Math"/>
                          <w:sz w:val="21"/>
                          <w:szCs w:val="21"/>
                          <w:lang w:val="en-US"/>
                        </w:rPr>
                        <m:t>E</m:t>
                      </m:r>
                    </m:e>
                    <m:sub>
                      <m:r>
                        <m:rPr>
                          <m:sty m:val="p"/>
                        </m:rPr>
                        <w:rPr>
                          <w:rFonts w:ascii="Cambria Math" w:hAnsi="Cambria Math"/>
                          <w:sz w:val="21"/>
                          <w:szCs w:val="21"/>
                          <w:lang w:val="en-US"/>
                        </w:rPr>
                        <m:t>c</m:t>
                      </m:r>
                      <m:r>
                        <m:rPr>
                          <m:sty m:val="p"/>
                        </m:rPr>
                        <w:rPr>
                          <w:rFonts w:ascii="Cambria Math" w:hAnsi="Cambria Math"/>
                          <w:sz w:val="21"/>
                          <w:szCs w:val="21"/>
                          <w:lang w:val="en-CA"/>
                        </w:rPr>
                        <m:t>é</m:t>
                      </m:r>
                      <m:r>
                        <m:rPr>
                          <m:sty m:val="p"/>
                        </m:rPr>
                        <w:rPr>
                          <w:rFonts w:ascii="Cambria Math" w:hAnsi="Cambria Math"/>
                          <w:sz w:val="21"/>
                          <w:szCs w:val="21"/>
                          <w:lang w:val="en-US"/>
                        </w:rPr>
                        <m:t>d</m:t>
                      </m:r>
                      <m:r>
                        <m:rPr>
                          <m:sty m:val="p"/>
                        </m:rPr>
                        <w:rPr>
                          <w:rFonts w:ascii="Cambria Math" w:hAnsi="Cambria Math"/>
                          <w:sz w:val="21"/>
                          <w:szCs w:val="21"/>
                          <w:lang w:val="en-CA"/>
                        </w:rPr>
                        <m:t>é</m:t>
                      </m:r>
                      <m:sSub>
                        <m:sSubPr>
                          <m:ctrlPr>
                            <w:rPr>
                              <w:rFonts w:ascii="Cambria Math" w:hAnsi="Cambria Math"/>
                              <w:i w:val="0"/>
                              <w:iCs w:val="0"/>
                              <w:sz w:val="21"/>
                              <w:szCs w:val="21"/>
                            </w:rPr>
                          </m:ctrlPr>
                        </m:sSubPr>
                        <m:e>
                          <m:r>
                            <m:rPr>
                              <m:sty m:val="p"/>
                            </m:rPr>
                            <w:rPr>
                              <w:rFonts w:ascii="Cambria Math" w:hAnsi="Cambria Math"/>
                              <w:sz w:val="21"/>
                              <w:szCs w:val="21"/>
                              <w:lang w:val="en-US"/>
                            </w:rPr>
                            <m:t>e</m:t>
                          </m:r>
                        </m:e>
                        <m:sub>
                          <m:r>
                            <m:rPr>
                              <m:sty m:val="p"/>
                            </m:rPr>
                            <w:rPr>
                              <w:rFonts w:ascii="Cambria Math" w:hAnsi="Cambria Math"/>
                              <w:sz w:val="21"/>
                              <w:szCs w:val="21"/>
                              <w:lang w:val="en-US"/>
                            </w:rPr>
                            <m:t>i</m:t>
                          </m:r>
                        </m:sub>
                      </m:sSub>
                    </m:sub>
                  </m:sSub>
                  <m:r>
                    <m:rPr>
                      <m:sty m:val="p"/>
                    </m:rPr>
                    <w:rPr>
                      <w:rFonts w:ascii="Cambria Math" w:hAnsi="Cambria Math"/>
                      <w:sz w:val="21"/>
                      <w:szCs w:val="21"/>
                      <w:lang w:val="en-CA"/>
                    </w:rPr>
                    <m:t>+</m:t>
                  </m:r>
                  <m:r>
                    <m:rPr>
                      <m:sty m:val="p"/>
                    </m:rPr>
                    <w:rPr>
                      <w:rFonts w:ascii="Cambria Math" w:hAnsi="Cambria Math"/>
                      <w:sz w:val="21"/>
                      <w:szCs w:val="21"/>
                      <w:lang w:val="en-US"/>
                    </w:rPr>
                    <m:t>CrC</m:t>
                  </m:r>
                  <m:r>
                    <m:rPr>
                      <m:sty m:val="p"/>
                    </m:rPr>
                    <w:rPr>
                      <w:rFonts w:ascii="Cambria Math" w:hAnsi="Cambria Math"/>
                      <w:sz w:val="21"/>
                      <w:szCs w:val="21"/>
                      <w:lang w:val="en-CA"/>
                    </w:rPr>
                    <m:t>+</m:t>
                  </m:r>
                  <m:r>
                    <m:rPr>
                      <m:sty m:val="p"/>
                    </m:rPr>
                    <w:rPr>
                      <w:rFonts w:ascii="Cambria Math" w:hAnsi="Cambria Math"/>
                      <w:sz w:val="21"/>
                      <w:szCs w:val="21"/>
                      <w:lang w:val="en-US"/>
                    </w:rPr>
                    <m:t>A</m:t>
                  </m:r>
                  <m:sSub>
                    <m:sSubPr>
                      <m:ctrlPr>
                        <w:rPr>
                          <w:rFonts w:ascii="Cambria Math" w:hAnsi="Cambria Math"/>
                          <w:i w:val="0"/>
                          <w:iCs w:val="0"/>
                          <w:sz w:val="21"/>
                          <w:szCs w:val="21"/>
                        </w:rPr>
                      </m:ctrlPr>
                    </m:sSubPr>
                    <m:e>
                      <m:r>
                        <m:rPr>
                          <m:sty m:val="p"/>
                        </m:rPr>
                        <w:rPr>
                          <w:rFonts w:ascii="Cambria Math" w:hAnsi="Cambria Math"/>
                          <w:sz w:val="21"/>
                          <w:szCs w:val="21"/>
                          <w:lang w:val="en-US"/>
                        </w:rPr>
                        <m:t>R</m:t>
                      </m:r>
                    </m:e>
                    <m:sub>
                      <m:r>
                        <m:rPr>
                          <m:sty m:val="p"/>
                        </m:rPr>
                        <w:rPr>
                          <w:rFonts w:ascii="Cambria Math" w:hAnsi="Cambria Math"/>
                          <w:sz w:val="21"/>
                          <w:szCs w:val="21"/>
                          <w:lang w:val="en-US"/>
                        </w:rPr>
                        <m:t>i</m:t>
                      </m:r>
                    </m:sub>
                  </m:sSub>
                </m:e>
              </m:d>
              <m:r>
                <m:rPr>
                  <m:sty m:val="p"/>
                </m:rPr>
                <w:rPr>
                  <w:rFonts w:ascii="Cambria Math" w:hAnsi="Cambria Math"/>
                  <w:sz w:val="21"/>
                  <w:szCs w:val="21"/>
                  <w:lang w:val="en-CA"/>
                </w:rPr>
                <m:t>-</m:t>
              </m:r>
              <m:r>
                <m:rPr>
                  <m:nor/>
                </m:rPr>
                <w:rPr>
                  <w:i w:val="0"/>
                  <w:iCs w:val="0"/>
                  <w:sz w:val="21"/>
                  <w:szCs w:val="21"/>
                  <w:lang w:val="en-CA"/>
                </w:rPr>
                <m:t>DEV</m:t>
              </m:r>
              <m:r>
                <m:rPr>
                  <m:sty m:val="p"/>
                </m:rPr>
                <w:rPr>
                  <w:rFonts w:ascii="Cambria Math" w:hAnsi="Cambria Math"/>
                  <w:sz w:val="21"/>
                  <w:szCs w:val="21"/>
                  <w:lang w:val="en-CA"/>
                </w:rPr>
                <m:t>;0</m:t>
              </m:r>
            </m:e>
          </m:d>
          <m:r>
            <m:rPr>
              <m:sty m:val="p"/>
            </m:rPr>
            <w:rPr>
              <w:rFonts w:ascii="Cambria Math" w:hAnsi="Cambria Math"/>
              <w:sz w:val="21"/>
              <w:szCs w:val="21"/>
              <w:lang w:val="en-CA"/>
            </w:rPr>
            <m:t>  </m:t>
          </m:r>
          <m:d>
            <m:dPr>
              <m:ctrlPr>
                <w:rPr>
                  <w:rFonts w:ascii="Cambria Math" w:hAnsi="Cambria Math"/>
                  <w:i w:val="0"/>
                  <w:iCs w:val="0"/>
                  <w:sz w:val="21"/>
                  <w:szCs w:val="21"/>
                </w:rPr>
              </m:ctrlPr>
            </m:dPr>
            <m:e>
              <m:r>
                <m:rPr>
                  <m:sty m:val="p"/>
                </m:rPr>
                <w:rPr>
                  <w:rFonts w:ascii="Cambria Math" w:hAnsi="Cambria Math"/>
                  <w:sz w:val="21"/>
                  <w:szCs w:val="21"/>
                  <w:lang w:val="en-CA"/>
                </w:rPr>
                <m:t>55</m:t>
              </m:r>
            </m:e>
          </m:d>
        </m:oMath>
      </m:oMathPara>
    </w:p>
    <w:p w14:paraId="2D7F0DC5" w14:textId="77777777" w:rsidR="005B279D" w:rsidRPr="00880D26" w:rsidRDefault="00000000" w:rsidP="00A96318">
      <w:pPr>
        <w:pStyle w:val="FirstParagraph"/>
        <w:jc w:val="both"/>
        <w:rPr>
          <w:i w:val="0"/>
          <w:iCs w:val="0"/>
          <w:sz w:val="21"/>
          <w:szCs w:val="21"/>
        </w:rPr>
      </w:pPr>
      <w:r w:rsidRPr="00880D26">
        <w:rPr>
          <w:i w:val="0"/>
          <w:iCs w:val="0"/>
          <w:sz w:val="21"/>
          <w:szCs w:val="21"/>
        </w:rPr>
        <w:t>Où :</w:t>
      </w:r>
    </w:p>
    <w:p w14:paraId="7E3FFEED" w14:textId="594D8FA7" w:rsidR="005B279D" w:rsidRPr="00880D26" w:rsidRDefault="00880D26" w:rsidP="006E40B8">
      <w:pPr>
        <w:pStyle w:val="Compact"/>
        <w:numPr>
          <w:ilvl w:val="0"/>
          <w:numId w:val="53"/>
        </w:numPr>
        <w:jc w:val="both"/>
        <w:rPr>
          <w:i w:val="0"/>
          <w:iCs w:val="0"/>
          <w:sz w:val="21"/>
          <w:szCs w:val="21"/>
        </w:rPr>
      </w:pPr>
      <m:oMath>
        <m:r>
          <m:rPr>
            <m:sty m:val="p"/>
          </m:rPr>
          <w:rPr>
            <w:rFonts w:ascii="Cambria Math" w:hAnsi="Cambria Math"/>
            <w:sz w:val="21"/>
            <w:szCs w:val="21"/>
          </w:rPr>
          <m:t>BE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m:t>
            </m:r>
          </m:sub>
        </m:sSub>
      </m:oMath>
      <w:r w:rsidR="00000000" w:rsidRPr="00880D26">
        <w:rPr>
          <w:i w:val="0"/>
          <w:iCs w:val="0"/>
          <w:sz w:val="21"/>
          <w:szCs w:val="21"/>
        </w:rPr>
        <w:t xml:space="preserve"> : La meilleure estimation des engagements cédés au cessionnaire ;</w:t>
      </w:r>
    </w:p>
    <w:p w14:paraId="7823CB6C" w14:textId="00373E47" w:rsidR="005B279D" w:rsidRPr="00880D26" w:rsidRDefault="00880D26" w:rsidP="006E40B8">
      <w:pPr>
        <w:pStyle w:val="Compact"/>
        <w:numPr>
          <w:ilvl w:val="0"/>
          <w:numId w:val="53"/>
        </w:numPr>
        <w:jc w:val="both"/>
        <w:rPr>
          <w:i w:val="0"/>
          <w:iCs w:val="0"/>
          <w:sz w:val="21"/>
          <w:szCs w:val="21"/>
        </w:rPr>
      </w:pPr>
      <m:oMath>
        <m:r>
          <m:rPr>
            <m:sty m:val="p"/>
          </m:rPr>
          <w:rPr>
            <w:rFonts w:ascii="Cambria Math" w:hAnsi="Cambria Math"/>
            <w:sz w:val="21"/>
            <w:szCs w:val="21"/>
          </w:rPr>
          <m:t>LG</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i</m:t>
            </m:r>
          </m:sub>
        </m:sSub>
      </m:oMath>
      <w:r w:rsidR="00000000" w:rsidRPr="00880D26">
        <w:rPr>
          <w:i w:val="0"/>
          <w:iCs w:val="0"/>
          <w:sz w:val="21"/>
          <w:szCs w:val="21"/>
        </w:rPr>
        <w:t xml:space="preserve"> : la perte en cas de défaut du cessionnaire i ;</w:t>
      </w:r>
    </w:p>
    <w:p w14:paraId="103FDBDC" w14:textId="1CB8F33D" w:rsidR="005B279D" w:rsidRPr="00880D26" w:rsidRDefault="00880D26" w:rsidP="006E40B8">
      <w:pPr>
        <w:pStyle w:val="Compact"/>
        <w:numPr>
          <w:ilvl w:val="0"/>
          <w:numId w:val="53"/>
        </w:numPr>
        <w:jc w:val="both"/>
        <w:rPr>
          <w:i w:val="0"/>
          <w:iCs w:val="0"/>
          <w:sz w:val="21"/>
          <w:szCs w:val="21"/>
        </w:rPr>
      </w:pPr>
      <m:oMath>
        <m:r>
          <m:rPr>
            <m:sty m:val="p"/>
          </m:rPr>
          <w:rPr>
            <w:rFonts w:ascii="Cambria Math" w:hAnsi="Cambria Math"/>
            <w:sz w:val="21"/>
            <w:szCs w:val="21"/>
          </w:rPr>
          <m:t>DEV</m:t>
        </m:r>
      </m:oMath>
      <w:r w:rsidR="00000000" w:rsidRPr="00880D26">
        <w:rPr>
          <w:i w:val="0"/>
          <w:iCs w:val="0"/>
          <w:sz w:val="21"/>
          <w:szCs w:val="21"/>
        </w:rPr>
        <w:t xml:space="preserve"> : le montant des dépôts en espèces ou en valeurs du cessionnaire i ;</w:t>
      </w:r>
    </w:p>
    <w:p w14:paraId="7CE23081" w14:textId="16AD389B" w:rsidR="005B279D" w:rsidRPr="00880D26" w:rsidRDefault="00880D26" w:rsidP="006E40B8">
      <w:pPr>
        <w:pStyle w:val="Compact"/>
        <w:numPr>
          <w:ilvl w:val="0"/>
          <w:numId w:val="53"/>
        </w:numPr>
        <w:jc w:val="both"/>
        <w:rPr>
          <w:i w:val="0"/>
          <w:iCs w:val="0"/>
          <w:sz w:val="21"/>
          <w:szCs w:val="21"/>
        </w:rPr>
      </w:pPr>
      <m:oMath>
        <m:r>
          <m:rPr>
            <m:sty m:val="p"/>
          </m:rPr>
          <w:rPr>
            <w:rFonts w:ascii="Cambria Math" w:hAnsi="Cambria Math"/>
            <w:sz w:val="21"/>
            <w:szCs w:val="21"/>
          </w:rPr>
          <m:t>CrC</m:t>
        </m:r>
      </m:oMath>
      <w:r w:rsidR="00000000" w:rsidRPr="00880D26">
        <w:rPr>
          <w:i w:val="0"/>
          <w:iCs w:val="0"/>
          <w:sz w:val="21"/>
          <w:szCs w:val="21"/>
        </w:rPr>
        <w:t xml:space="preserve"> : les créances sur les </w:t>
      </w:r>
      <w:r w:rsidR="002844B1" w:rsidRPr="00880D26">
        <w:rPr>
          <w:i w:val="0"/>
          <w:iCs w:val="0"/>
          <w:sz w:val="21"/>
          <w:szCs w:val="21"/>
        </w:rPr>
        <w:t>cessionnaires</w:t>
      </w:r>
    </w:p>
    <w:p w14:paraId="0C6BBDCD" w14:textId="78566C60" w:rsidR="005B279D" w:rsidRPr="00880D26" w:rsidRDefault="00880D26" w:rsidP="006E40B8">
      <w:pPr>
        <w:pStyle w:val="Compact"/>
        <w:numPr>
          <w:ilvl w:val="0"/>
          <w:numId w:val="53"/>
        </w:numPr>
        <w:jc w:val="both"/>
        <w:rPr>
          <w:i w:val="0"/>
          <w:iCs w:val="0"/>
          <w:sz w:val="21"/>
          <w:szCs w:val="21"/>
        </w:rPr>
      </w:pPr>
      <m:oMath>
        <m:r>
          <m:rPr>
            <m:sty m:val="p"/>
          </m:rPr>
          <w:rPr>
            <w:rFonts w:ascii="Cambria Math" w:hAnsi="Cambria Math"/>
            <w:sz w:val="21"/>
            <w:szCs w:val="21"/>
          </w:rPr>
          <m:t>A</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oMath>
      <w:r w:rsidR="00000000" w:rsidRPr="00880D26">
        <w:rPr>
          <w:i w:val="0"/>
          <w:iCs w:val="0"/>
          <w:sz w:val="21"/>
          <w:szCs w:val="21"/>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77777777" w:rsidR="005B279D" w:rsidRPr="00880D26" w:rsidRDefault="00000000">
      <w:pPr>
        <w:pStyle w:val="Heading6"/>
        <w:rPr>
          <w:i w:val="0"/>
          <w:iCs w:val="0"/>
        </w:rPr>
      </w:pPr>
      <w:bookmarkStart w:id="124" w:name="pour-un-contrat-dacceptation"/>
      <w:r w:rsidRPr="00880D26">
        <w:rPr>
          <w:i w:val="0"/>
          <w:iCs w:val="0"/>
        </w:rPr>
        <w:t>Pour un contrat d’acceptation :</w:t>
      </w:r>
    </w:p>
    <w:p w14:paraId="3AF67492" w14:textId="5A12DF54" w:rsidR="005B279D" w:rsidRPr="00880D26" w:rsidRDefault="00880D26">
      <w:pPr>
        <w:pStyle w:val="FirstParagraph"/>
        <w:rPr>
          <w:i w:val="0"/>
          <w:iCs w:val="0"/>
        </w:rPr>
      </w:pPr>
      <m:oMathPara>
        <m:oMathParaPr>
          <m:jc m:val="center"/>
        </m:oMathParaPr>
        <m:oMath>
          <m:r>
            <m:rPr>
              <m:sty m:val="p"/>
            </m:rPr>
            <w:rPr>
              <w:rFonts w:ascii="Cambria Math" w:hAnsi="Cambria Math"/>
            </w:rPr>
            <m: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=max</m:t>
          </m:r>
          <m:d>
            <m:dPr>
              <m:ctrlPr>
                <w:rPr>
                  <w:rFonts w:ascii="Cambria Math" w:hAnsi="Cambria Math"/>
                  <w:i w:val="0"/>
                  <w:iCs w:val="0"/>
                </w:rPr>
              </m:ctrlPr>
            </m:dPr>
            <m:e>
              <m:r>
                <m:rPr>
                  <m:sty m:val="p"/>
                </m:rPr>
                <w:rPr>
                  <w:rFonts w:ascii="Cambria Math" w:hAnsi="Cambria Math"/>
                </w:rPr>
                <m:t>DE</m:t>
              </m:r>
              <m:sSub>
                <m:sSubPr>
                  <m:ctrlPr>
                    <w:rPr>
                      <w:rFonts w:ascii="Cambria Math" w:hAnsi="Cambria Math"/>
                      <w:i w:val="0"/>
                      <w:iCs w:val="0"/>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+CrC</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 ; 0</m:t>
              </m:r>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56</m:t>
              </m:r>
            </m:e>
          </m:d>
        </m:oMath>
      </m:oMathPara>
    </w:p>
    <w:p w14:paraId="1BE2CD0C" w14:textId="77777777" w:rsidR="005B279D" w:rsidRPr="00880D26" w:rsidRDefault="00000000" w:rsidP="00A96318">
      <w:pPr>
        <w:pStyle w:val="FirstParagraph"/>
        <w:jc w:val="both"/>
        <w:rPr>
          <w:i w:val="0"/>
          <w:iCs w:val="0"/>
          <w:sz w:val="21"/>
          <w:szCs w:val="21"/>
        </w:rPr>
      </w:pPr>
      <w:r w:rsidRPr="00880D26">
        <w:rPr>
          <w:i w:val="0"/>
          <w:iCs w:val="0"/>
          <w:sz w:val="21"/>
          <w:szCs w:val="21"/>
        </w:rPr>
        <w:t>où :</w:t>
      </w:r>
    </w:p>
    <w:p w14:paraId="66E10E30" w14:textId="38E69FE1" w:rsidR="005B279D" w:rsidRPr="00880D26" w:rsidRDefault="00880D26" w:rsidP="006E40B8">
      <w:pPr>
        <w:pStyle w:val="Compact"/>
        <w:numPr>
          <w:ilvl w:val="0"/>
          <w:numId w:val="54"/>
        </w:numPr>
        <w:jc w:val="both"/>
        <w:rPr>
          <w:i w:val="0"/>
          <w:iCs w:val="0"/>
          <w:sz w:val="21"/>
          <w:szCs w:val="21"/>
        </w:rPr>
      </w:pPr>
      <m:oMath>
        <m:r>
          <m:rPr>
            <m:sty m:val="p"/>
          </m:rPr>
          <w:rPr>
            <w:rFonts w:ascii="Cambria Math" w:hAnsi="Cambria Math"/>
            <w:sz w:val="21"/>
            <w:szCs w:val="21"/>
          </w:rPr>
          <m:t>LG</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i</m:t>
            </m:r>
          </m:sub>
        </m:sSub>
      </m:oMath>
      <w:r w:rsidR="00000000" w:rsidRPr="00880D26">
        <w:rPr>
          <w:i w:val="0"/>
          <w:iCs w:val="0"/>
          <w:sz w:val="21"/>
          <w:szCs w:val="21"/>
        </w:rPr>
        <w:t>: la perte en cas de défaut de la cédante i ;</w:t>
      </w:r>
    </w:p>
    <w:p w14:paraId="62EA368E" w14:textId="1B18D235" w:rsidR="005B279D" w:rsidRPr="00880D26" w:rsidRDefault="00880D26" w:rsidP="006E40B8">
      <w:pPr>
        <w:pStyle w:val="Compact"/>
        <w:numPr>
          <w:ilvl w:val="0"/>
          <w:numId w:val="54"/>
        </w:numPr>
        <w:jc w:val="both"/>
        <w:rPr>
          <w:i w:val="0"/>
          <w:iCs w:val="0"/>
          <w:sz w:val="21"/>
          <w:szCs w:val="21"/>
        </w:rPr>
      </w:pPr>
      <m:oMath>
        <m:r>
          <m:rPr>
            <m:sty m:val="p"/>
          </m:rPr>
          <w:rPr>
            <w:rFonts w:ascii="Cambria Math" w:hAnsi="Cambria Math"/>
            <w:sz w:val="21"/>
            <w:szCs w:val="21"/>
          </w:rPr>
          <m:t>DE</m:t>
        </m:r>
        <m:sSub>
          <m:sSubPr>
            <m:ctrlPr>
              <w:rPr>
                <w:rFonts w:ascii="Cambria Math" w:hAnsi="Cambria Math"/>
                <w:i w:val="0"/>
                <w:iCs w:val="0"/>
                <w:sz w:val="21"/>
                <w:szCs w:val="21"/>
              </w:rPr>
            </m:ctrlPr>
          </m:sSubPr>
          <m:e>
            <m:r>
              <m:rPr>
                <m:sty m:val="p"/>
              </m:rPr>
              <w:rPr>
                <w:rFonts w:ascii="Cambria Math" w:hAnsi="Cambria Math"/>
                <w:sz w:val="21"/>
                <w:szCs w:val="21"/>
              </w:rPr>
              <m:t>C</m:t>
            </m:r>
          </m:e>
          <m:sub>
            <m:r>
              <m:rPr>
                <m:sty m:val="p"/>
              </m:rPr>
              <w:rPr>
                <w:rFonts w:ascii="Cambria Math" w:hAnsi="Cambria Math"/>
                <w:sz w:val="21"/>
                <w:szCs w:val="21"/>
              </w:rPr>
              <m:t>i</m:t>
            </m:r>
          </m:sub>
        </m:sSub>
      </m:oMath>
      <w:r w:rsidR="00A96318" w:rsidRPr="00880D26">
        <w:rPr>
          <w:i w:val="0"/>
          <w:iCs w:val="0"/>
          <w:sz w:val="21"/>
          <w:szCs w:val="21"/>
        </w:rPr>
        <w:t> : le montant des dépôts en espèces déposés chez la cédante i ;</w:t>
      </w:r>
    </w:p>
    <w:p w14:paraId="4E3BCDBC" w14:textId="3269D9C9" w:rsidR="005B279D" w:rsidRPr="00880D26" w:rsidRDefault="00880D26" w:rsidP="006E40B8">
      <w:pPr>
        <w:pStyle w:val="Compact"/>
        <w:numPr>
          <w:ilvl w:val="0"/>
          <w:numId w:val="54"/>
        </w:numPr>
        <w:jc w:val="both"/>
        <w:rPr>
          <w:i w:val="0"/>
          <w:iCs w:val="0"/>
          <w:sz w:val="21"/>
          <w:szCs w:val="21"/>
        </w:rPr>
      </w:pPr>
      <m:oMath>
        <m:r>
          <m:rPr>
            <m:sty m:val="p"/>
          </m:rPr>
          <w:rPr>
            <w:rFonts w:ascii="Cambria Math" w:hAnsi="Cambria Math"/>
            <w:sz w:val="21"/>
            <w:szCs w:val="21"/>
          </w:rPr>
          <m:t>CrC</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i</m:t>
            </m:r>
          </m:sub>
        </m:sSub>
      </m:oMath>
      <w:r w:rsidR="00A96318" w:rsidRPr="00880D26">
        <w:rPr>
          <w:i w:val="0"/>
          <w:iCs w:val="0"/>
          <w:sz w:val="21"/>
          <w:szCs w:val="21"/>
        </w:rPr>
        <w:t xml:space="preserve"> : la Créance sur la cédante ;</w:t>
      </w:r>
    </w:p>
    <w:p w14:paraId="67509191" w14:textId="24C18272" w:rsidR="005B279D" w:rsidRPr="00880D26" w:rsidRDefault="00880D26" w:rsidP="006E40B8">
      <w:pPr>
        <w:pStyle w:val="Compact"/>
        <w:numPr>
          <w:ilvl w:val="0"/>
          <w:numId w:val="54"/>
        </w:numPr>
        <w:jc w:val="both"/>
        <w:rPr>
          <w:i w:val="0"/>
          <w:iCs w:val="0"/>
          <w:sz w:val="21"/>
          <w:szCs w:val="21"/>
        </w:rPr>
      </w:pP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m:t>
            </m:r>
          </m:sub>
        </m:sSub>
      </m:oMath>
      <w:r w:rsidR="00000000" w:rsidRPr="00880D26">
        <w:rPr>
          <w:i w:val="0"/>
          <w:iCs w:val="0"/>
          <w:sz w:val="21"/>
          <w:szCs w:val="21"/>
        </w:rPr>
        <w:t xml:space="preserve"> : le montant des provisions techniques acceptées avec la cédante i ;</w:t>
      </w:r>
    </w:p>
    <w:p w14:paraId="18ED5393" w14:textId="77777777" w:rsidR="005B279D" w:rsidRPr="00880D26" w:rsidRDefault="00000000">
      <w:pPr>
        <w:pStyle w:val="FirstParagraph"/>
        <w:rPr>
          <w:i w:val="0"/>
          <w:iCs w:val="0"/>
        </w:rPr>
      </w:pPr>
      <w:r w:rsidRPr="00880D26">
        <w:rPr>
          <w:b/>
          <w:bCs/>
          <w:i w:val="0"/>
          <w:iCs w:val="0"/>
        </w:rPr>
        <w:t>Pour un avoir auprès d’un organisme dépositaire</w:t>
      </w:r>
      <w:r w:rsidRPr="00880D26">
        <w:rPr>
          <w:i w:val="0"/>
          <w:iCs w:val="0"/>
        </w:rPr>
        <w:t xml:space="preserve"> :</w:t>
      </w:r>
    </w:p>
    <w:p w14:paraId="63ABF775" w14:textId="05845EB1" w:rsidR="005B279D" w:rsidRPr="00880D26" w:rsidRDefault="00880D26">
      <w:pPr>
        <w:pStyle w:val="BodyText"/>
        <w:rPr>
          <w:i w:val="0"/>
          <w:iCs w:val="0"/>
        </w:rPr>
      </w:pPr>
      <m:oMathPara>
        <m:oMathParaPr>
          <m:jc m:val="center"/>
        </m:oMathParaPr>
        <m:oMath>
          <m:r>
            <m:rPr>
              <m:sty m:val="p"/>
            </m:rPr>
            <w:rPr>
              <w:rFonts w:ascii="Cambria Math" w:hAnsi="Cambria Math"/>
            </w:rPr>
            <m: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=max</m:t>
          </m:r>
          <m:d>
            <m:dPr>
              <m:ctrlPr>
                <w:rPr>
                  <w:rFonts w:ascii="Cambria Math" w:hAnsi="Cambria Math"/>
                  <w:i w:val="0"/>
                  <w:iCs w:val="0"/>
                </w:rPr>
              </m:ctrlPr>
            </m:dPr>
            <m:e>
              <m:r>
                <m:rPr>
                  <m:sty m:val="p"/>
                </m:rPr>
                <w:rPr>
                  <w:rFonts w:ascii="Cambria Math" w:hAnsi="Cambria Math"/>
                </w:rPr>
                <m:t>A</m:t>
              </m:r>
              <m:sSub>
                <m:sSubPr>
                  <m:ctrlPr>
                    <w:rPr>
                      <w:rFonts w:ascii="Cambria Math" w:hAnsi="Cambria Math"/>
                      <w:i w:val="0"/>
                      <w:iCs w:val="0"/>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;0</m:t>
              </m:r>
            </m:e>
          </m:d>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57</m:t>
              </m:r>
            </m:e>
          </m:d>
        </m:oMath>
      </m:oMathPara>
    </w:p>
    <w:p w14:paraId="5741212A" w14:textId="77777777" w:rsidR="005B279D" w:rsidRPr="00880D26" w:rsidRDefault="00000000">
      <w:pPr>
        <w:pStyle w:val="FirstParagraph"/>
        <w:rPr>
          <w:i w:val="0"/>
          <w:iCs w:val="0"/>
        </w:rPr>
      </w:pPr>
      <w:r w:rsidRPr="00880D26">
        <w:rPr>
          <w:i w:val="0"/>
          <w:iCs w:val="0"/>
        </w:rPr>
        <w:t>où :</w:t>
      </w:r>
    </w:p>
    <w:p w14:paraId="78A2240B" w14:textId="09D5A07B" w:rsidR="005B279D" w:rsidRPr="00880D26" w:rsidRDefault="00000000">
      <w:pPr>
        <w:pStyle w:val="BodyText"/>
        <w:rPr>
          <w:i w:val="0"/>
          <w:iCs w:val="0"/>
        </w:rPr>
      </w:pPr>
      <w:r w:rsidRPr="00880D26">
        <w:rPr>
          <w:i w:val="0"/>
          <w:iCs w:val="0"/>
        </w:rPr>
        <w:t>-</w:t>
      </w:r>
      <m:oMath>
        <m:r>
          <m:rPr>
            <m:sty m:val="p"/>
          </m:rPr>
          <w:rPr>
            <w:rFonts w:ascii="Cambria Math" w:hAnsi="Cambria Math"/>
          </w:rPr>
          <m: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oMath>
      <w:r w:rsidRPr="00880D26">
        <w:rPr>
          <w:i w:val="0"/>
          <w:iCs w:val="0"/>
        </w:rPr>
        <w:t xml:space="preserve"> : la perte en cas de défaut de la banque i ; -</w:t>
      </w:r>
      <m:oMath>
        <m:r>
          <m:rPr>
            <m:sty m:val="p"/>
          </m:rPr>
          <w:rPr>
            <w:rFonts w:ascii="Cambria Math" w:hAnsi="Cambria Math"/>
          </w:rPr>
          <m:t>AB</m:t>
        </m:r>
      </m:oMath>
      <w:r w:rsidRPr="00880D26">
        <w:rPr>
          <w:i w:val="0"/>
          <w:iCs w:val="0"/>
        </w:rPr>
        <w:t xml:space="preserve"> : L’Avoir en banque.</w:t>
      </w:r>
    </w:p>
    <w:p w14:paraId="7F4DA763" w14:textId="77777777" w:rsidR="005B279D" w:rsidRPr="00880D26" w:rsidRDefault="00000000">
      <w:pPr>
        <w:pStyle w:val="BodyText"/>
        <w:rPr>
          <w:i w:val="0"/>
          <w:iCs w:val="0"/>
        </w:rPr>
      </w:pPr>
      <w:r w:rsidRPr="00880D26">
        <w:rPr>
          <w:b/>
          <w:bCs/>
          <w:i w:val="0"/>
          <w:iCs w:val="0"/>
          <w:u w:val="single"/>
        </w:rPr>
        <w:t>2ème étape</w:t>
      </w:r>
      <w:r w:rsidRPr="00880D26">
        <w:rPr>
          <w:b/>
          <w:bCs/>
          <w:i w:val="0"/>
          <w:iCs w:val="0"/>
        </w:rPr>
        <w:t>:</w:t>
      </w:r>
      <w:r w:rsidR="00A96318" w:rsidRPr="00880D26">
        <w:rPr>
          <w:b/>
          <w:bCs/>
          <w:i w:val="0"/>
          <w:iCs w:val="0"/>
        </w:rPr>
        <w:t xml:space="preserve"> </w:t>
      </w:r>
      <w:r w:rsidRPr="00880D26">
        <w:rPr>
          <w:i w:val="0"/>
          <w:iCs w:val="0"/>
        </w:rPr>
        <w:t xml:space="preserve"> Sommation des LGD par échelle de notation :</w:t>
      </w:r>
    </w:p>
    <w:p w14:paraId="611B88A9" w14:textId="65F25D6D" w:rsidR="005B279D" w:rsidRPr="00880D26" w:rsidRDefault="00000000">
      <w:pPr>
        <w:pStyle w:val="BodyText"/>
        <w:rPr>
          <w:i w:val="0"/>
          <w:iCs w:val="0"/>
        </w:rPr>
      </w:pPr>
      <w:r w:rsidRPr="00880D26">
        <w:rPr>
          <w:b/>
          <w:bCs/>
          <w:i w:val="0"/>
          <w:iCs w:val="0"/>
        </w:rPr>
        <w:t>Pour chaque échelle de notation</w:t>
      </w:r>
      <w:r w:rsidRPr="00880D26">
        <w:rPr>
          <w:i w:val="0"/>
          <w:iCs w:val="0"/>
        </w:rPr>
        <w:t xml:space="preserve"> </w:t>
      </w:r>
      <m:oMath>
        <m:r>
          <m:rPr>
            <m:sty m:val="p"/>
          </m:rPr>
          <w:rPr>
            <w:rFonts w:ascii="Cambria Math" w:hAnsi="Cambria Math"/>
          </w:rPr>
          <m:t>k</m:t>
        </m:r>
      </m:oMath>
      <w:r w:rsidRPr="00880D26">
        <w:rPr>
          <w:i w:val="0"/>
          <w:iCs w:val="0"/>
        </w:rPr>
        <w:t xml:space="preserve"> :</w:t>
      </w:r>
    </w:p>
    <w:p w14:paraId="7856936F" w14:textId="4ABCDB95" w:rsidR="005B279D" w:rsidRPr="00880D26" w:rsidRDefault="00880D26">
      <w:pPr>
        <w:pStyle w:val="BodyText"/>
        <w:rPr>
          <w:i w:val="0"/>
          <w:iCs w:val="0"/>
        </w:rPr>
      </w:pPr>
      <m:oMathPara>
        <m:oMathParaPr>
          <m:jc m:val="center"/>
        </m:oMathParaPr>
        <m:oMath>
          <m:r>
            <m:rPr>
              <m:sty m:val="p"/>
            </m:rPr>
            <w:rPr>
              <w:rFonts w:ascii="Cambria Math" w:hAnsi="Cambria Math"/>
            </w:rPr>
            <m:t>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i w:val="0"/>
                  <w:iCs w:val="0"/>
                </w:rPr>
              </m:ctrlPr>
            </m:naryPr>
            <m:sub>
              <m:r>
                <m:rPr>
                  <m:sty m:val="p"/>
                </m:rPr>
                <w:rPr>
                  <w:rFonts w:ascii="Cambria Math" w:hAnsi="Cambria Math"/>
                </w:rPr>
                <m:t>i</m:t>
              </m:r>
            </m:sub>
            <m:sup>
              <m:r>
                <m:rPr>
                  <m:sty m:val="p"/>
                </m:rPr>
                <w:rPr>
                  <w:rFonts w:ascii="Cambria Math" w:hAnsi="Cambria Math"/>
                </w:rPr>
                <m:t>​</m:t>
              </m:r>
            </m:sup>
            <m:e>
              <m:r>
                <m:rPr>
                  <m:sty m:val="p"/>
                </m:rPr>
                <w:rPr>
                  <w:rFonts w:ascii="Cambria Math" w:hAnsi="Cambria Math"/>
                </w:rPr>
                <m:t>L</m:t>
              </m:r>
            </m:e>
          </m:nary>
          <m:r>
            <m:rPr>
              <m:sty m:val="p"/>
            </m:rPr>
            <w:rPr>
              <w:rFonts w:ascii="Cambria Math" w:hAnsi="Cambria Math"/>
            </w:rPr>
            <m:t>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58</m:t>
              </m:r>
            </m:e>
          </m:d>
        </m:oMath>
      </m:oMathPara>
    </w:p>
    <w:p w14:paraId="2C62F393" w14:textId="77777777" w:rsidR="005B279D" w:rsidRPr="00880D26" w:rsidRDefault="00000000">
      <w:pPr>
        <w:pStyle w:val="FirstParagraph"/>
        <w:rPr>
          <w:i w:val="0"/>
          <w:iCs w:val="0"/>
        </w:rPr>
      </w:pPr>
      <w:r w:rsidRPr="00880D26">
        <w:rPr>
          <w:i w:val="0"/>
          <w:iCs w:val="0"/>
        </w:rPr>
        <w:t>avec :</w:t>
      </w:r>
    </w:p>
    <w:p w14:paraId="6B2717C1" w14:textId="26B9FB84" w:rsidR="005B279D" w:rsidRPr="00880D26" w:rsidRDefault="00880D26">
      <w:pPr>
        <w:pStyle w:val="BodyText"/>
        <w:rPr>
          <w:i w:val="0"/>
          <w:iCs w:val="0"/>
        </w:rPr>
      </w:pPr>
      <m:oMathPara>
        <m:oMath>
          <m:r>
            <m:rPr>
              <m:sty m:val="p"/>
            </m:rPr>
            <w:rPr>
              <w:rFonts w:ascii="Cambria Math" w:hAnsi="Cambria Math"/>
            </w:rPr>
            <m:t>i={</m:t>
          </m:r>
          <m:r>
            <m:rPr>
              <m:nor/>
            </m:rPr>
            <w:rPr>
              <w:i w:val="0"/>
              <w:iCs w:val="0"/>
            </w:rPr>
            <m:t>Contrepartie faisant partie de la même échels de notation k</m:t>
          </m:r>
          <m:r>
            <m:rPr>
              <m:sty m:val="p"/>
            </m:rPr>
            <w:rPr>
              <w:rFonts w:ascii="Cambria Math" w:hAnsi="Cambria Math"/>
            </w:rPr>
            <m:t>}</m:t>
          </m:r>
        </m:oMath>
      </m:oMathPara>
    </w:p>
    <w:p w14:paraId="55C740A5" w14:textId="77777777" w:rsidR="005B279D" w:rsidRPr="00880D26" w:rsidRDefault="00000000">
      <w:pPr>
        <w:pStyle w:val="BodyText"/>
        <w:rPr>
          <w:i w:val="0"/>
          <w:iCs w:val="0"/>
        </w:rPr>
      </w:pPr>
      <w:r w:rsidRPr="00880D26">
        <w:rPr>
          <w:b/>
          <w:bCs/>
          <w:i w:val="0"/>
          <w:iCs w:val="0"/>
          <w:u w:val="single"/>
        </w:rPr>
        <w:lastRenderedPageBreak/>
        <w:t>3ème étape:</w:t>
      </w:r>
      <w:r w:rsidRPr="00880D26">
        <w:rPr>
          <w:i w:val="0"/>
          <w:iCs w:val="0"/>
        </w:rPr>
        <w:t xml:space="preserve"> Calcul des volumes suivants :</w:t>
      </w:r>
    </w:p>
    <w:p w14:paraId="5807EBC2" w14:textId="1539B6F8"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inter</m:t>
              </m:r>
            </m:sub>
          </m:sSub>
          <m:r>
            <m:rPr>
              <m:sty m:val="p"/>
            </m:rPr>
            <w:rPr>
              <w:rFonts w:ascii="Cambria Math" w:hAnsi="Cambria Math"/>
            </w:rPr>
            <m:t>=</m:t>
          </m:r>
          <m:nary>
            <m:naryPr>
              <m:chr m:val="∑"/>
              <m:limLoc m:val="undOvr"/>
              <m:supHide m:val="1"/>
              <m:ctrlPr>
                <w:rPr>
                  <w:rFonts w:ascii="Cambria Math" w:hAnsi="Cambria Math"/>
                  <w:i w:val="0"/>
                  <w:iCs w:val="0"/>
                </w:rPr>
              </m:ctrlPr>
            </m:naryPr>
            <m:sub>
              <m:r>
                <m:rPr>
                  <m:sty m:val="p"/>
                </m:rPr>
                <w:rPr>
                  <w:rFonts w:ascii="Cambria Math" w:hAnsi="Cambria Math"/>
                </w:rPr>
                <m:t>j,k</m:t>
              </m:r>
            </m:sub>
            <m:sup>
              <m:r>
                <m:rPr>
                  <m:sty m:val="p"/>
                </m:rPr>
                <w:rPr>
                  <w:rFonts w:ascii="Cambria Math" w:hAnsi="Cambria Math"/>
                </w:rPr>
                <m:t>​</m:t>
              </m:r>
            </m:sup>
            <m:e>
              <m:f>
                <m:fPr>
                  <m:ctrlPr>
                    <w:rPr>
                      <w:rFonts w:ascii="Cambria Math" w:hAnsi="Cambria Math"/>
                      <w:i w:val="0"/>
                      <w:iCs w:val="0"/>
                    </w:rPr>
                  </m:ctrlPr>
                </m:fPr>
                <m:num>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r>
                    <m:rPr>
                      <m:sty m:val="p"/>
                    </m:rPr>
                    <w:rPr>
                      <w:rFonts w:ascii="Cambria Math" w:hAnsi="Cambria Math"/>
                    </w:rPr>
                    <m:t>×</m:t>
                  </m:r>
                  <m:d>
                    <m:dPr>
                      <m:ctrlPr>
                        <w:rPr>
                          <w:rFonts w:ascii="Cambria Math" w:hAnsi="Cambria Math"/>
                          <w:i w:val="0"/>
                          <w:iCs w:val="0"/>
                        </w:rPr>
                      </m:ctrlPr>
                    </m:dPr>
                    <m:e>
                      <m:r>
                        <m:rPr>
                          <m:sty m:val="p"/>
                        </m:rPr>
                        <w:rPr>
                          <w:rFonts w:ascii="Cambria Math" w:hAnsi="Cambria Math"/>
                        </w:rPr>
                        <m:t>1-P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e>
                  </m:d>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m:t>
                  </m:r>
                  <m:d>
                    <m:dPr>
                      <m:ctrlPr>
                        <w:rPr>
                          <w:rFonts w:ascii="Cambria Math" w:hAnsi="Cambria Math"/>
                          <w:i w:val="0"/>
                          <w:iCs w:val="0"/>
                        </w:rPr>
                      </m:ctrlPr>
                    </m:dPr>
                    <m:e>
                      <m:r>
                        <m:rPr>
                          <m:sty m:val="p"/>
                        </m:rPr>
                        <w:rPr>
                          <w:rFonts w:ascii="Cambria Math" w:hAnsi="Cambria Math"/>
                        </w:rPr>
                        <m:t>1-P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e>
                  </m:d>
                </m:num>
                <m:den>
                  <m:r>
                    <m:rPr>
                      <m:sty m:val="p"/>
                    </m:rPr>
                    <w:rPr>
                      <w:rFonts w:ascii="Cambria Math" w:hAnsi="Cambria Math"/>
                    </w:rPr>
                    <m:t>X×</m:t>
                  </m:r>
                  <m:d>
                    <m:dPr>
                      <m:ctrlPr>
                        <w:rPr>
                          <w:rFonts w:ascii="Cambria Math" w:hAnsi="Cambria Math"/>
                          <w:i w:val="0"/>
                          <w:iCs w:val="0"/>
                        </w:rPr>
                      </m:ctrlPr>
                    </m:dPr>
                    <m:e>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e>
                  </m:d>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den>
              </m:f>
            </m:e>
          </m:nary>
          <m:r>
            <m:rPr>
              <m:sty m:val="p"/>
            </m:rPr>
            <w:rPr>
              <w:rFonts w:ascii="Cambria Math" w:hAnsi="Cambria Math"/>
            </w:rPr>
            <m:t>×TLG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×TLG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k</m:t>
              </m:r>
            </m:sub>
          </m:sSub>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59</m:t>
              </m:r>
            </m:e>
          </m:d>
        </m:oMath>
      </m:oMathPara>
    </w:p>
    <w:p w14:paraId="42EC47F2" w14:textId="2EB4CEF6" w:rsidR="005B279D" w:rsidRPr="00880D26" w:rsidRDefault="00000000">
      <w:pPr>
        <w:pStyle w:val="FirstParagraph"/>
        <w:rPr>
          <w:i w:val="0"/>
          <w:iCs w:val="0"/>
        </w:rPr>
      </w:pPr>
      <m:oMathPara>
        <m:oMathParaPr>
          <m:jc m:val="center"/>
        </m:oMathParaPr>
        <m:oMath>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inter</m:t>
              </m:r>
            </m:sub>
          </m:sSub>
          <m:r>
            <m:rPr>
              <m:sty m:val="p"/>
            </m:rPr>
            <w:rPr>
              <w:rFonts w:ascii="Cambria Math" w:hAnsi="Cambria Math"/>
            </w:rPr>
            <m:t>=</m:t>
          </m:r>
          <m:nary>
            <m:naryPr>
              <m:chr m:val="∑"/>
              <m:limLoc m:val="undOvr"/>
              <m:supHide m:val="1"/>
              <m:ctrlPr>
                <w:rPr>
                  <w:rFonts w:ascii="Cambria Math" w:hAnsi="Cambria Math"/>
                  <w:i w:val="0"/>
                  <w:iCs w:val="0"/>
                </w:rPr>
              </m:ctrlPr>
            </m:naryPr>
            <m:sub>
              <m:r>
                <m:rPr>
                  <m:sty m:val="p"/>
                </m:rPr>
                <w:rPr>
                  <w:rFonts w:ascii="Cambria Math" w:hAnsi="Cambria Math"/>
                </w:rPr>
                <m:t>j</m:t>
              </m:r>
            </m:sub>
            <m:sup>
              <m:r>
                <m:rPr>
                  <m:sty m:val="p"/>
                </m:rPr>
                <w:rPr>
                  <w:rFonts w:ascii="Cambria Math" w:hAnsi="Cambria Math"/>
                </w:rPr>
                <m:t>​</m:t>
              </m:r>
            </m:sup>
            <m:e>
              <m:f>
                <m:fPr>
                  <m:ctrlPr>
                    <w:rPr>
                      <w:rFonts w:ascii="Cambria Math" w:hAnsi="Cambria Math"/>
                      <w:i w:val="0"/>
                      <w:iCs w:val="0"/>
                    </w:rPr>
                  </m:ctrlPr>
                </m:fPr>
                <m:num>
                  <m:r>
                    <m:rPr>
                      <m:sty m:val="p"/>
                    </m:rPr>
                    <w:rPr>
                      <w:rFonts w:ascii="Cambria Math" w:hAnsi="Cambria Math"/>
                    </w:rPr>
                    <m:t>X×P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m:t>
                  </m:r>
                  <m:d>
                    <m:dPr>
                      <m:ctrlPr>
                        <w:rPr>
                          <w:rFonts w:ascii="Cambria Math" w:hAnsi="Cambria Math"/>
                          <w:i w:val="0"/>
                          <w:iCs w:val="0"/>
                        </w:rPr>
                      </m:ctrlPr>
                    </m:dPr>
                    <m:e>
                      <m:r>
                        <m:rPr>
                          <m:sty m:val="p"/>
                        </m:rPr>
                        <w:rPr>
                          <w:rFonts w:ascii="Cambria Math" w:hAnsi="Cambria Math"/>
                        </w:rPr>
                        <m:t>1-P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e>
                  </m:d>
                </m:num>
                <m:den>
                  <m:r>
                    <m:rPr>
                      <m:sty m:val="p"/>
                    </m:rPr>
                    <w:rPr>
                      <w:rFonts w:ascii="Cambria Math" w:hAnsi="Cambria Math"/>
                    </w:rPr>
                    <m:t>X-P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den>
              </m:f>
            </m:e>
          </m:nary>
          <m:r>
            <m:rPr>
              <m:sty m:val="p"/>
            </m:rPr>
            <w:rPr>
              <w:rFonts w:ascii="Cambria Math" w:hAnsi="Cambria Math"/>
            </w:rPr>
            <m:t>×</m:t>
          </m:r>
          <m:nary>
            <m:naryPr>
              <m:chr m:val="∑"/>
              <m:limLoc m:val="undOvr"/>
              <m:supHide m:val="1"/>
              <m:ctrlPr>
                <w:rPr>
                  <w:rFonts w:ascii="Cambria Math" w:hAnsi="Cambria Math"/>
                  <w:i w:val="0"/>
                  <w:iCs w:val="0"/>
                </w:rPr>
              </m:ctrlPr>
            </m:naryPr>
            <m:sub>
              <m:r>
                <m:rPr>
                  <m:sty m:val="p"/>
                </m:rPr>
                <w:rPr>
                  <w:rFonts w:ascii="Cambria Math" w:hAnsi="Cambria Math"/>
                </w:rPr>
                <m:t>P</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j</m:t>
                  </m:r>
                </m:sub>
              </m:sSub>
            </m:sub>
            <m:sup>
              <m:r>
                <m:rPr>
                  <m:sty m:val="p"/>
                </m:rPr>
                <w:rPr>
                  <w:rFonts w:ascii="Cambria Math" w:hAnsi="Cambria Math"/>
                </w:rPr>
                <m:t>​</m:t>
              </m:r>
            </m:sup>
            <m:e>
              <m:r>
                <m:rPr>
                  <m:sty m:val="p"/>
                </m:rPr>
                <w:rPr>
                  <w:rFonts w:ascii="Cambria Math" w:hAnsi="Cambria Math"/>
                </w:rPr>
                <m:t>L</m:t>
              </m:r>
            </m:e>
          </m:nary>
          <m:r>
            <m:rPr>
              <m:sty m:val="p"/>
            </m:rPr>
            <w:rPr>
              <w:rFonts w:ascii="Cambria Math" w:hAnsi="Cambria Math"/>
            </w:rPr>
            <m:t>G</m:t>
          </m:r>
          <m:sSubSup>
            <m:sSubSupPr>
              <m:ctrlPr>
                <w:rPr>
                  <w:rFonts w:ascii="Cambria Math" w:hAnsi="Cambria Math"/>
                  <w:i w:val="0"/>
                  <w:iCs w:val="0"/>
                </w:rPr>
              </m:ctrlPr>
            </m:sSubSupPr>
            <m:e>
              <m:r>
                <m:rPr>
                  <m:sty m:val="p"/>
                </m:rPr>
                <w:rPr>
                  <w:rFonts w:ascii="Cambria Math" w:hAnsi="Cambria Math"/>
                </w:rPr>
                <m:t>D</m:t>
              </m:r>
            </m:e>
            <m:sub>
              <m:r>
                <m:rPr>
                  <m:sty m:val="p"/>
                </m:rPr>
                <w:rPr>
                  <w:rFonts w:ascii="Cambria Math" w:hAnsi="Cambria Math"/>
                </w:rPr>
                <m:t>i</m:t>
              </m:r>
            </m:sub>
            <m:sup>
              <m:r>
                <m:rPr>
                  <m:sty m:val="p"/>
                </m:rPr>
                <w:rPr>
                  <w:rFonts w:ascii="Cambria Math" w:hAnsi="Cambria Math"/>
                </w:rPr>
                <m:t>2</m:t>
              </m:r>
            </m:sup>
          </m:sSubSup>
        </m:oMath>
      </m:oMathPara>
    </w:p>
    <w:p w14:paraId="7D90D9EA" w14:textId="77777777" w:rsidR="005B279D" w:rsidRPr="00880D26" w:rsidRDefault="00A96318" w:rsidP="00A96318">
      <w:pPr>
        <w:pStyle w:val="FirstParagraph"/>
        <w:jc w:val="both"/>
        <w:rPr>
          <w:i w:val="0"/>
          <w:iCs w:val="0"/>
          <w:sz w:val="21"/>
          <w:szCs w:val="21"/>
        </w:rPr>
      </w:pPr>
      <w:r w:rsidRPr="00880D26">
        <w:rPr>
          <w:i w:val="0"/>
          <w:iCs w:val="0"/>
          <w:sz w:val="21"/>
          <w:szCs w:val="21"/>
        </w:rPr>
        <w:t>où :</w:t>
      </w:r>
    </w:p>
    <w:p w14:paraId="3904DF64" w14:textId="260EAF52" w:rsidR="005B279D" w:rsidRPr="00880D26" w:rsidRDefault="00880D26" w:rsidP="006E40B8">
      <w:pPr>
        <w:pStyle w:val="Compact"/>
        <w:numPr>
          <w:ilvl w:val="0"/>
          <w:numId w:val="55"/>
        </w:numPr>
        <w:jc w:val="both"/>
        <w:rPr>
          <w:i w:val="0"/>
          <w:iCs w:val="0"/>
          <w:sz w:val="21"/>
          <w:szCs w:val="21"/>
        </w:rPr>
      </w:pP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j</m:t>
            </m:r>
          </m:sub>
        </m:sSub>
      </m:oMath>
      <w:r w:rsidR="00000000" w:rsidRPr="00880D26">
        <w:rPr>
          <w:i w:val="0"/>
          <w:iCs w:val="0"/>
          <w:sz w:val="21"/>
          <w:szCs w:val="21"/>
        </w:rPr>
        <w:t xml:space="preserve"> et</w:t>
      </w: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k</m:t>
            </m:r>
          </m:sub>
        </m:sSub>
      </m:oMath>
      <w:r w:rsidR="00000000" w:rsidRPr="00880D26">
        <w:rPr>
          <w:i w:val="0"/>
          <w:iCs w:val="0"/>
          <w:sz w:val="21"/>
          <w:szCs w:val="21"/>
        </w:rPr>
        <w:t xml:space="preserve">: probabilités de défaut des contreparties j et k, établies conformément aux tableaux de l’ ANNEXE N°2 </w:t>
      </w:r>
      <w:r w:rsidR="00A96318" w:rsidRPr="00880D26">
        <w:rPr>
          <w:i w:val="0"/>
          <w:iCs w:val="0"/>
          <w:sz w:val="21"/>
          <w:szCs w:val="21"/>
        </w:rPr>
        <w:t>,</w:t>
      </w:r>
    </w:p>
    <w:p w14:paraId="0AFAE310" w14:textId="6536867D" w:rsidR="005B279D" w:rsidRPr="00880D26" w:rsidRDefault="00880D26" w:rsidP="006E40B8">
      <w:pPr>
        <w:pStyle w:val="Compact"/>
        <w:numPr>
          <w:ilvl w:val="0"/>
          <w:numId w:val="55"/>
        </w:numPr>
        <w:jc w:val="both"/>
        <w:rPr>
          <w:i w:val="0"/>
          <w:iCs w:val="0"/>
          <w:sz w:val="21"/>
          <w:szCs w:val="21"/>
        </w:rPr>
      </w:pPr>
      <m:oMath>
        <m:r>
          <m:rPr>
            <m:sty m:val="p"/>
          </m:rPr>
          <w:rPr>
            <w:rFonts w:ascii="Cambria Math" w:hAnsi="Cambria Math"/>
            <w:sz w:val="21"/>
            <w:szCs w:val="21"/>
          </w:rPr>
          <m:t>TLG</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j</m:t>
            </m:r>
          </m:sub>
        </m:sSub>
      </m:oMath>
      <w:r w:rsidR="00000000" w:rsidRPr="00880D26">
        <w:rPr>
          <w:i w:val="0"/>
          <w:iCs w:val="0"/>
          <w:sz w:val="21"/>
          <w:szCs w:val="21"/>
        </w:rPr>
        <w:t xml:space="preserve"> et </w:t>
      </w:r>
      <m:oMath>
        <m:r>
          <m:rPr>
            <m:sty m:val="p"/>
          </m:rPr>
          <w:rPr>
            <w:rFonts w:ascii="Cambria Math" w:hAnsi="Cambria Math"/>
            <w:sz w:val="21"/>
            <w:szCs w:val="21"/>
          </w:rPr>
          <m:t>TLG</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k</m:t>
            </m:r>
          </m:sub>
        </m:sSub>
      </m:oMath>
      <w:r w:rsidR="00000000" w:rsidRPr="00880D26">
        <w:rPr>
          <w:i w:val="0"/>
          <w:iCs w:val="0"/>
          <w:sz w:val="21"/>
          <w:szCs w:val="21"/>
        </w:rPr>
        <w:t xml:space="preserve"> : somme des pertes en cas de défaut pour les contreparties dont la probabilité de défaut est, respectivement, de </w:t>
      </w: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j</m:t>
            </m:r>
          </m:sub>
        </m:sSub>
      </m:oMath>
      <w:r w:rsidR="00000000" w:rsidRPr="00880D26">
        <w:rPr>
          <w:i w:val="0"/>
          <w:iCs w:val="0"/>
          <w:sz w:val="21"/>
          <w:szCs w:val="21"/>
        </w:rPr>
        <w:t xml:space="preserve"> et</w:t>
      </w: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k</m:t>
            </m:r>
          </m:sub>
        </m:sSub>
      </m:oMath>
      <w:r w:rsidR="00A96318" w:rsidRPr="00880D26">
        <w:rPr>
          <w:i w:val="0"/>
          <w:iCs w:val="0"/>
          <w:sz w:val="21"/>
          <w:szCs w:val="21"/>
        </w:rPr>
        <w:t>,</w:t>
      </w:r>
    </w:p>
    <w:p w14:paraId="55E58739" w14:textId="43735624" w:rsidR="005B279D" w:rsidRPr="00880D26" w:rsidRDefault="00000000" w:rsidP="006E40B8">
      <w:pPr>
        <w:pStyle w:val="Compact"/>
        <w:numPr>
          <w:ilvl w:val="0"/>
          <w:numId w:val="55"/>
        </w:numPr>
        <w:jc w:val="both"/>
        <w:rPr>
          <w:i w:val="0"/>
          <w:iCs w:val="0"/>
          <w:sz w:val="21"/>
          <w:szCs w:val="21"/>
        </w:rPr>
      </w:pPr>
      <m:oMath>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j</m:t>
                </m:r>
              </m:sub>
            </m:sSub>
          </m:sub>
          <m:sup>
            <m:r>
              <m:rPr>
                <m:sty m:val="p"/>
              </m:rPr>
              <w:rPr>
                <w:rFonts w:ascii="Cambria Math" w:hAnsi="Cambria Math"/>
                <w:sz w:val="21"/>
                <w:szCs w:val="21"/>
              </w:rPr>
              <m:t>​</m:t>
            </m:r>
          </m:sup>
          <m:e>
            <m:r>
              <m:rPr>
                <m:sty m:val="p"/>
              </m:rPr>
              <w:rPr>
                <w:rFonts w:ascii="Cambria Math" w:hAnsi="Cambria Math"/>
                <w:sz w:val="21"/>
                <w:szCs w:val="21"/>
              </w:rPr>
              <m:t>L</m:t>
            </m:r>
          </m:e>
        </m:nary>
        <m:r>
          <m:rPr>
            <m:sty m:val="p"/>
          </m:rPr>
          <w:rPr>
            <w:rFonts w:ascii="Cambria Math" w:hAnsi="Cambria Math"/>
            <w:sz w:val="21"/>
            <w:szCs w:val="21"/>
          </w:rPr>
          <m:t>G</m:t>
        </m:r>
        <m:sSubSup>
          <m:sSubSupPr>
            <m:ctrlPr>
              <w:rPr>
                <w:rFonts w:ascii="Cambria Math" w:hAnsi="Cambria Math"/>
                <w:i w:val="0"/>
                <w:iCs w:val="0"/>
                <w:sz w:val="21"/>
                <w:szCs w:val="21"/>
              </w:rPr>
            </m:ctrlPr>
          </m:sSubSupPr>
          <m:e>
            <m:r>
              <m:rPr>
                <m:sty m:val="p"/>
              </m:rPr>
              <w:rPr>
                <w:rFonts w:ascii="Cambria Math" w:hAnsi="Cambria Math"/>
                <w:sz w:val="21"/>
                <w:szCs w:val="21"/>
              </w:rPr>
              <m:t>D</m:t>
            </m:r>
          </m:e>
          <m:sub>
            <m:r>
              <m:rPr>
                <m:sty m:val="p"/>
              </m:rPr>
              <w:rPr>
                <w:rFonts w:ascii="Cambria Math" w:hAnsi="Cambria Math"/>
                <w:sz w:val="21"/>
                <w:szCs w:val="21"/>
              </w:rPr>
              <m:t>i</m:t>
            </m:r>
          </m:sub>
          <m:sup>
            <m:r>
              <m:rPr>
                <m:sty m:val="p"/>
              </m:rPr>
              <w:rPr>
                <w:rFonts w:ascii="Cambria Math" w:hAnsi="Cambria Math"/>
                <w:sz w:val="21"/>
                <w:szCs w:val="21"/>
              </w:rPr>
              <m:t>2</m:t>
            </m:r>
          </m:sup>
        </m:sSubSup>
      </m:oMath>
      <w:r w:rsidRPr="00880D26">
        <w:rPr>
          <w:i w:val="0"/>
          <w:iCs w:val="0"/>
          <w:sz w:val="21"/>
          <w:szCs w:val="21"/>
        </w:rPr>
        <w:t xml:space="preserve"> : somme couvrant toutes les expositions dont la probabilité de défaut est de </w:t>
      </w:r>
      <m:oMath>
        <m:r>
          <m:rPr>
            <m:sty m:val="p"/>
          </m:rPr>
          <w:rPr>
            <w:rFonts w:ascii="Cambria Math" w:hAnsi="Cambria Math"/>
            <w:sz w:val="21"/>
            <w:szCs w:val="21"/>
          </w:rPr>
          <m:t>P</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j</m:t>
            </m:r>
          </m:sub>
        </m:sSub>
      </m:oMath>
      <w:r w:rsidRPr="00880D26">
        <w:rPr>
          <w:i w:val="0"/>
          <w:iCs w:val="0"/>
          <w:sz w:val="21"/>
          <w:szCs w:val="21"/>
        </w:rPr>
        <w:t>.</w:t>
      </w:r>
    </w:p>
    <w:p w14:paraId="61816834" w14:textId="77777777" w:rsidR="005B279D" w:rsidRPr="00880D26" w:rsidRDefault="00000000">
      <w:pPr>
        <w:pStyle w:val="FirstParagraph"/>
        <w:rPr>
          <w:i w:val="0"/>
          <w:iCs w:val="0"/>
        </w:rPr>
      </w:pPr>
      <w:r w:rsidRPr="00880D26">
        <w:rPr>
          <w:b/>
          <w:bCs/>
          <w:i w:val="0"/>
          <w:iCs w:val="0"/>
          <w:u w:val="single"/>
        </w:rPr>
        <w:t>4ème étape:</w:t>
      </w:r>
      <w:r w:rsidRPr="00880D26">
        <w:rPr>
          <w:i w:val="0"/>
          <w:iCs w:val="0"/>
        </w:rPr>
        <w:t xml:space="preserve"> Calcul du de la façon suivante :</w:t>
      </w:r>
    </w:p>
    <w:p w14:paraId="3C876C35" w14:textId="1C9C072E"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Cr1</m:t>
              </m:r>
            </m:sub>
          </m:sSub>
          <m:r>
            <m:rPr>
              <m:sty m:val="p"/>
            </m:rPr>
            <w:rPr>
              <w:rFonts w:ascii="Cambria Math" w:hAnsi="Cambria Math"/>
            </w:rPr>
            <m:t>=</m:t>
          </m:r>
          <m:d>
            <m:dPr>
              <m:begChr m:val="{"/>
              <m:endChr m:val=""/>
              <m:ctrlPr>
                <w:rPr>
                  <w:rFonts w:ascii="Cambria Math" w:hAnsi="Cambria Math"/>
                  <w:i w:val="0"/>
                  <w:iCs w:val="0"/>
                </w:rPr>
              </m:ctrlPr>
            </m:dPr>
            <m:e>
              <m:m>
                <m:mPr>
                  <m:plcHide m:val="1"/>
                  <m:mcs>
                    <m:mc>
                      <m:mcPr>
                        <m:count m:val="2"/>
                        <m:mcJc m:val="left"/>
                      </m:mcPr>
                    </m:mc>
                  </m:mcs>
                  <m:ctrlPr>
                    <w:rPr>
                      <w:rFonts w:ascii="Cambria Math" w:hAnsi="Cambria Math"/>
                      <w:i w:val="0"/>
                      <w:iCs w:val="0"/>
                    </w:rPr>
                  </m:ctrlPr>
                </m:mPr>
                <m:mr>
                  <m:e>
                    <m:r>
                      <m:rPr>
                        <m:sty m:val="p"/>
                      </m:rPr>
                      <w:rPr>
                        <w:rFonts w:ascii="Cambria Math" w:hAnsi="Cambria Math"/>
                      </w:rPr>
                      <m:t>X*</m:t>
                    </m:r>
                    <m:rad>
                      <m:radPr>
                        <m:degHide m:val="1"/>
                        <m:ctrlPr>
                          <w:rPr>
                            <w:rFonts w:ascii="Cambria Math" w:hAnsi="Cambria Math"/>
                            <w:i w:val="0"/>
                            <w:iCs w:val="0"/>
                          </w:rPr>
                        </m:ctrlPr>
                      </m:radPr>
                      <m:deg/>
                      <m:e>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inter</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intra</m:t>
                            </m:r>
                          </m:sub>
                        </m:sSub>
                      </m:e>
                    </m:rad>
                    <m:r>
                      <m:rPr>
                        <m:sty m:val="p"/>
                      </m:rPr>
                      <w:rPr>
                        <w:rFonts w:ascii="Cambria Math" w:hAnsi="Cambria Math"/>
                      </w:rPr>
                      <m:t>; </m:t>
                    </m:r>
                  </m:e>
                  <m:e>
                    <m:r>
                      <m:rPr>
                        <m:nor/>
                      </m:rPr>
                      <w:rPr>
                        <w:i w:val="0"/>
                        <w:iCs w:val="0"/>
                      </w:rPr>
                      <m:t>si</m:t>
                    </m:r>
                    <m:r>
                      <m:rPr>
                        <m:sty m:val="p"/>
                      </m:rPr>
                      <w:rPr>
                        <w:rFonts w:ascii="Cambria Math" w:hAnsi="Cambria Math"/>
                      </w:rPr>
                      <m:t> Q≤x1</m:t>
                    </m:r>
                  </m:e>
                </m:mr>
                <m:mr>
                  <m:e>
                    <m:r>
                      <m:rPr>
                        <m:sty m:val="p"/>
                      </m:rPr>
                      <w:rPr>
                        <w:rFonts w:ascii="Cambria Math" w:hAnsi="Cambria Math"/>
                      </w:rPr>
                      <m:t>X*</m:t>
                    </m:r>
                    <m:rad>
                      <m:radPr>
                        <m:degHide m:val="1"/>
                        <m:ctrlPr>
                          <w:rPr>
                            <w:rFonts w:ascii="Cambria Math" w:hAnsi="Cambria Math"/>
                            <w:i w:val="0"/>
                            <w:iCs w:val="0"/>
                          </w:rPr>
                        </m:ctrlPr>
                      </m:radPr>
                      <m:deg/>
                      <m:e>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inter</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intra</m:t>
                            </m:r>
                          </m:sub>
                        </m:sSub>
                      </m:e>
                    </m:rad>
                    <m:r>
                      <m:rPr>
                        <m:sty m:val="p"/>
                      </m:rPr>
                      <w:rPr>
                        <w:rFonts w:ascii="Cambria Math" w:hAnsi="Cambria Math"/>
                      </w:rPr>
                      <m:t>; </m:t>
                    </m:r>
                  </m:e>
                  <m:e>
                    <m:r>
                      <m:rPr>
                        <m:nor/>
                      </m:rPr>
                      <w:rPr>
                        <w:i w:val="0"/>
                        <w:iCs w:val="0"/>
                      </w:rPr>
                      <m:t>si</m:t>
                    </m:r>
                    <m:r>
                      <m:rPr>
                        <m:sty m:val="p"/>
                      </m:rPr>
                      <w:rPr>
                        <w:rFonts w:ascii="Cambria Math" w:hAnsi="Cambria Math"/>
                      </w:rPr>
                      <m:t> x1≤Q≤x2</m:t>
                    </m:r>
                  </m:e>
                </m:mr>
                <m:mr>
                  <m:e>
                    <m:nary>
                      <m:naryPr>
                        <m:chr m:val="∑"/>
                        <m:limLoc m:val="undOvr"/>
                        <m:supHide m:val="1"/>
                        <m:ctrlPr>
                          <w:rPr>
                            <w:rFonts w:ascii="Cambria Math" w:hAnsi="Cambria Math"/>
                            <w:i w:val="0"/>
                            <w:iCs w:val="0"/>
                          </w:rPr>
                        </m:ctrlPr>
                      </m:naryPr>
                      <m:sub>
                        <m:r>
                          <m:rPr>
                            <m:sty m:val="p"/>
                          </m:rPr>
                          <w:rPr>
                            <w:rFonts w:ascii="Cambria Math" w:hAnsi="Cambria Math"/>
                          </w:rPr>
                          <m:t>i</m:t>
                        </m:r>
                      </m:sub>
                      <m:sup>
                        <m:r>
                          <m:rPr>
                            <m:sty m:val="p"/>
                          </m:rPr>
                          <w:rPr>
                            <w:rFonts w:ascii="Cambria Math" w:hAnsi="Cambria Math"/>
                          </w:rPr>
                          <m:t>​</m:t>
                        </m:r>
                      </m:sup>
                      <m:e>
                        <m:r>
                          <m:rPr>
                            <m:sty m:val="p"/>
                          </m:rPr>
                          <w:rPr>
                            <w:rFonts w:ascii="Cambria Math" w:hAnsi="Cambria Math"/>
                          </w:rPr>
                          <m:t>L</m:t>
                        </m:r>
                      </m:e>
                    </m:nary>
                    <m:r>
                      <m:rPr>
                        <m:sty m:val="p"/>
                      </m:rPr>
                      <w:rPr>
                        <w:rFonts w:ascii="Cambria Math" w:hAnsi="Cambria Math"/>
                      </w:rPr>
                      <m:t>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e>
                  <m:e>
                    <m:r>
                      <m:rPr>
                        <m:nor/>
                      </m:rPr>
                      <w:rPr>
                        <w:i w:val="0"/>
                        <w:iCs w:val="0"/>
                      </w:rPr>
                      <m:t>si</m:t>
                    </m:r>
                    <m:r>
                      <m:rPr>
                        <m:sty m:val="p"/>
                      </m:rPr>
                      <w:rPr>
                        <w:rFonts w:ascii="Cambria Math" w:hAnsi="Cambria Math"/>
                      </w:rPr>
                      <m:t> Q≥x2</m:t>
                    </m:r>
                  </m:e>
                </m:mr>
              </m:m>
            </m:e>
          </m:d>
          <m:r>
            <m:rPr>
              <m:sty m:val="p"/>
            </m:rPr>
            <w:rPr>
              <w:rFonts w:ascii="Cambria Math" w:hAnsi="Cambria Math"/>
            </w:rPr>
            <m:t>  </m:t>
          </m:r>
          <m:d>
            <m:dPr>
              <m:ctrlPr>
                <w:rPr>
                  <w:rFonts w:ascii="Cambria Math" w:hAnsi="Cambria Math"/>
                  <w:i w:val="0"/>
                  <w:iCs w:val="0"/>
                </w:rPr>
              </m:ctrlPr>
            </m:dPr>
            <m:e>
              <m:r>
                <m:rPr>
                  <m:sty m:val="p"/>
                </m:rPr>
                <w:rPr>
                  <w:rFonts w:ascii="Cambria Math" w:hAnsi="Cambria Math"/>
                </w:rPr>
                <m:t>60</m:t>
              </m:r>
            </m:e>
          </m:d>
        </m:oMath>
      </m:oMathPara>
    </w:p>
    <w:p w14:paraId="324EF483" w14:textId="77777777" w:rsidR="005B279D" w:rsidRPr="00880D26" w:rsidRDefault="00000000">
      <w:pPr>
        <w:pStyle w:val="FirstParagraph"/>
        <w:rPr>
          <w:i w:val="0"/>
          <w:iCs w:val="0"/>
        </w:rPr>
      </w:pPr>
      <w:r w:rsidRPr="00880D26">
        <w:rPr>
          <w:i w:val="0"/>
          <w:iCs w:val="0"/>
        </w:rPr>
        <w:t>avec :</w:t>
      </w:r>
    </w:p>
    <w:p w14:paraId="1A071577" w14:textId="47B4E859" w:rsidR="005B279D" w:rsidRPr="00880D26" w:rsidRDefault="00880D26" w:rsidP="006E40B8">
      <w:pPr>
        <w:pStyle w:val="Compact"/>
        <w:numPr>
          <w:ilvl w:val="0"/>
          <w:numId w:val="56"/>
        </w:numPr>
        <w:rPr>
          <w:i w:val="0"/>
          <w:iCs w:val="0"/>
        </w:rPr>
      </w:p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Cr1</m:t>
            </m:r>
          </m:sub>
        </m:sSub>
      </m:oMath>
      <w:r w:rsidR="00000000" w:rsidRPr="00880D26">
        <w:rPr>
          <w:i w:val="0"/>
          <w:iCs w:val="0"/>
        </w:rPr>
        <w:t xml:space="preserve"> : Exigence de capital relative au risque de contrepartie de type 1,</w:t>
      </w:r>
    </w:p>
    <w:p w14:paraId="1CCF41D6" w14:textId="77777777" w:rsidR="005B279D" w:rsidRPr="00880D26" w:rsidRDefault="00000000">
      <w:pPr>
        <w:pStyle w:val="FirstParagraph"/>
        <w:rPr>
          <w:i w:val="0"/>
          <w:iCs w:val="0"/>
        </w:rPr>
      </w:pPr>
      <w:r w:rsidRPr="00880D26">
        <w:rPr>
          <w:i w:val="0"/>
          <w:iCs w:val="0"/>
        </w:rPr>
        <w:t>et,</w:t>
      </w:r>
    </w:p>
    <w:p w14:paraId="561D6CC8" w14:textId="66AD6C8C" w:rsidR="005B279D" w:rsidRPr="00880D26" w:rsidRDefault="00880D26">
      <w:pPr>
        <w:pStyle w:val="BodyText"/>
        <w:rPr>
          <w:i w:val="0"/>
          <w:iCs w:val="0"/>
        </w:rPr>
      </w:pPr>
      <m:oMathPara>
        <m:oMathParaPr>
          <m:jc m:val="center"/>
        </m:oMathParaPr>
        <m:oMath>
          <m:r>
            <m:rPr>
              <m:sty m:val="p"/>
            </m:rPr>
            <w:rPr>
              <w:rFonts w:ascii="Cambria Math" w:hAnsi="Cambria Math"/>
            </w:rPr>
            <m:t>Q=</m:t>
          </m:r>
          <m:f>
            <m:fPr>
              <m:ctrlPr>
                <w:rPr>
                  <w:rFonts w:ascii="Cambria Math" w:hAnsi="Cambria Math"/>
                  <w:i w:val="0"/>
                  <w:iCs w:val="0"/>
                </w:rPr>
              </m:ctrlPr>
            </m:fPr>
            <m:num>
              <m:rad>
                <m:radPr>
                  <m:degHide m:val="1"/>
                  <m:ctrlPr>
                    <w:rPr>
                      <w:rFonts w:ascii="Cambria Math" w:hAnsi="Cambria Math"/>
                      <w:i w:val="0"/>
                      <w:iCs w:val="0"/>
                    </w:rPr>
                  </m:ctrlPr>
                </m:radPr>
                <m:deg/>
                <m:e>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inter</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V</m:t>
                      </m:r>
                    </m:e>
                    <m:sub>
                      <m:r>
                        <m:rPr>
                          <m:sty m:val="p"/>
                        </m:rPr>
                        <w:rPr>
                          <w:rFonts w:ascii="Cambria Math" w:hAnsi="Cambria Math"/>
                        </w:rPr>
                        <m:t>intra</m:t>
                      </m:r>
                    </m:sub>
                  </m:sSub>
                </m:e>
              </m:rad>
            </m:num>
            <m:den>
              <m:nary>
                <m:naryPr>
                  <m:chr m:val="∑"/>
                  <m:limLoc m:val="undOvr"/>
                  <m:supHide m:val="1"/>
                  <m:ctrlPr>
                    <w:rPr>
                      <w:rFonts w:ascii="Cambria Math" w:hAnsi="Cambria Math"/>
                      <w:i w:val="0"/>
                      <w:iCs w:val="0"/>
                    </w:rPr>
                  </m:ctrlPr>
                </m:naryPr>
                <m:sub>
                  <m:r>
                    <m:rPr>
                      <m:sty m:val="p"/>
                    </m:rPr>
                    <w:rPr>
                      <w:rFonts w:ascii="Cambria Math" w:hAnsi="Cambria Math"/>
                    </w:rPr>
                    <m:t>i</m:t>
                  </m:r>
                </m:sub>
                <m:sup>
                  <m:r>
                    <m:rPr>
                      <m:sty m:val="p"/>
                    </m:rPr>
                    <w:rPr>
                      <w:rFonts w:ascii="Cambria Math" w:hAnsi="Cambria Math"/>
                    </w:rPr>
                    <m:t>​</m:t>
                  </m:r>
                </m:sup>
                <m:e>
                  <m:r>
                    <m:rPr>
                      <m:sty m:val="p"/>
                    </m:rPr>
                    <w:rPr>
                      <w:rFonts w:ascii="Cambria Math" w:hAnsi="Cambria Math"/>
                    </w:rPr>
                    <m:t>L</m:t>
                  </m:r>
                </m:e>
              </m:nary>
              <m:r>
                <m:rPr>
                  <m:sty m:val="p"/>
                </m:rPr>
                <w:rPr>
                  <w:rFonts w:ascii="Cambria Math" w:hAnsi="Cambria Math"/>
                </w:rPr>
                <m:t>G</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i</m:t>
                  </m:r>
                </m:sub>
              </m:sSub>
            </m:den>
          </m:f>
          <m:r>
            <m:rPr>
              <m:sty m:val="p"/>
            </m:rPr>
            <w:rPr>
              <w:rFonts w:ascii="Cambria Math" w:hAnsi="Cambria Math"/>
            </w:rPr>
            <m:t> .</m:t>
          </m:r>
        </m:oMath>
      </m:oMathPara>
    </w:p>
    <w:p w14:paraId="41E31DC8" w14:textId="77777777" w:rsidR="005B279D" w:rsidRPr="00880D26" w:rsidRDefault="00000000">
      <w:pPr>
        <w:pStyle w:val="FirstParagraph"/>
        <w:rPr>
          <w:i w:val="0"/>
          <w:iCs w:val="0"/>
          <w:sz w:val="21"/>
          <w:szCs w:val="21"/>
        </w:rPr>
      </w:pPr>
      <w:r w:rsidRPr="00880D26">
        <w:rPr>
          <w:i w:val="0"/>
          <w:iCs w:val="0"/>
          <w:sz w:val="21"/>
          <w:szCs w:val="21"/>
        </w:rPr>
        <w:t>Les valeurs de x1, x2 et x3 ne sont pas encore publiées par l’ACAPS.</w:t>
      </w:r>
    </w:p>
    <w:p w14:paraId="40FA556D" w14:textId="77777777" w:rsidR="005B279D" w:rsidRPr="00880D26" w:rsidRDefault="00000000">
      <w:pPr>
        <w:pStyle w:val="Heading4"/>
        <w:rPr>
          <w:i w:val="0"/>
          <w:iCs w:val="0"/>
        </w:rPr>
      </w:pPr>
      <w:bookmarkStart w:id="125" w:name="Xde70ab66fad04d143ab07d5ec8525e6812bbe93"/>
      <w:bookmarkEnd w:id="123"/>
      <w:bookmarkEnd w:id="124"/>
      <w:r w:rsidRPr="00880D26">
        <w:rPr>
          <w:i w:val="0"/>
          <w:iCs w:val="0"/>
        </w:rPr>
        <w:t>Exigence de capital relative au risque de contrepartie de type 2</w:t>
      </w:r>
    </w:p>
    <w:p w14:paraId="5EAC1348"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contrepartie de type 2 est le montant total des exigences de capitaux relatives aux risque de contrepartie des assurés, des intermédiaires et des autres contreparties :</w:t>
      </w:r>
    </w:p>
    <w:p w14:paraId="0A6CA573" w14:textId="394926CC"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Cr2</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CrAs</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CrI</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ACr</m:t>
              </m:r>
            </m:sub>
          </m:sSub>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61</m:t>
              </m:r>
            </m:e>
          </m:d>
        </m:oMath>
      </m:oMathPara>
    </w:p>
    <w:p w14:paraId="0513DCA9"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6604F57E" w14:textId="3064D03C" w:rsidR="005B279D" w:rsidRPr="00880D26" w:rsidRDefault="00880D26" w:rsidP="006E40B8">
      <w:pPr>
        <w:numPr>
          <w:ilvl w:val="0"/>
          <w:numId w:val="57"/>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CrAs</m:t>
            </m:r>
          </m:sub>
        </m:sSub>
      </m:oMath>
      <w:r w:rsidR="00A96318" w:rsidRPr="00880D26">
        <w:rPr>
          <w:i w:val="0"/>
          <w:iCs w:val="0"/>
          <w:sz w:val="21"/>
          <w:szCs w:val="21"/>
        </w:rPr>
        <w:t xml:space="preserve">   : L’exigence de capital relative au risque de contrepartie des assurés correspond à </w:t>
      </w:r>
      <m:oMath>
        <m:r>
          <m:rPr>
            <m:sty m:val="p"/>
          </m:rPr>
          <w:rPr>
            <w:rFonts w:ascii="Cambria Math" w:hAnsi="Cambria Math"/>
            <w:sz w:val="21"/>
            <w:szCs w:val="21"/>
          </w:rPr>
          <m:t>X%</m:t>
        </m:r>
      </m:oMath>
      <w:r w:rsidR="00A96318" w:rsidRPr="00880D26">
        <w:rPr>
          <w:i w:val="0"/>
          <w:iCs w:val="0"/>
          <w:sz w:val="21"/>
          <w:szCs w:val="21"/>
        </w:rPr>
        <w:t xml:space="preserve"> des créances relatives aux primes ou cotisations qui demeurent impayées six (06) mois après la date de leur émission. Les créances précitées s’entendent nettes de provisions.</w:t>
      </w:r>
    </w:p>
    <w:p w14:paraId="674AC228" w14:textId="1D1C4545" w:rsidR="005B279D" w:rsidRPr="00880D26" w:rsidRDefault="00880D26" w:rsidP="006E40B8">
      <w:pPr>
        <w:numPr>
          <w:ilvl w:val="0"/>
          <w:numId w:val="57"/>
        </w:numPr>
        <w:jc w:val="both"/>
        <w:rPr>
          <w:i w:val="0"/>
          <w:iCs w:val="0"/>
          <w:sz w:val="21"/>
          <w:szCs w:val="21"/>
        </w:rPr>
      </w:pPr>
      <m:oMath>
        <m:r>
          <m:rPr>
            <m:sty m:val="p"/>
          </m:rPr>
          <w:rPr>
            <w:rFonts w:ascii="Cambria Math" w:hAnsi="Cambria Math"/>
            <w:sz w:val="21"/>
            <w:szCs w:val="21"/>
          </w:rPr>
          <w:lastRenderedPageBreak/>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CrI</m:t>
            </m:r>
          </m:sub>
        </m:sSub>
      </m:oMath>
      <w:r w:rsidR="00A96318" w:rsidRPr="00880D26">
        <w:rPr>
          <w:i w:val="0"/>
          <w:iCs w:val="0"/>
          <w:sz w:val="21"/>
          <w:szCs w:val="21"/>
        </w:rPr>
        <w:t xml:space="preserve"> : L’exigence de capital relative au risque de contrepartie des intermédiaires correspond à </w:t>
      </w:r>
      <m:oMath>
        <m:r>
          <m:rPr>
            <m:sty m:val="p"/>
          </m:rPr>
          <w:rPr>
            <w:rFonts w:ascii="Cambria Math" w:hAnsi="Cambria Math"/>
            <w:sz w:val="21"/>
            <w:szCs w:val="21"/>
          </w:rPr>
          <m:t>X%</m:t>
        </m:r>
      </m:oMath>
      <w:r w:rsidR="00A96318" w:rsidRPr="00880D26">
        <w:rPr>
          <w:i w:val="0"/>
          <w:iCs w:val="0"/>
          <w:sz w:val="21"/>
          <w:szCs w:val="21"/>
        </w:rPr>
        <w:t xml:space="preserve"> des créances sur les intermédiaires d’assurances nettes de provisions.</w:t>
      </w:r>
    </w:p>
    <w:p w14:paraId="3A075B23" w14:textId="0512EBBF" w:rsidR="005B279D" w:rsidRPr="00880D26" w:rsidRDefault="00880D26" w:rsidP="006E40B8">
      <w:pPr>
        <w:numPr>
          <w:ilvl w:val="0"/>
          <w:numId w:val="57"/>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ACr</m:t>
            </m:r>
          </m:sub>
        </m:sSub>
      </m:oMath>
      <w:r w:rsidR="00000000" w:rsidRPr="00880D26">
        <w:rPr>
          <w:i w:val="0"/>
          <w:iCs w:val="0"/>
          <w:sz w:val="21"/>
          <w:szCs w:val="21"/>
        </w:rPr>
        <w:t xml:space="preserve"> : L’exigence de capital relative au risque lié aux autres contreparties correspond à </w:t>
      </w:r>
      <m:oMath>
        <m:r>
          <m:rPr>
            <m:sty m:val="p"/>
          </m:rPr>
          <w:rPr>
            <w:rFonts w:ascii="Cambria Math" w:hAnsi="Cambria Math"/>
            <w:sz w:val="21"/>
            <w:szCs w:val="21"/>
          </w:rPr>
          <m:t>X%</m:t>
        </m:r>
      </m:oMath>
      <w:r w:rsidR="00000000" w:rsidRPr="00880D26">
        <w:rPr>
          <w:i w:val="0"/>
          <w:iCs w:val="0"/>
          <w:sz w:val="21"/>
          <w:szCs w:val="21"/>
        </w:rPr>
        <w:t xml:space="preserve"> de la somme des créances de l’actif circulant, autres que les créances vis-à-vis de l’</w:t>
      </w:r>
      <w:r w:rsidR="002844B1" w:rsidRPr="00880D26">
        <w:rPr>
          <w:i w:val="0"/>
          <w:iCs w:val="0"/>
          <w:sz w:val="21"/>
          <w:szCs w:val="21"/>
        </w:rPr>
        <w:t>État</w:t>
      </w:r>
      <w:r w:rsidR="00000000" w:rsidRPr="00880D26">
        <w:rPr>
          <w:i w:val="0"/>
          <w:iCs w:val="0"/>
          <w:sz w:val="21"/>
          <w:szCs w:val="21"/>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880D26" w:rsidRDefault="00880D26" w:rsidP="00A96318">
      <w:pPr>
        <w:pStyle w:val="FirstParagraph"/>
        <w:jc w:val="both"/>
        <w:rPr>
          <w:i w:val="0"/>
          <w:iCs w:val="0"/>
          <w:sz w:val="21"/>
          <w:szCs w:val="21"/>
        </w:rPr>
      </w:pPr>
      <m:oMath>
        <m:r>
          <m:rPr>
            <m:sty m:val="p"/>
          </m:rPr>
          <w:rPr>
            <w:rFonts w:ascii="Cambria Math" w:hAnsi="Cambria Math"/>
            <w:sz w:val="21"/>
            <w:szCs w:val="21"/>
          </w:rPr>
          <m:t>X%</m:t>
        </m:r>
      </m:oMath>
      <w:r w:rsidR="00000000" w:rsidRPr="00880D26">
        <w:rPr>
          <w:i w:val="0"/>
          <w:iCs w:val="0"/>
          <w:sz w:val="21"/>
          <w:szCs w:val="21"/>
        </w:rPr>
        <w:t xml:space="preserve"> est un taux devant être communiqué par l’ACAPS.</w:t>
      </w:r>
    </w:p>
    <w:p w14:paraId="0373C1AD" w14:textId="7A64AD9E" w:rsidR="005B279D" w:rsidRPr="00880D26" w:rsidRDefault="00000000">
      <w:pPr>
        <w:pStyle w:val="Heading3"/>
        <w:rPr>
          <w:i w:val="0"/>
          <w:iCs w:val="0"/>
        </w:rPr>
      </w:pPr>
      <w:bookmarkStart w:id="126" w:name="_Toc137651031"/>
      <w:bookmarkStart w:id="127" w:name="X15a1da03d8684dc8ce6b1dc35f3172f6a170f16"/>
      <w:bookmarkEnd w:id="122"/>
      <w:bookmarkEnd w:id="125"/>
      <w:r w:rsidRPr="00880D26">
        <w:rPr>
          <w:i w:val="0"/>
          <w:iCs w:val="0"/>
        </w:rPr>
        <w:t>Exigence de capital relative au risque de concentration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Ct</m:t>
            </m:r>
          </m:sub>
        </m:sSub>
      </m:oMath>
      <w:r w:rsidRPr="00880D26">
        <w:rPr>
          <w:i w:val="0"/>
          <w:iCs w:val="0"/>
        </w:rPr>
        <w:t>)</w:t>
      </w:r>
      <w:bookmarkEnd w:id="126"/>
    </w:p>
    <w:p w14:paraId="0AD9B72F"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concentration correspond à la perte des fonds propres due à la baisse des actifs associés aux ensembles d’émetteurs appartenant aux mêmes groupes.</w:t>
      </w:r>
    </w:p>
    <w:p w14:paraId="5D55356D" w14:textId="77777777" w:rsidR="005B279D" w:rsidRPr="00880D26" w:rsidRDefault="00000000" w:rsidP="00A96318">
      <w:pPr>
        <w:pStyle w:val="BodyText"/>
        <w:jc w:val="both"/>
        <w:rPr>
          <w:i w:val="0"/>
          <w:iCs w:val="0"/>
          <w:sz w:val="21"/>
          <w:szCs w:val="21"/>
        </w:rPr>
      </w:pPr>
      <w:r w:rsidRPr="00880D26">
        <w:rPr>
          <w:i w:val="0"/>
          <w:iCs w:val="0"/>
          <w:sz w:val="21"/>
          <w:szCs w:val="21"/>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Pr="00880D26" w:rsidRDefault="00000000" w:rsidP="00A96318">
      <w:pPr>
        <w:pStyle w:val="BodyText"/>
        <w:jc w:val="both"/>
        <w:rPr>
          <w:i w:val="0"/>
          <w:iCs w:val="0"/>
          <w:sz w:val="21"/>
          <w:szCs w:val="21"/>
        </w:rPr>
      </w:pPr>
      <w:r w:rsidRPr="00880D26">
        <w:rPr>
          <w:i w:val="0"/>
          <w:iCs w:val="0"/>
          <w:sz w:val="21"/>
          <w:szCs w:val="21"/>
        </w:rPr>
        <w:t>Mathématiquement l’exigence de capital relative au risque de concentration correspond à la racine carrée de la somme des carrés des exigences de capitaux relatives au sous-risque de concentration relatifs aux différents groupes d’émetteurs.</w:t>
      </w:r>
    </w:p>
    <w:p w14:paraId="094E1599" w14:textId="61063CBD"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Ct</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m:t>
                  </m:r>
                </m:sub>
                <m:sup>
                  <m:r>
                    <m:rPr>
                      <m:sty m:val="p"/>
                    </m:rPr>
                    <w:rPr>
                      <w:rFonts w:ascii="Cambria Math" w:hAnsi="Cambria Math"/>
                    </w:rPr>
                    <m:t>​</m:t>
                  </m:r>
                </m:sup>
                <m:e>
                  <m:r>
                    <m:rPr>
                      <m:sty m:val="p"/>
                    </m:rPr>
                    <w:rPr>
                      <w:rFonts w:ascii="Cambria Math" w:hAnsi="Cambria Math"/>
                    </w:rPr>
                    <m:t>C</m:t>
                  </m:r>
                </m:e>
              </m:nary>
              <m:r>
                <m:rPr>
                  <m:sty m:val="p"/>
                </m:rPr>
                <w:rPr>
                  <w:rFonts w:ascii="Cambria Math" w:hAnsi="Cambria Math"/>
                </w:rPr>
                <m:t>S</m:t>
              </m:r>
              <m:sSubSup>
                <m:sSubSupPr>
                  <m:ctrlPr>
                    <w:rPr>
                      <w:rFonts w:ascii="Cambria Math" w:hAnsi="Cambria Math"/>
                      <w:i w:val="0"/>
                      <w:iCs w:val="0"/>
                    </w:rPr>
                  </m:ctrlPr>
                </m:sSubSupPr>
                <m:e>
                  <m:r>
                    <m:rPr>
                      <m:sty m:val="p"/>
                    </m:rPr>
                    <w:rPr>
                      <w:rFonts w:ascii="Cambria Math" w:hAnsi="Cambria Math"/>
                    </w:rPr>
                    <m:t>R</m:t>
                  </m:r>
                </m:e>
                <m:sub>
                  <m:r>
                    <m:rPr>
                      <m:sty m:val="p"/>
                    </m:rPr>
                    <w:rPr>
                      <w:rFonts w:ascii="Cambria Math" w:hAnsi="Cambria Math"/>
                    </w:rPr>
                    <m:t>i</m:t>
                  </m:r>
                </m:sub>
                <m:sup>
                  <m:r>
                    <m:rPr>
                      <m:sty m:val="p"/>
                    </m:rPr>
                    <w:rPr>
                      <w:rFonts w:ascii="Cambria Math" w:hAnsi="Cambria Math"/>
                    </w:rPr>
                    <m:t>2</m:t>
                  </m:r>
                </m:sup>
              </m:sSubSup>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62</m:t>
              </m:r>
            </m:e>
          </m:d>
        </m:oMath>
      </m:oMathPara>
    </w:p>
    <w:p w14:paraId="139F4834" w14:textId="1A0B08F8" w:rsidR="005B279D" w:rsidRPr="00880D26" w:rsidRDefault="00000000" w:rsidP="00A96318">
      <w:pPr>
        <w:pStyle w:val="FirstParagraph"/>
        <w:jc w:val="both"/>
        <w:rPr>
          <w:i w:val="0"/>
          <w:iCs w:val="0"/>
          <w:sz w:val="21"/>
          <w:szCs w:val="21"/>
        </w:rPr>
      </w:pPr>
      <w:r w:rsidRPr="00880D26">
        <w:rPr>
          <w:i w:val="0"/>
          <w:iCs w:val="0"/>
          <w:sz w:val="21"/>
          <w:szCs w:val="21"/>
        </w:rPr>
        <w:t xml:space="preserve">avec </w:t>
      </w:r>
      <m:oMath>
        <m:r>
          <m:rPr>
            <m:sty m:val="p"/>
          </m:rPr>
          <w:rPr>
            <w:rFonts w:ascii="Cambria Math" w:hAnsi="Cambria Math"/>
            <w:sz w:val="21"/>
            <w:szCs w:val="21"/>
          </w:rPr>
          <m:t>i={</m:t>
        </m:r>
        <m:r>
          <m:rPr>
            <m:nor/>
          </m:rPr>
          <w:rPr>
            <w:i w:val="0"/>
            <w:iCs w:val="0"/>
            <w:sz w:val="21"/>
            <w:szCs w:val="21"/>
          </w:rPr>
          <m:t>Les sous-risques de concentration relatifs aux differents groupes d’emetteurs.</m:t>
        </m:r>
        <m:r>
          <m:rPr>
            <m:sty m:val="p"/>
          </m:rPr>
          <w:rPr>
            <w:rFonts w:ascii="Cambria Math" w:hAnsi="Cambria Math"/>
            <w:sz w:val="21"/>
            <w:szCs w:val="21"/>
          </w:rPr>
          <m:t>}</m:t>
        </m:r>
      </m:oMath>
    </w:p>
    <w:p w14:paraId="60A1C084" w14:textId="530F2746" w:rsidR="005B279D" w:rsidRPr="00880D26" w:rsidRDefault="00000000" w:rsidP="00A96318">
      <w:pPr>
        <w:pStyle w:val="BodyText"/>
        <w:jc w:val="both"/>
        <w:rPr>
          <w:i w:val="0"/>
          <w:iCs w:val="0"/>
          <w:sz w:val="21"/>
          <w:szCs w:val="21"/>
        </w:rPr>
      </w:pPr>
      <w:r w:rsidRPr="00880D26">
        <w:rPr>
          <w:i w:val="0"/>
          <w:iCs w:val="0"/>
          <w:sz w:val="21"/>
          <w:szCs w:val="21"/>
        </w:rPr>
        <w:t xml:space="preserve">Pour chaque groupe d’émetteurs, l’exigence de capital relative au risque de concentration égale à </w:t>
      </w:r>
      <m:oMath>
        <m:r>
          <m:rPr>
            <m:sty m:val="p"/>
          </m:rPr>
          <w:rPr>
            <w:rFonts w:ascii="Cambria Math" w:hAnsi="Cambria Math"/>
            <w:sz w:val="21"/>
            <w:szCs w:val="21"/>
          </w:rPr>
          <m:t>X%</m:t>
        </m:r>
      </m:oMath>
      <w:r w:rsidRPr="00880D26">
        <w:rPr>
          <w:i w:val="0"/>
          <w:iCs w:val="0"/>
          <w:sz w:val="21"/>
          <w:szCs w:val="21"/>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m:rPr>
            <m:sty m:val="p"/>
          </m:rPr>
          <w:rPr>
            <w:rFonts w:ascii="Cambria Math" w:hAnsi="Cambria Math"/>
            <w:sz w:val="21"/>
            <w:szCs w:val="21"/>
          </w:rPr>
          <m:t>X%</m:t>
        </m:r>
      </m:oMath>
      <w:r w:rsidRPr="00880D26">
        <w:rPr>
          <w:i w:val="0"/>
          <w:iCs w:val="0"/>
          <w:sz w:val="21"/>
          <w:szCs w:val="21"/>
        </w:rPr>
        <w:t xml:space="preserve"> du total de ses placements. Les pourcentages cités précédemment (</w:t>
      </w:r>
      <m:oMath>
        <m:r>
          <m:rPr>
            <m:sty m:val="p"/>
          </m:rPr>
          <w:rPr>
            <w:rFonts w:ascii="Cambria Math" w:hAnsi="Cambria Math"/>
            <w:sz w:val="21"/>
            <w:szCs w:val="21"/>
          </w:rPr>
          <m:t>X%</m:t>
        </m:r>
      </m:oMath>
      <w:r w:rsidRPr="00880D26">
        <w:rPr>
          <w:i w:val="0"/>
          <w:iCs w:val="0"/>
          <w:sz w:val="21"/>
          <w:szCs w:val="21"/>
        </w:rPr>
        <w:t>) ne sont pas encore publiés par l’ACAPS.</w:t>
      </w:r>
    </w:p>
    <w:p w14:paraId="386368B0" w14:textId="23E36F16" w:rsidR="005B279D" w:rsidRPr="00880D26" w:rsidRDefault="00000000">
      <w:pPr>
        <w:pStyle w:val="Heading3"/>
        <w:rPr>
          <w:i w:val="0"/>
          <w:iCs w:val="0"/>
        </w:rPr>
      </w:pPr>
      <w:bookmarkStart w:id="128" w:name="_Toc137651032"/>
      <w:bookmarkStart w:id="129" w:name="X2470a9544a3a84f77916bd2af990c87d4d406ea"/>
      <w:bookmarkEnd w:id="127"/>
      <w:r w:rsidRPr="00880D26">
        <w:rPr>
          <w:i w:val="0"/>
          <w:iCs w:val="0"/>
        </w:rPr>
        <w:t>Exigence de capital relative au risque de souscription vie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SV</m:t>
            </m:r>
          </m:sub>
        </m:sSub>
      </m:oMath>
      <w:r w:rsidRPr="00880D26">
        <w:rPr>
          <w:i w:val="0"/>
          <w:iCs w:val="0"/>
        </w:rPr>
        <w:t>)</w:t>
      </w:r>
      <w:bookmarkEnd w:id="128"/>
    </w:p>
    <w:p w14:paraId="58B3EE85" w14:textId="77777777"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relative au risque de souscription vie est la somme des exigences de capitaux relatives aux sous-risques de mortalité, de longévité, de rachat, de frais et de catastrophe, </w:t>
      </w:r>
      <w:r w:rsidR="002844B1" w:rsidRPr="00880D26">
        <w:rPr>
          <w:i w:val="0"/>
          <w:iCs w:val="0"/>
          <w:sz w:val="21"/>
          <w:szCs w:val="21"/>
        </w:rPr>
        <w:t>en</w:t>
      </w:r>
      <w:r w:rsidRPr="00880D26">
        <w:rPr>
          <w:i w:val="0"/>
          <w:iCs w:val="0"/>
          <w:sz w:val="21"/>
          <w:szCs w:val="21"/>
        </w:rPr>
        <w:t xml:space="preserve"> appliquant les coefficients de corrélations entre ces sous-risques.</w:t>
      </w:r>
    </w:p>
    <w:p w14:paraId="09D24235" w14:textId="77777777" w:rsidR="005B279D" w:rsidRPr="00880D26" w:rsidRDefault="00000000" w:rsidP="00A96318">
      <w:pPr>
        <w:pStyle w:val="BodyText"/>
        <w:jc w:val="both"/>
        <w:rPr>
          <w:i w:val="0"/>
          <w:iCs w:val="0"/>
          <w:sz w:val="21"/>
          <w:szCs w:val="21"/>
        </w:rPr>
      </w:pPr>
      <w:r w:rsidRPr="00880D26">
        <w:rPr>
          <w:i w:val="0"/>
          <w:iCs w:val="0"/>
          <w:sz w:val="21"/>
          <w:szCs w:val="21"/>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77777777" w:rsidR="005B279D" w:rsidRPr="00880D26" w:rsidRDefault="00000000" w:rsidP="00A96318">
      <w:pPr>
        <w:pStyle w:val="BodyText"/>
        <w:jc w:val="both"/>
        <w:rPr>
          <w:i w:val="0"/>
          <w:iCs w:val="0"/>
          <w:sz w:val="21"/>
          <w:szCs w:val="21"/>
        </w:rPr>
      </w:pPr>
      <w:r w:rsidRPr="00880D26">
        <w:rPr>
          <w:i w:val="0"/>
          <w:iCs w:val="0"/>
          <w:sz w:val="21"/>
          <w:szCs w:val="21"/>
        </w:rPr>
        <w:lastRenderedPageBreak/>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SV</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i,j</m:t>
                  </m:r>
                </m:sub>
                <m:sup>
                  <m:r>
                    <m:rPr>
                      <m:sty m:val="p"/>
                    </m:rP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ρ</m:t>
                          </m:r>
                        </m:e>
                        <m:sub>
                          <m:r>
                            <m:rPr>
                              <m:sty m:val="p"/>
                            </m:rPr>
                            <w:rPr>
                              <w:rFonts w:ascii="Cambria Math" w:hAnsi="Cambria Math"/>
                            </w:rPr>
                            <m:t>i,j</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j</m:t>
                          </m:r>
                        </m:sub>
                      </m:sSub>
                    </m:e>
                  </m:d>
                </m:e>
              </m:nary>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63</m:t>
              </m:r>
            </m:e>
          </m:d>
        </m:oMath>
      </m:oMathPara>
    </w:p>
    <w:p w14:paraId="14E89D55" w14:textId="2EB3DCE2" w:rsidR="005B279D" w:rsidRPr="00880D26" w:rsidRDefault="00000000">
      <w:pPr>
        <w:pStyle w:val="FirstParagraph"/>
        <w:rPr>
          <w:i w:val="0"/>
          <w:iCs w:val="0"/>
          <w:sz w:val="21"/>
          <w:szCs w:val="21"/>
        </w:rPr>
      </w:pPr>
      <w:r w:rsidRPr="00880D26">
        <w:rPr>
          <w:i w:val="0"/>
          <w:iCs w:val="0"/>
          <w:sz w:val="21"/>
          <w:szCs w:val="21"/>
        </w:rPr>
        <w:t xml:space="preserve">avec : </w:t>
      </w:r>
      <m:oMath>
        <m:r>
          <m:rPr>
            <m:sty m:val="p"/>
          </m:rPr>
          <w:rPr>
            <w:rFonts w:ascii="Cambria Math" w:hAnsi="Cambria Math"/>
            <w:sz w:val="21"/>
            <w:szCs w:val="21"/>
          </w:rPr>
          <m:t>i,j∈{</m:t>
        </m:r>
        <m:r>
          <m:rPr>
            <m:nor/>
          </m:rPr>
          <w:rPr>
            <w:i w:val="0"/>
            <w:iCs w:val="0"/>
            <w:sz w:val="21"/>
            <w:szCs w:val="21"/>
          </w:rPr>
          <m:t>Mortalite, Longevite, Rachat, Frais, catastrophe</m:t>
        </m:r>
        <m:r>
          <m:rPr>
            <m:sty m:val="p"/>
          </m:rPr>
          <w:rPr>
            <w:rFonts w:ascii="Cambria Math" w:hAnsi="Cambria Math"/>
            <w:sz w:val="21"/>
            <w:szCs w:val="21"/>
          </w:rPr>
          <m:t>}</m:t>
        </m:r>
      </m:oMath>
    </w:p>
    <w:p w14:paraId="3AE89348" w14:textId="3BA2998A" w:rsidR="005B279D" w:rsidRPr="00880D26" w:rsidRDefault="00000000">
      <w:pPr>
        <w:pStyle w:val="Heading4"/>
        <w:rPr>
          <w:i w:val="0"/>
          <w:iCs w:val="0"/>
        </w:rPr>
      </w:pPr>
      <w:bookmarkStart w:id="130" w:name="X6a4c0aaf7a00518f44a130d187f964ddf1b88a9"/>
      <w:r w:rsidRPr="00880D26">
        <w:rPr>
          <w:i w:val="0"/>
          <w:iCs w:val="0"/>
        </w:rPr>
        <w:t>Exigence de capital pour risque de mortalité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mort</m:t>
            </m:r>
          </m:sub>
        </m:sSub>
      </m:oMath>
      <w:r w:rsidRPr="00880D26">
        <w:rPr>
          <w:i w:val="0"/>
          <w:iCs w:val="0"/>
        </w:rPr>
        <w:t>)</w:t>
      </w:r>
    </w:p>
    <w:p w14:paraId="0766FCFD" w14:textId="340367EE"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pour risque de mortalité correspond à la perte de fonds propres due à la hausse de </w:t>
      </w:r>
      <m:oMath>
        <m:r>
          <m:rPr>
            <m:sty m:val="p"/>
          </m:rPr>
          <w:rPr>
            <w:rFonts w:ascii="Cambria Math" w:hAnsi="Cambria Math"/>
            <w:sz w:val="21"/>
            <w:szCs w:val="21"/>
          </w:rPr>
          <m:t>X%</m:t>
        </m:r>
      </m:oMath>
      <w:r w:rsidRPr="00880D26">
        <w:rPr>
          <w:i w:val="0"/>
          <w:iCs w:val="0"/>
          <w:sz w:val="21"/>
          <w:szCs w:val="21"/>
        </w:rPr>
        <w:t xml:space="preserve"> des taux de mortalité retenus pour le calcul des provisions techniques prudentielles.</w:t>
      </w:r>
    </w:p>
    <w:p w14:paraId="1504227F" w14:textId="77777777" w:rsidR="005B279D" w:rsidRPr="00880D26" w:rsidRDefault="00000000" w:rsidP="00A96318">
      <w:pPr>
        <w:pStyle w:val="BodyText"/>
        <w:jc w:val="both"/>
        <w:rPr>
          <w:i w:val="0"/>
          <w:iCs w:val="0"/>
          <w:sz w:val="21"/>
          <w:szCs w:val="21"/>
        </w:rPr>
      </w:pPr>
      <w:r w:rsidRPr="00880D26">
        <w:rPr>
          <w:i w:val="0"/>
          <w:iCs w:val="0"/>
          <w:sz w:val="21"/>
          <w:szCs w:val="21"/>
        </w:rPr>
        <w:t>La hausse des taux de mortalité précitée ne s’applique qu’aux contrats d’assurance pour lesquels une hausse des taux de mortalité entraîne une augmentation des provisions techniques prudentielles, c’est le cas du contrat de capital décès dégressif.</w:t>
      </w:r>
    </w:p>
    <w:p w14:paraId="5AAC1889" w14:textId="27763241"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mort</m:t>
              </m:r>
            </m:sub>
          </m:sSub>
          <m:r>
            <m:rPr>
              <m:sty m:val="p"/>
            </m:rPr>
            <w:rPr>
              <w:rFonts w:ascii="Cambria Math" w:hAnsi="Cambria Math"/>
            </w:rPr>
            <m:t>=BE</m:t>
          </m:r>
          <m:d>
            <m:dPr>
              <m:ctrlPr>
                <w:rPr>
                  <w:rFonts w:ascii="Cambria Math" w:hAnsi="Cambria Math"/>
                  <w:i w:val="0"/>
                  <w:iCs w:val="0"/>
                </w:rPr>
              </m:ctrlPr>
            </m:dPr>
            <m:e>
              <m:r>
                <m:rPr>
                  <m:sty m:val="p"/>
                </m:rPr>
                <w:rPr>
                  <w:rFonts w:ascii="Cambria Math" w:hAnsi="Cambria Math"/>
                </w:rPr>
                <m:t>Choc</m:t>
              </m:r>
            </m:e>
          </m:d>
          <m:r>
            <m:rPr>
              <m:sty m:val="p"/>
            </m:rPr>
            <w:rPr>
              <w:rFonts w:ascii="Cambria Math" w:hAnsi="Cambria Math"/>
            </w:rPr>
            <m:t>-BE ,  </m:t>
          </m:r>
          <m:d>
            <m:dPr>
              <m:ctrlPr>
                <w:rPr>
                  <w:rFonts w:ascii="Cambria Math" w:hAnsi="Cambria Math"/>
                  <w:i w:val="0"/>
                  <w:iCs w:val="0"/>
                </w:rPr>
              </m:ctrlPr>
            </m:dPr>
            <m:e>
              <m:r>
                <m:rPr>
                  <m:sty m:val="p"/>
                </m:rPr>
                <w:rPr>
                  <w:rFonts w:ascii="Cambria Math" w:hAnsi="Cambria Math"/>
                </w:rPr>
                <m:t>64</m:t>
              </m:r>
            </m:e>
          </m:d>
        </m:oMath>
      </m:oMathPara>
    </w:p>
    <w:p w14:paraId="173614AB" w14:textId="77777777" w:rsidR="005B279D" w:rsidRPr="00880D26" w:rsidRDefault="00000000">
      <w:pPr>
        <w:pStyle w:val="FirstParagraph"/>
        <w:rPr>
          <w:i w:val="0"/>
          <w:iCs w:val="0"/>
        </w:rPr>
      </w:pPr>
      <w:r w:rsidRPr="00880D26">
        <w:rPr>
          <w:i w:val="0"/>
          <w:iCs w:val="0"/>
        </w:rPr>
        <w:t>avec :</w:t>
      </w:r>
    </w:p>
    <w:p w14:paraId="10C38FE2" w14:textId="3883B324" w:rsidR="005B279D" w:rsidRPr="00880D26" w:rsidRDefault="00880D26">
      <w:pPr>
        <w:pStyle w:val="BodyText"/>
        <w:rPr>
          <w:i w:val="0"/>
          <w:iCs w:val="0"/>
        </w:rPr>
      </w:pPr>
      <m:oMathPara>
        <m:oMathParaPr>
          <m:jc m:val="center"/>
        </m:oMathParaPr>
        <m:oMath>
          <m:r>
            <m:rPr>
              <m:sty m:val="p"/>
            </m:rPr>
            <w:rPr>
              <w:rFonts w:ascii="Cambria Math" w:hAnsi="Cambria Math"/>
            </w:rPr>
            <m:t>TM</m:t>
          </m:r>
          <m:d>
            <m:dPr>
              <m:ctrlPr>
                <w:rPr>
                  <w:rFonts w:ascii="Cambria Math" w:hAnsi="Cambria Math"/>
                  <w:i w:val="0"/>
                  <w:iCs w:val="0"/>
                </w:rPr>
              </m:ctrlPr>
            </m:dPr>
            <m:e>
              <m:r>
                <m:rPr>
                  <m:sty m:val="p"/>
                </m:rPr>
                <w:rPr>
                  <w:rFonts w:ascii="Cambria Math" w:hAnsi="Cambria Math"/>
                </w:rPr>
                <m:t>Choc</m:t>
              </m:r>
            </m:e>
          </m:d>
          <m:r>
            <m:rPr>
              <m:sty m:val="p"/>
            </m:rPr>
            <w:rPr>
              <w:rFonts w:ascii="Cambria Math" w:hAnsi="Cambria Math"/>
            </w:rPr>
            <m:t>=TM×</m:t>
          </m:r>
          <m:d>
            <m:dPr>
              <m:ctrlPr>
                <w:rPr>
                  <w:rFonts w:ascii="Cambria Math" w:hAnsi="Cambria Math"/>
                  <w:i w:val="0"/>
                  <w:iCs w:val="0"/>
                </w:rPr>
              </m:ctrlPr>
            </m:dPr>
            <m:e>
              <m:r>
                <m:rPr>
                  <m:sty m:val="p"/>
                </m:rPr>
                <w:rPr>
                  <w:rFonts w:ascii="Cambria Math" w:hAnsi="Cambria Math"/>
                </w:rPr>
                <m:t>1+X%</m:t>
              </m:r>
            </m:e>
          </m:d>
          <m:r>
            <m:rPr>
              <m:sty m:val="p"/>
            </m:rPr>
            <w:rPr>
              <w:rFonts w:ascii="Cambria Math" w:hAnsi="Cambria Math"/>
            </w:rPr>
            <m:t> ,</m:t>
          </m:r>
        </m:oMath>
      </m:oMathPara>
    </w:p>
    <w:p w14:paraId="39738793" w14:textId="77777777" w:rsidR="005B279D" w:rsidRPr="00880D26" w:rsidRDefault="00000000" w:rsidP="00A96318">
      <w:pPr>
        <w:pStyle w:val="FirstParagraph"/>
        <w:jc w:val="both"/>
        <w:rPr>
          <w:i w:val="0"/>
          <w:iCs w:val="0"/>
          <w:sz w:val="21"/>
          <w:szCs w:val="21"/>
        </w:rPr>
      </w:pPr>
      <w:r w:rsidRPr="00880D26">
        <w:rPr>
          <w:i w:val="0"/>
          <w:iCs w:val="0"/>
          <w:sz w:val="21"/>
          <w:szCs w:val="21"/>
        </w:rPr>
        <w:t>telle que :</w:t>
      </w:r>
    </w:p>
    <w:p w14:paraId="2024EE44" w14:textId="7D122701" w:rsidR="005B279D" w:rsidRPr="00880D26" w:rsidRDefault="00880D26" w:rsidP="00A96318">
      <w:pPr>
        <w:pStyle w:val="BodyText"/>
        <w:jc w:val="both"/>
        <w:rPr>
          <w:i w:val="0"/>
          <w:iCs w:val="0"/>
          <w:sz w:val="21"/>
          <w:szCs w:val="21"/>
        </w:rPr>
      </w:pPr>
      <m:oMath>
        <m:r>
          <m:rPr>
            <m:sty m:val="p"/>
          </m:rPr>
          <w:rPr>
            <w:rFonts w:ascii="Cambria Math" w:hAnsi="Cambria Math"/>
            <w:sz w:val="21"/>
            <w:szCs w:val="21"/>
          </w:rPr>
          <m:t>TM</m:t>
        </m:r>
      </m:oMath>
      <w:r w:rsidR="00000000" w:rsidRPr="00880D26">
        <w:rPr>
          <w:i w:val="0"/>
          <w:iCs w:val="0"/>
          <w:sz w:val="21"/>
          <w:szCs w:val="21"/>
        </w:rPr>
        <w:t xml:space="preserve"> : Taux de Mortalité avant choc. </w:t>
      </w:r>
      <m:oMath>
        <m:r>
          <m:rPr>
            <m:sty m:val="p"/>
          </m:rPr>
          <w:rPr>
            <w:rFonts w:ascii="Cambria Math" w:hAnsi="Cambria Math"/>
            <w:sz w:val="21"/>
            <w:szCs w:val="21"/>
          </w:rPr>
          <m:t>TM</m:t>
        </m:r>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Le taux de mortalité choqué par une hausse de </w:t>
      </w:r>
      <m:oMath>
        <m:r>
          <m:rPr>
            <m:sty m:val="p"/>
          </m:rPr>
          <w:rPr>
            <w:rFonts w:ascii="Cambria Math" w:hAnsi="Cambria Math"/>
            <w:sz w:val="21"/>
            <w:szCs w:val="21"/>
          </w:rPr>
          <m:t>X%</m:t>
        </m:r>
      </m:oMath>
      <w:r w:rsidR="00000000" w:rsidRPr="00880D26">
        <w:rPr>
          <w:i w:val="0"/>
          <w:iCs w:val="0"/>
          <w:sz w:val="21"/>
          <w:szCs w:val="21"/>
        </w:rPr>
        <w:t>.</w:t>
      </w:r>
    </w:p>
    <w:p w14:paraId="43D574B4" w14:textId="174B05F9" w:rsidR="005B279D" w:rsidRPr="00880D26" w:rsidRDefault="00000000" w:rsidP="00A96318">
      <w:pPr>
        <w:pStyle w:val="BodyText"/>
        <w:jc w:val="both"/>
        <w:rPr>
          <w:i w:val="0"/>
          <w:iCs w:val="0"/>
          <w:sz w:val="21"/>
          <w:szCs w:val="21"/>
        </w:rPr>
      </w:pPr>
      <w:r w:rsidRPr="00880D26">
        <w:rPr>
          <w:i w:val="0"/>
          <w:iCs w:val="0"/>
          <w:sz w:val="21"/>
          <w:szCs w:val="21"/>
        </w:rPr>
        <w:t xml:space="preserve">le taux de choc pour la mortalité est estimé à </w:t>
      </w:r>
      <m:oMath>
        <m:r>
          <m:rPr>
            <m:sty m:val="p"/>
          </m:rPr>
          <w:rPr>
            <w:rFonts w:ascii="Cambria Math" w:hAnsi="Cambria Math"/>
            <w:sz w:val="21"/>
            <w:szCs w:val="21"/>
          </w:rPr>
          <m:t>30 </m:t>
        </m:r>
      </m:oMath>
      <w:r w:rsidRPr="00880D26">
        <w:rPr>
          <w:i w:val="0"/>
          <w:iCs w:val="0"/>
          <w:sz w:val="21"/>
          <w:szCs w:val="21"/>
        </w:rPr>
        <w:t>.</w:t>
      </w:r>
    </w:p>
    <w:p w14:paraId="6EEAFA99" w14:textId="67261CFF" w:rsidR="005B279D" w:rsidRPr="00880D26" w:rsidRDefault="00000000">
      <w:pPr>
        <w:pStyle w:val="Heading4"/>
        <w:rPr>
          <w:i w:val="0"/>
          <w:iCs w:val="0"/>
        </w:rPr>
      </w:pPr>
      <w:bookmarkStart w:id="131" w:name="X8575fcc7d08a11d35988144d33aa87c665af295"/>
      <w:bookmarkEnd w:id="130"/>
      <w:r w:rsidRPr="00880D26">
        <w:rPr>
          <w:i w:val="0"/>
          <w:iCs w:val="0"/>
        </w:rPr>
        <w:t>Exigence de capital pour risque de longévité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Lon</m:t>
            </m:r>
          </m:sub>
        </m:sSub>
      </m:oMath>
      <w:r w:rsidRPr="00880D26">
        <w:rPr>
          <w:i w:val="0"/>
          <w:iCs w:val="0"/>
        </w:rPr>
        <w:t>)</w:t>
      </w:r>
    </w:p>
    <w:p w14:paraId="479CBE49" w14:textId="1B6FB93B"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pour risque de longévité correspond à la perte de fonds propres qui résulterait de la baisse de </w:t>
      </w:r>
      <m:oMath>
        <m:r>
          <m:rPr>
            <m:sty m:val="p"/>
          </m:rPr>
          <w:rPr>
            <w:rFonts w:ascii="Cambria Math" w:hAnsi="Cambria Math"/>
            <w:sz w:val="21"/>
            <w:szCs w:val="21"/>
          </w:rPr>
          <m:t>X%</m:t>
        </m:r>
      </m:oMath>
      <w:r w:rsidRPr="00880D26">
        <w:rPr>
          <w:i w:val="0"/>
          <w:iCs w:val="0"/>
          <w:sz w:val="21"/>
          <w:szCs w:val="21"/>
        </w:rPr>
        <w:t xml:space="preserve"> des taux de mortalité retenus pour le calcul des provisions techniques prudentielles.</w:t>
      </w:r>
    </w:p>
    <w:p w14:paraId="633CD65A" w14:textId="77777777" w:rsidR="005B279D" w:rsidRPr="00880D26" w:rsidRDefault="00000000" w:rsidP="00A96318">
      <w:pPr>
        <w:pStyle w:val="BodyText"/>
        <w:jc w:val="both"/>
        <w:rPr>
          <w:i w:val="0"/>
          <w:iCs w:val="0"/>
          <w:sz w:val="21"/>
          <w:szCs w:val="21"/>
        </w:rPr>
      </w:pPr>
      <w:r w:rsidRPr="00880D26">
        <w:rPr>
          <w:i w:val="0"/>
          <w:iCs w:val="0"/>
          <w:sz w:val="21"/>
          <w:szCs w:val="21"/>
        </w:rPr>
        <w:t>La baisse des taux de mortalité précitée ne s’applique qu’aux contrats d’assurance pour lesquels une baisse des taux de mortalité entraîne une augmentation des provisions techniques prudentielles.</w:t>
      </w:r>
    </w:p>
    <w:p w14:paraId="2FF820C0" w14:textId="7041A757"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Lon</m:t>
              </m:r>
            </m:sub>
          </m:sSub>
          <m:r>
            <m:rPr>
              <m:sty m:val="p"/>
            </m:rPr>
            <w:rPr>
              <w:rFonts w:ascii="Cambria Math" w:hAnsi="Cambria Math"/>
              <w:sz w:val="21"/>
              <w:szCs w:val="21"/>
            </w:rPr>
            <m:t>=BE</m:t>
          </m:r>
          <m:d>
            <m:dPr>
              <m:ctrlPr>
                <w:rPr>
                  <w:rFonts w:ascii="Cambria Math" w:hAnsi="Cambria Math"/>
                  <w:i w:val="0"/>
                  <w:iCs w:val="0"/>
                  <w:sz w:val="21"/>
                  <w:szCs w:val="21"/>
                </w:rPr>
              </m:ctrlPr>
            </m:dPr>
            <m:e>
              <m:r>
                <m:rPr>
                  <m:sty m:val="p"/>
                </m:rPr>
                <w:rPr>
                  <w:rFonts w:ascii="Cambria Math" w:hAnsi="Cambria Math"/>
                  <w:sz w:val="21"/>
                  <w:szCs w:val="21"/>
                </w:rPr>
                <m:t>Choc</m:t>
              </m:r>
            </m:e>
          </m:d>
          <m:r>
            <m:rPr>
              <m:sty m:val="p"/>
            </m:rPr>
            <w:rPr>
              <w:rFonts w:ascii="Cambria Math" w:hAnsi="Cambria Math"/>
              <w:sz w:val="21"/>
              <w:szCs w:val="21"/>
            </w:rPr>
            <m:t>-BE  </m:t>
          </m:r>
          <m:d>
            <m:dPr>
              <m:ctrlPr>
                <w:rPr>
                  <w:rFonts w:ascii="Cambria Math" w:hAnsi="Cambria Math"/>
                  <w:i w:val="0"/>
                  <w:iCs w:val="0"/>
                  <w:sz w:val="21"/>
                  <w:szCs w:val="21"/>
                </w:rPr>
              </m:ctrlPr>
            </m:dPr>
            <m:e>
              <m:r>
                <m:rPr>
                  <m:sty m:val="p"/>
                </m:rPr>
                <w:rPr>
                  <w:rFonts w:ascii="Cambria Math" w:hAnsi="Cambria Math"/>
                  <w:sz w:val="21"/>
                  <w:szCs w:val="21"/>
                </w:rPr>
                <m:t>65</m:t>
              </m:r>
            </m:e>
          </m:d>
        </m:oMath>
      </m:oMathPara>
    </w:p>
    <w:p w14:paraId="5D0D285C"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5CD23D9E" w14:textId="5B7A00AD"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TM</m:t>
          </m:r>
          <m:d>
            <m:dPr>
              <m:ctrlPr>
                <w:rPr>
                  <w:rFonts w:ascii="Cambria Math" w:hAnsi="Cambria Math"/>
                  <w:i w:val="0"/>
                  <w:iCs w:val="0"/>
                  <w:sz w:val="21"/>
                  <w:szCs w:val="21"/>
                </w:rPr>
              </m:ctrlPr>
            </m:dPr>
            <m:e>
              <m:r>
                <m:rPr>
                  <m:sty m:val="p"/>
                </m:rPr>
                <w:rPr>
                  <w:rFonts w:ascii="Cambria Math" w:hAnsi="Cambria Math"/>
                  <w:sz w:val="21"/>
                  <w:szCs w:val="21"/>
                </w:rPr>
                <m:t>Choc</m:t>
              </m:r>
            </m:e>
          </m:d>
          <m:r>
            <m:rPr>
              <m:sty m:val="p"/>
            </m:rPr>
            <w:rPr>
              <w:rFonts w:ascii="Cambria Math" w:hAnsi="Cambria Math"/>
              <w:sz w:val="21"/>
              <w:szCs w:val="21"/>
            </w:rPr>
            <m:t>=TM×</m:t>
          </m:r>
          <m:d>
            <m:dPr>
              <m:ctrlPr>
                <w:rPr>
                  <w:rFonts w:ascii="Cambria Math" w:hAnsi="Cambria Math"/>
                  <w:i w:val="0"/>
                  <w:iCs w:val="0"/>
                  <w:sz w:val="21"/>
                  <w:szCs w:val="21"/>
                </w:rPr>
              </m:ctrlPr>
            </m:dPr>
            <m:e>
              <m:r>
                <m:rPr>
                  <m:sty m:val="p"/>
                </m:rPr>
                <w:rPr>
                  <w:rFonts w:ascii="Cambria Math" w:hAnsi="Cambria Math"/>
                  <w:sz w:val="21"/>
                  <w:szCs w:val="21"/>
                </w:rPr>
                <m:t>1-X%</m:t>
              </m:r>
            </m:e>
          </m:d>
          <m:r>
            <m:rPr>
              <m:sty m:val="p"/>
            </m:rPr>
            <w:rPr>
              <w:rFonts w:ascii="Cambria Math" w:hAnsi="Cambria Math"/>
              <w:sz w:val="21"/>
              <w:szCs w:val="21"/>
            </w:rPr>
            <m:t> ,</m:t>
          </m:r>
        </m:oMath>
      </m:oMathPara>
    </w:p>
    <w:p w14:paraId="0892BB55" w14:textId="548919E1" w:rsidR="005B279D" w:rsidRPr="00880D26" w:rsidRDefault="00880D26" w:rsidP="00A96318">
      <w:pPr>
        <w:pStyle w:val="FirstParagraph"/>
        <w:jc w:val="both"/>
        <w:rPr>
          <w:i w:val="0"/>
          <w:iCs w:val="0"/>
          <w:sz w:val="21"/>
          <w:szCs w:val="21"/>
        </w:rPr>
      </w:pPr>
      <m:oMath>
        <m:r>
          <m:rPr>
            <m:sty m:val="p"/>
          </m:rPr>
          <w:rPr>
            <w:rFonts w:ascii="Cambria Math" w:hAnsi="Cambria Math"/>
            <w:sz w:val="21"/>
            <w:szCs w:val="21"/>
          </w:rPr>
          <m:t>TM</m:t>
        </m:r>
      </m:oMath>
      <w:r w:rsidR="00000000" w:rsidRPr="00880D26">
        <w:rPr>
          <w:i w:val="0"/>
          <w:iCs w:val="0"/>
          <w:sz w:val="21"/>
          <w:szCs w:val="21"/>
        </w:rPr>
        <w:t xml:space="preserve"> : Taux de Mortalité. </w:t>
      </w:r>
      <m:oMath>
        <m:r>
          <m:rPr>
            <m:sty m:val="p"/>
          </m:rPr>
          <w:rPr>
            <w:rFonts w:ascii="Cambria Math" w:hAnsi="Cambria Math"/>
            <w:sz w:val="21"/>
            <w:szCs w:val="21"/>
          </w:rPr>
          <m:t>TM</m:t>
        </m:r>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Le taux de mortalité choqué par une hausse de X%.</w:t>
      </w:r>
    </w:p>
    <w:p w14:paraId="002952B2" w14:textId="7ADD9055" w:rsidR="005B279D" w:rsidRPr="00880D26" w:rsidRDefault="00000000">
      <w:pPr>
        <w:pStyle w:val="Heading4"/>
        <w:rPr>
          <w:i w:val="0"/>
          <w:iCs w:val="0"/>
        </w:rPr>
      </w:pPr>
      <w:bookmarkStart w:id="132" w:name="Xf9593f399cde8ef9ae9c140ec93b1cb9af95941"/>
      <w:bookmarkEnd w:id="131"/>
      <w:r w:rsidRPr="00880D26">
        <w:rPr>
          <w:i w:val="0"/>
          <w:iCs w:val="0"/>
        </w:rPr>
        <w:t>Exigence de capital pour risque de rachat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R</m:t>
            </m:r>
          </m:sub>
        </m:sSub>
      </m:oMath>
      <w:r w:rsidRPr="00880D26">
        <w:rPr>
          <w:i w:val="0"/>
          <w:iCs w:val="0"/>
        </w:rPr>
        <w:t>) :</w:t>
      </w:r>
    </w:p>
    <w:p w14:paraId="4C562D96"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880D26" w:rsidRDefault="00000000" w:rsidP="00A96318">
      <w:pPr>
        <w:pStyle w:val="BodyText"/>
        <w:jc w:val="both"/>
        <w:rPr>
          <w:i w:val="0"/>
          <w:iCs w:val="0"/>
          <w:sz w:val="21"/>
          <w:szCs w:val="21"/>
        </w:rPr>
      </w:pPr>
      <w:r w:rsidRPr="00880D26">
        <w:rPr>
          <w:i w:val="0"/>
          <w:iCs w:val="0"/>
          <w:sz w:val="21"/>
          <w:szCs w:val="21"/>
        </w:rPr>
        <w:t>On distingue :</w:t>
      </w:r>
    </w:p>
    <w:p w14:paraId="581B4C7F" w14:textId="77777777" w:rsidR="005B279D" w:rsidRPr="00880D26" w:rsidRDefault="00000000" w:rsidP="006E40B8">
      <w:pPr>
        <w:numPr>
          <w:ilvl w:val="0"/>
          <w:numId w:val="58"/>
        </w:numPr>
        <w:jc w:val="both"/>
        <w:rPr>
          <w:i w:val="0"/>
          <w:iCs w:val="0"/>
          <w:sz w:val="21"/>
          <w:szCs w:val="21"/>
        </w:rPr>
      </w:pPr>
      <w:r w:rsidRPr="00880D26">
        <w:rPr>
          <w:b/>
          <w:bCs/>
          <w:i w:val="0"/>
          <w:iCs w:val="0"/>
          <w:sz w:val="21"/>
          <w:szCs w:val="21"/>
        </w:rPr>
        <w:t>Le rachat partiel</w:t>
      </w:r>
      <w:r w:rsidRPr="00880D26">
        <w:rPr>
          <w:i w:val="0"/>
          <w:iCs w:val="0"/>
          <w:sz w:val="21"/>
          <w:szCs w:val="21"/>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880D26" w:rsidRDefault="00000000" w:rsidP="006E40B8">
      <w:pPr>
        <w:numPr>
          <w:ilvl w:val="0"/>
          <w:numId w:val="58"/>
        </w:numPr>
        <w:jc w:val="both"/>
        <w:rPr>
          <w:i w:val="0"/>
          <w:iCs w:val="0"/>
          <w:sz w:val="21"/>
          <w:szCs w:val="21"/>
        </w:rPr>
      </w:pPr>
      <w:r w:rsidRPr="00880D26">
        <w:rPr>
          <w:b/>
          <w:bCs/>
          <w:i w:val="0"/>
          <w:iCs w:val="0"/>
          <w:sz w:val="21"/>
          <w:szCs w:val="21"/>
        </w:rPr>
        <w:t>Le rachat total</w:t>
      </w:r>
      <w:r w:rsidRPr="00880D26">
        <w:rPr>
          <w:i w:val="0"/>
          <w:iCs w:val="0"/>
          <w:sz w:val="21"/>
          <w:szCs w:val="21"/>
        </w:rPr>
        <w:t xml:space="preserve"> : les assurés peuvent récupérer l’intégralité de la valeur de rachat de leur assurance vie, et leur contrat prend fin, entraînant la perte de l’antériorité fiscale.</w:t>
      </w:r>
    </w:p>
    <w:p w14:paraId="39D75012" w14:textId="77777777" w:rsidR="005B279D" w:rsidRPr="00880D26" w:rsidRDefault="002844B1" w:rsidP="00A96318">
      <w:pPr>
        <w:pStyle w:val="FirstParagraph"/>
        <w:jc w:val="both"/>
        <w:rPr>
          <w:i w:val="0"/>
          <w:iCs w:val="0"/>
          <w:sz w:val="21"/>
          <w:szCs w:val="21"/>
        </w:rPr>
      </w:pPr>
      <w:r w:rsidRPr="00880D26">
        <w:rPr>
          <w:i w:val="0"/>
          <w:iCs w:val="0"/>
          <w:sz w:val="21"/>
          <w:szCs w:val="21"/>
        </w:rPr>
        <w:t>L’exigence de capital pour risque de rachat correspond au maximum entre les exigences de capitaux suivantes:</w:t>
      </w:r>
    </w:p>
    <w:p w14:paraId="142794F7" w14:textId="0FCAF8B2" w:rsidR="005B279D" w:rsidRPr="00880D26" w:rsidRDefault="00000000" w:rsidP="006E40B8">
      <w:pPr>
        <w:pStyle w:val="Compact"/>
        <w:numPr>
          <w:ilvl w:val="0"/>
          <w:numId w:val="59"/>
        </w:numPr>
        <w:jc w:val="both"/>
        <w:rPr>
          <w:i w:val="0"/>
          <w:iCs w:val="0"/>
          <w:sz w:val="21"/>
          <w:szCs w:val="21"/>
        </w:rPr>
      </w:pPr>
      <w:r w:rsidRPr="00880D26">
        <w:rPr>
          <w:i w:val="0"/>
          <w:iCs w:val="0"/>
          <w:sz w:val="21"/>
          <w:szCs w:val="21"/>
        </w:rPr>
        <w:t xml:space="preserve">L’exigence de capital pour risque de hausse des taux de rachat : cette exigence signifie la perte de fonds propre qui résulterait d’une revalorisation des provisions techniques prudentielles suite à une hausse de </w:t>
      </w:r>
      <m:oMath>
        <m:r>
          <m:rPr>
            <m:sty m:val="p"/>
          </m:rPr>
          <w:rPr>
            <w:rFonts w:ascii="Cambria Math" w:hAnsi="Cambria Math"/>
            <w:sz w:val="21"/>
            <w:szCs w:val="21"/>
          </w:rPr>
          <m:t>X%</m:t>
        </m:r>
      </m:oMath>
      <w:r w:rsidRPr="00880D26">
        <w:rPr>
          <w:i w:val="0"/>
          <w:iCs w:val="0"/>
          <w:sz w:val="21"/>
          <w:szCs w:val="21"/>
        </w:rPr>
        <w:t xml:space="preserve"> des taux de rachat retenus, en montant et en nombre. Toutefois, les taux de rachat augmentés de la hausse précitée ne doivent pas dépasser </w:t>
      </w:r>
      <m:oMath>
        <m:r>
          <m:rPr>
            <m:sty m:val="p"/>
          </m:rPr>
          <w:rPr>
            <w:rFonts w:ascii="Cambria Math" w:hAnsi="Cambria Math"/>
            <w:sz w:val="21"/>
            <w:szCs w:val="21"/>
          </w:rPr>
          <m:t>X%</m:t>
        </m:r>
      </m:oMath>
      <w:r w:rsidRPr="00880D26">
        <w:rPr>
          <w:i w:val="0"/>
          <w:iCs w:val="0"/>
          <w:sz w:val="21"/>
          <w:szCs w:val="21"/>
        </w:rPr>
        <w:t>.</w:t>
      </w:r>
    </w:p>
    <w:p w14:paraId="4D8A73B6" w14:textId="77777777" w:rsidR="005B279D" w:rsidRPr="00880D26" w:rsidRDefault="00000000" w:rsidP="00A96318">
      <w:pPr>
        <w:pStyle w:val="FirstParagraph"/>
        <w:jc w:val="both"/>
        <w:rPr>
          <w:i w:val="0"/>
          <w:iCs w:val="0"/>
          <w:sz w:val="21"/>
          <w:szCs w:val="21"/>
        </w:rPr>
      </w:pPr>
      <w:r w:rsidRPr="00880D26">
        <w:rPr>
          <w:i w:val="0"/>
          <w:iCs w:val="0"/>
          <w:sz w:val="21"/>
          <w:szCs w:val="21"/>
        </w:rPr>
        <w:t>La hausse des taux de rachat précitée ne s’applique qu’aux contrats d’assurance pour lesquels une hausse des taux de rachat entraîne une augmentation des provisions techniques prudentielles.</w:t>
      </w:r>
    </w:p>
    <w:p w14:paraId="5385FEDC" w14:textId="77777777" w:rsidR="005B279D" w:rsidRPr="00880D26" w:rsidRDefault="00000000" w:rsidP="006E40B8">
      <w:pPr>
        <w:pStyle w:val="Compact"/>
        <w:numPr>
          <w:ilvl w:val="0"/>
          <w:numId w:val="60"/>
        </w:numPr>
        <w:jc w:val="both"/>
        <w:rPr>
          <w:i w:val="0"/>
          <w:iCs w:val="0"/>
          <w:sz w:val="21"/>
          <w:szCs w:val="21"/>
        </w:rPr>
      </w:pPr>
      <w:r w:rsidRPr="00880D26">
        <w:rPr>
          <w:i w:val="0"/>
          <w:iCs w:val="0"/>
          <w:sz w:val="21"/>
          <w:szCs w:val="21"/>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880D26" w:rsidRDefault="00000000" w:rsidP="00A96318">
      <w:pPr>
        <w:pStyle w:val="FirstParagraph"/>
        <w:jc w:val="both"/>
        <w:rPr>
          <w:i w:val="0"/>
          <w:iCs w:val="0"/>
          <w:sz w:val="21"/>
          <w:szCs w:val="21"/>
        </w:rPr>
      </w:pPr>
      <w:r w:rsidRPr="00880D26">
        <w:rPr>
          <w:i w:val="0"/>
          <w:iCs w:val="0"/>
          <w:sz w:val="21"/>
          <w:szCs w:val="21"/>
        </w:rPr>
        <w:t>La baisse des taux de rachat précitée ne s’applique qu’aux contrats d’assurance pour lesquels une baisse des taux de rachat entraîne une augmentation des provisions techniques prudentielles.</w:t>
      </w:r>
    </w:p>
    <w:p w14:paraId="4902B75C" w14:textId="36B1D64B"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R</m:t>
              </m:r>
            </m:sub>
          </m:sSub>
          <m:r>
            <m:rPr>
              <m:sty m:val="p"/>
            </m:rPr>
            <w:rPr>
              <w:rFonts w:ascii="Cambria Math" w:hAnsi="Cambria Math"/>
              <w:sz w:val="21"/>
              <w:szCs w:val="21"/>
            </w:rPr>
            <m:t>=max</m:t>
          </m:r>
          <m:d>
            <m:dPr>
              <m:ctrlPr>
                <w:rPr>
                  <w:rFonts w:ascii="Cambria Math" w:hAnsi="Cambria Math"/>
                  <w:i w:val="0"/>
                  <w:iCs w:val="0"/>
                  <w:sz w:val="21"/>
                  <w:szCs w:val="21"/>
                </w:rPr>
              </m:ctrlPr>
            </m:dPr>
            <m:e>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RHT</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RBT</m:t>
                  </m:r>
                </m:sub>
              </m:sSub>
            </m:e>
          </m: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66</m:t>
              </m:r>
            </m:e>
          </m:d>
        </m:oMath>
      </m:oMathPara>
    </w:p>
    <w:p w14:paraId="08411712"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441ECE6D" w14:textId="2A126E3C" w:rsidR="005B279D" w:rsidRPr="00880D26" w:rsidRDefault="00000000" w:rsidP="00A96318">
      <w:pPr>
        <w:pStyle w:val="BodyText"/>
        <w:jc w:val="both"/>
        <w:rPr>
          <w:i w:val="0"/>
          <w:iCs w:val="0"/>
          <w:sz w:val="21"/>
          <w:szCs w:val="21"/>
        </w:rPr>
      </w:pPr>
      <m:oMathPara>
        <m:oMathParaPr>
          <m:jc m:val="center"/>
        </m:oMathParaPr>
        <m:oMath>
          <m:d>
            <m:dPr>
              <m:begChr m:val="{"/>
              <m:endChr m:val=""/>
              <m:ctrlPr>
                <w:rPr>
                  <w:rFonts w:ascii="Cambria Math" w:hAnsi="Cambria Math"/>
                  <w:i w:val="0"/>
                  <w:iCs w:val="0"/>
                  <w:sz w:val="21"/>
                  <w:szCs w:val="21"/>
                </w:rPr>
              </m:ctrlPr>
            </m:dPr>
            <m:e>
              <m:m>
                <m:mPr>
                  <m:plcHide m:val="1"/>
                  <m:mcs>
                    <m:mc>
                      <m:mcPr>
                        <m:count m:val="1"/>
                        <m:mcJc m:val="left"/>
                      </m:mcPr>
                    </m:mc>
                  </m:mcs>
                  <m:ctrlPr>
                    <w:rPr>
                      <w:rFonts w:ascii="Cambria Math" w:hAnsi="Cambria Math"/>
                      <w:i w:val="0"/>
                      <w:iCs w:val="0"/>
                      <w:sz w:val="21"/>
                      <w:szCs w:val="21"/>
                    </w:rPr>
                  </m:ctrlPr>
                </m:mPr>
                <m:mr>
                  <m:e>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RHT</m:t>
                        </m:r>
                      </m:sub>
                    </m:sSub>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RHT</m:t>
                        </m:r>
                      </m:sub>
                    </m:sSub>
                    <m:r>
                      <m:rPr>
                        <m:sty m:val="p"/>
                      </m:rPr>
                      <w:rPr>
                        <w:rFonts w:ascii="Cambria Math" w:hAnsi="Cambria Math"/>
                        <w:sz w:val="21"/>
                        <w:szCs w:val="21"/>
                      </w:rPr>
                      <m:t>-BE</m:t>
                    </m:r>
                  </m:e>
                </m:mr>
                <m:mr>
                  <m:e>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RBT</m:t>
                        </m:r>
                      </m:sub>
                    </m:sSub>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RBT</m:t>
                        </m:r>
                      </m:sub>
                    </m:sSub>
                    <m:r>
                      <m:rPr>
                        <m:sty m:val="p"/>
                      </m:rPr>
                      <w:rPr>
                        <w:rFonts w:ascii="Cambria Math" w:hAnsi="Cambria Math"/>
                        <w:sz w:val="21"/>
                        <w:szCs w:val="21"/>
                      </w:rPr>
                      <m:t>-BE</m:t>
                    </m:r>
                  </m:e>
                </m:mr>
              </m:m>
            </m:e>
          </m:d>
        </m:oMath>
      </m:oMathPara>
    </w:p>
    <w:p w14:paraId="6CE210F9" w14:textId="77777777" w:rsidR="005B279D" w:rsidRPr="00880D26" w:rsidRDefault="00000000" w:rsidP="00A96318">
      <w:pPr>
        <w:pStyle w:val="FirstParagraph"/>
        <w:jc w:val="both"/>
        <w:rPr>
          <w:i w:val="0"/>
          <w:iCs w:val="0"/>
          <w:sz w:val="21"/>
          <w:szCs w:val="21"/>
        </w:rPr>
      </w:pPr>
      <w:r w:rsidRPr="00880D26">
        <w:rPr>
          <w:i w:val="0"/>
          <w:iCs w:val="0"/>
          <w:sz w:val="21"/>
          <w:szCs w:val="21"/>
        </w:rPr>
        <w:t>tell que :</w:t>
      </w:r>
    </w:p>
    <w:p w14:paraId="37B21772" w14:textId="047A488B" w:rsidR="005B279D" w:rsidRPr="00880D26" w:rsidRDefault="00880D26" w:rsidP="00A96318">
      <w:pPr>
        <w:pStyle w:val="BodyText"/>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RHT</m:t>
            </m:r>
          </m:sub>
        </m:sSub>
      </m:oMath>
      <w:r w:rsidR="00000000" w:rsidRPr="00880D26">
        <w:rPr>
          <w:i w:val="0"/>
          <w:iCs w:val="0"/>
          <w:sz w:val="21"/>
          <w:szCs w:val="21"/>
        </w:rPr>
        <w:t xml:space="preserve"> : Meilleur estimation des engagements pour le scenario d’une hausse des taux de rachat. </w:t>
      </w: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RBT</m:t>
            </m:r>
          </m:sub>
        </m:sSub>
      </m:oMath>
      <w:r w:rsidR="00000000" w:rsidRPr="00880D26">
        <w:rPr>
          <w:i w:val="0"/>
          <w:iCs w:val="0"/>
          <w:sz w:val="21"/>
          <w:szCs w:val="21"/>
        </w:rPr>
        <w:t xml:space="preserve"> : Meilleur estimation des engagements pour le scenario d’une baisse des taux de rachat.</w:t>
      </w:r>
    </w:p>
    <w:p w14:paraId="463A34F9" w14:textId="22080B1C" w:rsidR="005B279D" w:rsidRPr="00880D26" w:rsidRDefault="00000000">
      <w:pPr>
        <w:pStyle w:val="Heading4"/>
        <w:rPr>
          <w:i w:val="0"/>
          <w:iCs w:val="0"/>
        </w:rPr>
      </w:pPr>
      <w:bookmarkStart w:id="133" w:name="X3f53d97ac0100081bf14cce1c7c4c7b66f159ab"/>
      <w:bookmarkEnd w:id="132"/>
      <w:r w:rsidRPr="00880D26">
        <w:rPr>
          <w:i w:val="0"/>
          <w:iCs w:val="0"/>
        </w:rPr>
        <w:t>Exigence de capital relative au risque de frais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F</m:t>
            </m:r>
          </m:sub>
        </m:sSub>
      </m:oMath>
      <w:r w:rsidRPr="00880D26">
        <w:rPr>
          <w:i w:val="0"/>
          <w:iCs w:val="0"/>
        </w:rPr>
        <w:t>)</w:t>
      </w:r>
    </w:p>
    <w:p w14:paraId="420F1604"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L’exigence de capital relative au risque de frais correspond à la perte de fonds propres due à des augmentations combinées de :</w:t>
      </w:r>
    </w:p>
    <w:p w14:paraId="57CC5DF6" w14:textId="52BBC330" w:rsidR="005B279D" w:rsidRPr="00880D26" w:rsidRDefault="00880D26" w:rsidP="006E40B8">
      <w:pPr>
        <w:pStyle w:val="Compact"/>
        <w:numPr>
          <w:ilvl w:val="0"/>
          <w:numId w:val="61"/>
        </w:numPr>
        <w:jc w:val="both"/>
        <w:rPr>
          <w:i w:val="0"/>
          <w:iCs w:val="0"/>
          <w:sz w:val="21"/>
          <w:szCs w:val="21"/>
        </w:rPr>
      </w:pPr>
      <m:oMath>
        <m:r>
          <m:rPr>
            <m:sty m:val="p"/>
          </m:rPr>
          <w:rPr>
            <w:rFonts w:ascii="Cambria Math" w:hAnsi="Cambria Math"/>
            <w:sz w:val="21"/>
            <w:szCs w:val="21"/>
          </w:rPr>
          <m:t>X</m:t>
        </m:r>
      </m:oMath>
      <w:r w:rsidR="00000000" w:rsidRPr="00880D26">
        <w:rPr>
          <w:i w:val="0"/>
          <w:iCs w:val="0"/>
          <w:sz w:val="21"/>
          <w:szCs w:val="21"/>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7CEBA962" w:rsidR="005B279D" w:rsidRPr="00880D26" w:rsidRDefault="00880D26" w:rsidP="006E40B8">
      <w:pPr>
        <w:pStyle w:val="Compact"/>
        <w:numPr>
          <w:ilvl w:val="0"/>
          <w:numId w:val="61"/>
        </w:numPr>
        <w:jc w:val="both"/>
        <w:rPr>
          <w:i w:val="0"/>
          <w:iCs w:val="0"/>
          <w:sz w:val="21"/>
          <w:szCs w:val="21"/>
        </w:rPr>
      </w:pPr>
      <m:oMath>
        <m:r>
          <m:rPr>
            <m:sty m:val="p"/>
          </m:rPr>
          <w:rPr>
            <w:rFonts w:ascii="Cambria Math" w:hAnsi="Cambria Math"/>
            <w:sz w:val="21"/>
            <w:szCs w:val="21"/>
          </w:rPr>
          <m:t>X</m:t>
        </m:r>
      </m:oMath>
      <w:r w:rsidR="00000000" w:rsidRPr="00880D26">
        <w:rPr>
          <w:i w:val="0"/>
          <w:iCs w:val="0"/>
          <w:sz w:val="21"/>
          <w:szCs w:val="21"/>
        </w:rPr>
        <w:t xml:space="preserve"> par année de projection du montant de frais de gestion unitaire moyen précité.</w:t>
      </w:r>
    </w:p>
    <w:p w14:paraId="0FFC27F9" w14:textId="5D566785" w:rsidR="005B279D" w:rsidRPr="00880D26" w:rsidRDefault="00880D26" w:rsidP="00A96318">
      <w:pPr>
        <w:pStyle w:val="FirstParagraph"/>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F</m:t>
              </m:r>
            </m:sub>
          </m:sSub>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F</m:t>
              </m:r>
            </m:sub>
          </m:sSub>
          <m:d>
            <m:dPr>
              <m:ctrlPr>
                <w:rPr>
                  <w:rFonts w:ascii="Cambria Math" w:hAnsi="Cambria Math"/>
                  <w:i w:val="0"/>
                  <w:iCs w:val="0"/>
                  <w:sz w:val="21"/>
                  <w:szCs w:val="21"/>
                </w:rPr>
              </m:ctrlPr>
            </m:dPr>
            <m:e>
              <m:r>
                <m:rPr>
                  <m:sty m:val="p"/>
                </m:rPr>
                <w:rPr>
                  <w:rFonts w:ascii="Cambria Math" w:hAnsi="Cambria Math"/>
                  <w:sz w:val="21"/>
                  <w:szCs w:val="21"/>
                </w:rPr>
                <m:t>Choc</m:t>
              </m:r>
            </m:e>
          </m:d>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F</m:t>
              </m:r>
            </m:sub>
          </m:sSub>
          <m:r>
            <m:rPr>
              <m:sty m:val="p"/>
            </m:rPr>
            <w:rPr>
              <w:rFonts w:ascii="Cambria Math" w:hAnsi="Cambria Math"/>
              <w:sz w:val="21"/>
              <w:szCs w:val="21"/>
            </w:rPr>
            <m:t>  </m:t>
          </m:r>
          <m:d>
            <m:dPr>
              <m:ctrlPr>
                <w:rPr>
                  <w:rFonts w:ascii="Cambria Math" w:hAnsi="Cambria Math"/>
                  <w:i w:val="0"/>
                  <w:iCs w:val="0"/>
                  <w:sz w:val="21"/>
                  <w:szCs w:val="21"/>
                </w:rPr>
              </m:ctrlPr>
            </m:dPr>
            <m:e>
              <m:r>
                <m:rPr>
                  <m:sty m:val="p"/>
                </m:rPr>
                <w:rPr>
                  <w:rFonts w:ascii="Cambria Math" w:hAnsi="Cambria Math"/>
                  <w:sz w:val="21"/>
                  <w:szCs w:val="21"/>
                </w:rPr>
                <m:t>67</m:t>
              </m:r>
            </m:e>
          </m:d>
        </m:oMath>
      </m:oMathPara>
    </w:p>
    <w:p w14:paraId="579635C0" w14:textId="2CA45B04" w:rsidR="005B279D" w:rsidRPr="00880D26" w:rsidRDefault="00000000" w:rsidP="00A96318">
      <w:pPr>
        <w:pStyle w:val="FirstParagraph"/>
        <w:jc w:val="both"/>
        <w:rPr>
          <w:i w:val="0"/>
          <w:iCs w:val="0"/>
          <w:sz w:val="21"/>
          <w:szCs w:val="21"/>
        </w:rPr>
      </w:pPr>
      <w:r w:rsidRPr="00880D26">
        <w:rPr>
          <w:i w:val="0"/>
          <w:iCs w:val="0"/>
          <w:sz w:val="21"/>
          <w:szCs w:val="21"/>
        </w:rPr>
        <w:t xml:space="preserve">Les taux </w:t>
      </w:r>
      <m:oMath>
        <m:r>
          <m:rPr>
            <m:sty m:val="p"/>
          </m:rPr>
          <w:rPr>
            <w:rFonts w:ascii="Cambria Math" w:hAnsi="Cambria Math"/>
            <w:sz w:val="21"/>
            <w:szCs w:val="21"/>
          </w:rPr>
          <m:t>X%</m:t>
        </m:r>
      </m:oMath>
      <w:r w:rsidRPr="00880D26">
        <w:rPr>
          <w:i w:val="0"/>
          <w:iCs w:val="0"/>
          <w:sz w:val="21"/>
          <w:szCs w:val="21"/>
        </w:rPr>
        <w:t xml:space="preserve"> ne sont pas encore publiés par l’ACAPS.</w:t>
      </w:r>
    </w:p>
    <w:p w14:paraId="3898ECBA" w14:textId="51D5A95F" w:rsidR="005B279D" w:rsidRPr="00880D26" w:rsidRDefault="00000000">
      <w:pPr>
        <w:pStyle w:val="Heading4"/>
        <w:rPr>
          <w:i w:val="0"/>
          <w:iCs w:val="0"/>
        </w:rPr>
      </w:pPr>
      <w:bookmarkStart w:id="134" w:name="Xc425fc38e0e5ab3433dbb608f017e66bae918da"/>
      <w:bookmarkEnd w:id="133"/>
      <w:r w:rsidRPr="00880D26">
        <w:rPr>
          <w:i w:val="0"/>
          <w:iCs w:val="0"/>
        </w:rPr>
        <w:t>Exigence de capital relative au risque de catastrophe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Cat</m:t>
            </m:r>
          </m:sub>
        </m:sSub>
      </m:oMath>
      <w:r w:rsidRPr="00880D26">
        <w:rPr>
          <w:i w:val="0"/>
          <w:iCs w:val="0"/>
        </w:rPr>
        <w:t>)</w:t>
      </w:r>
    </w:p>
    <w:p w14:paraId="5DBE7D93" w14:textId="11C6F45C"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relative au risque de catastrophe vie correspond à l’application d’un coefficient de </w:t>
      </w:r>
      <m:oMath>
        <m:r>
          <m:rPr>
            <m:sty m:val="p"/>
          </m:rPr>
          <w:rPr>
            <w:rFonts w:ascii="Cambria Math" w:hAnsi="Cambria Math"/>
            <w:sz w:val="21"/>
            <w:szCs w:val="21"/>
          </w:rPr>
          <m:t>X%</m:t>
        </m:r>
      </m:oMath>
      <w:r w:rsidRPr="00880D26">
        <w:rPr>
          <w:i w:val="0"/>
          <w:iCs w:val="0"/>
          <w:sz w:val="21"/>
          <w:szCs w:val="21"/>
        </w:rPr>
        <w:t xml:space="preserve"> (non encore publié) aux montants des capitaux sous risque relatifs aux garanties en cas de décès nets de réassurance.</w:t>
      </w:r>
    </w:p>
    <w:p w14:paraId="6FE460B8" w14:textId="504C8FAC"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Cat</m:t>
              </m:r>
            </m:sub>
          </m:sSub>
          <m:r>
            <m:rPr>
              <m:sty m:val="p"/>
            </m:rPr>
            <w:rPr>
              <w:rFonts w:ascii="Cambria Math" w:hAnsi="Cambria Math"/>
              <w:sz w:val="21"/>
              <w:szCs w:val="21"/>
            </w:rPr>
            <m:t>=BE</m:t>
          </m:r>
          <m:d>
            <m:dPr>
              <m:ctrlPr>
                <w:rPr>
                  <w:rFonts w:ascii="Cambria Math" w:hAnsi="Cambria Math"/>
                  <w:i w:val="0"/>
                  <w:iCs w:val="0"/>
                  <w:sz w:val="21"/>
                  <w:szCs w:val="21"/>
                </w:rPr>
              </m:ctrlPr>
            </m:dPr>
            <m:e>
              <m:r>
                <m:rPr>
                  <m:sty m:val="p"/>
                </m:rPr>
                <w:rPr>
                  <w:rFonts w:ascii="Cambria Math" w:hAnsi="Cambria Math"/>
                  <w:sz w:val="21"/>
                  <w:szCs w:val="21"/>
                </w:rPr>
                <m:t>Choc</m:t>
              </m:r>
            </m:e>
          </m:d>
          <m:r>
            <m:rPr>
              <m:sty m:val="p"/>
            </m:rPr>
            <w:rPr>
              <w:rFonts w:ascii="Cambria Math" w:hAnsi="Cambria Math"/>
              <w:sz w:val="21"/>
              <w:szCs w:val="21"/>
            </w:rPr>
            <m:t>-BE ,  </m:t>
          </m:r>
          <m:d>
            <m:dPr>
              <m:ctrlPr>
                <w:rPr>
                  <w:rFonts w:ascii="Cambria Math" w:hAnsi="Cambria Math"/>
                  <w:i w:val="0"/>
                  <w:iCs w:val="0"/>
                  <w:sz w:val="21"/>
                  <w:szCs w:val="21"/>
                </w:rPr>
              </m:ctrlPr>
            </m:dPr>
            <m:e>
              <m:r>
                <m:rPr>
                  <m:sty m:val="p"/>
                </m:rPr>
                <w:rPr>
                  <w:rFonts w:ascii="Cambria Math" w:hAnsi="Cambria Math"/>
                  <w:sz w:val="21"/>
                  <w:szCs w:val="21"/>
                </w:rPr>
                <m:t>68</m:t>
              </m:r>
            </m:e>
          </m:d>
        </m:oMath>
      </m:oMathPara>
    </w:p>
    <w:p w14:paraId="275F5766"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0FA8B4E8" w14:textId="1E9525F6" w:rsidR="005B279D" w:rsidRPr="00880D26" w:rsidRDefault="00880D26" w:rsidP="006E40B8">
      <w:pPr>
        <w:pStyle w:val="Compact"/>
        <w:numPr>
          <w:ilvl w:val="0"/>
          <w:numId w:val="62"/>
        </w:numPr>
        <w:jc w:val="both"/>
        <w:rPr>
          <w:i w:val="0"/>
          <w:iCs w:val="0"/>
          <w:sz w:val="21"/>
          <w:szCs w:val="21"/>
        </w:rPr>
      </w:pPr>
      <m:oMath>
        <m:r>
          <m:rPr>
            <m:sty m:val="p"/>
          </m:rPr>
          <w:rPr>
            <w:rFonts w:ascii="Cambria Math" w:hAnsi="Cambria Math"/>
            <w:sz w:val="21"/>
            <w:szCs w:val="21"/>
          </w:rPr>
          <m:t>BE</m:t>
        </m:r>
        <m:d>
          <m:dPr>
            <m:ctrlPr>
              <w:rPr>
                <w:rFonts w:ascii="Cambria Math" w:hAnsi="Cambria Math"/>
                <w:i w:val="0"/>
                <w:iCs w:val="0"/>
                <w:sz w:val="21"/>
                <w:szCs w:val="21"/>
              </w:rPr>
            </m:ctrlPr>
          </m:dPr>
          <m:e>
            <m:r>
              <m:rPr>
                <m:sty m:val="p"/>
              </m:rPr>
              <w:rPr>
                <w:rFonts w:ascii="Cambria Math" w:hAnsi="Cambria Math"/>
                <w:sz w:val="21"/>
                <w:szCs w:val="21"/>
              </w:rPr>
              <m:t>Choc</m:t>
            </m:r>
          </m:e>
        </m:d>
      </m:oMath>
      <w:r w:rsidR="00000000" w:rsidRPr="00880D26">
        <w:rPr>
          <w:i w:val="0"/>
          <w:iCs w:val="0"/>
          <w:sz w:val="21"/>
          <w:szCs w:val="21"/>
        </w:rPr>
        <w:t xml:space="preserve"> : Meilleure estimation après le choc par un coefficient X%, ce taux est estimé à </w:t>
      </w:r>
      <m:oMath>
        <m:r>
          <m:rPr>
            <m:sty m:val="p"/>
          </m:rPr>
          <w:rPr>
            <w:rFonts w:ascii="Cambria Math" w:hAnsi="Cambria Math"/>
            <w:sz w:val="21"/>
            <w:szCs w:val="21"/>
          </w:rPr>
          <m:t>0,2%</m:t>
        </m:r>
      </m:oMath>
      <w:r w:rsidR="00000000" w:rsidRPr="00880D26">
        <w:rPr>
          <w:i w:val="0"/>
          <w:iCs w:val="0"/>
          <w:sz w:val="21"/>
          <w:szCs w:val="21"/>
        </w:rPr>
        <w:t>,</w:t>
      </w:r>
    </w:p>
    <w:p w14:paraId="5630DB62" w14:textId="1294C629" w:rsidR="005B279D" w:rsidRPr="00880D26" w:rsidRDefault="00880D26" w:rsidP="006E40B8">
      <w:pPr>
        <w:pStyle w:val="Compact"/>
        <w:numPr>
          <w:ilvl w:val="0"/>
          <w:numId w:val="62"/>
        </w:numPr>
        <w:jc w:val="both"/>
        <w:rPr>
          <w:i w:val="0"/>
          <w:iCs w:val="0"/>
          <w:sz w:val="21"/>
          <w:szCs w:val="21"/>
        </w:rPr>
      </w:pPr>
      <m:oMath>
        <m:r>
          <m:rPr>
            <m:sty m:val="p"/>
          </m:rPr>
          <w:rPr>
            <w:rFonts w:ascii="Cambria Math" w:hAnsi="Cambria Math"/>
            <w:sz w:val="21"/>
            <w:szCs w:val="21"/>
          </w:rPr>
          <m:t>BE</m:t>
        </m:r>
      </m:oMath>
      <w:r w:rsidR="00000000" w:rsidRPr="00880D26">
        <w:rPr>
          <w:i w:val="0"/>
          <w:iCs w:val="0"/>
          <w:sz w:val="21"/>
          <w:szCs w:val="21"/>
        </w:rPr>
        <w:t>: Meilleure estimation sans aucun choc.</w:t>
      </w:r>
    </w:p>
    <w:p w14:paraId="2B5D13CC" w14:textId="30A4D61F" w:rsidR="005B279D" w:rsidRPr="00880D26" w:rsidRDefault="00000000">
      <w:pPr>
        <w:pStyle w:val="Heading3"/>
        <w:rPr>
          <w:i w:val="0"/>
          <w:iCs w:val="0"/>
        </w:rPr>
      </w:pPr>
      <w:bookmarkStart w:id="135" w:name="_Toc137651033"/>
      <w:bookmarkStart w:id="136" w:name="Xbd0ac9d5bee7e5f803a71cc891308fb216ea9f5"/>
      <w:bookmarkEnd w:id="129"/>
      <w:bookmarkEnd w:id="134"/>
      <w:r w:rsidRPr="00880D26">
        <w:rPr>
          <w:i w:val="0"/>
          <w:iCs w:val="0"/>
        </w:rPr>
        <w:t>Exigence de capital relative au risque de souscription non vie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SNV</m:t>
            </m:r>
          </m:sub>
        </m:sSub>
      </m:oMath>
      <w:r w:rsidRPr="00880D26">
        <w:rPr>
          <w:i w:val="0"/>
          <w:iCs w:val="0"/>
        </w:rPr>
        <w:t>)</w:t>
      </w:r>
      <w:bookmarkEnd w:id="135"/>
    </w:p>
    <w:p w14:paraId="2CCD40BE"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souscription non-vie est la somme totale des exigences de capitaux relatives aux , une fois les coefficients de corrélation appliqués.</w:t>
      </w:r>
    </w:p>
    <w:p w14:paraId="59398560" w14:textId="5EFCFB04" w:rsidR="005B279D" w:rsidRPr="00880D26" w:rsidRDefault="00880D26" w:rsidP="00A96318">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SNV</m:t>
              </m:r>
            </m:sub>
          </m:sSub>
          <m:r>
            <m:rPr>
              <m:sty m:val="p"/>
            </m:rPr>
            <w:rPr>
              <w:rFonts w:ascii="Cambria Math" w:hAnsi="Cambria Math"/>
              <w:sz w:val="21"/>
              <w:szCs w:val="21"/>
            </w:rPr>
            <m:t>=</m:t>
          </m:r>
          <m:rad>
            <m:radPr>
              <m:degHide m:val="1"/>
              <m:ctrlPr>
                <w:rPr>
                  <w:rFonts w:ascii="Cambria Math" w:hAnsi="Cambria Math"/>
                  <w:i w:val="0"/>
                  <w:iCs w:val="0"/>
                  <w:sz w:val="21"/>
                  <w:szCs w:val="21"/>
                </w:rPr>
              </m:ctrlPr>
            </m:radPr>
            <m:deg/>
            <m:e>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i,j</m:t>
                  </m:r>
                </m:sub>
                <m:sup>
                  <m:r>
                    <m:rPr>
                      <m:sty m:val="p"/>
                    </m:rPr>
                    <w:rPr>
                      <w:rFonts w:ascii="Cambria Math" w:hAnsi="Cambria Math"/>
                      <w:sz w:val="21"/>
                      <w:szCs w:val="21"/>
                    </w:rPr>
                    <m:t>​</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ρ</m:t>
                          </m:r>
                        </m:e>
                        <m:sub>
                          <m:r>
                            <m:rPr>
                              <m:sty m:val="p"/>
                            </m:rPr>
                            <w:rPr>
                              <w:rFonts w:ascii="Cambria Math" w:hAnsi="Cambria Math"/>
                              <w:sz w:val="21"/>
                              <w:szCs w:val="21"/>
                            </w:rPr>
                            <m:t>i,j</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j</m:t>
                          </m:r>
                        </m:sub>
                      </m:sSub>
                    </m:e>
                  </m:d>
                </m:e>
              </m:nary>
            </m:e>
          </m:ra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69</m:t>
              </m:r>
            </m:e>
          </m:d>
        </m:oMath>
      </m:oMathPara>
    </w:p>
    <w:p w14:paraId="0EBE913D"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3FD69113" w14:textId="68BD9BE7" w:rsidR="005B279D" w:rsidRPr="00880D26" w:rsidRDefault="00880D26" w:rsidP="00A96318">
      <w:pPr>
        <w:pStyle w:val="BodyText"/>
        <w:jc w:val="both"/>
        <w:rPr>
          <w:i w:val="0"/>
          <w:iCs w:val="0"/>
          <w:sz w:val="21"/>
          <w:szCs w:val="21"/>
        </w:rPr>
      </w:pPr>
      <m:oMathPara>
        <m:oMath>
          <m:r>
            <m:rPr>
              <m:sty m:val="p"/>
            </m:rPr>
            <w:rPr>
              <w:rFonts w:ascii="Cambria Math" w:hAnsi="Cambria Math"/>
              <w:sz w:val="21"/>
              <w:szCs w:val="21"/>
            </w:rPr>
            <m:t>i,j∈{</m:t>
          </m:r>
          <m:r>
            <m:rPr>
              <m:nor/>
            </m:rPr>
            <w:rPr>
              <w:i w:val="0"/>
              <w:iCs w:val="0"/>
              <w:sz w:val="21"/>
              <w:szCs w:val="21"/>
            </w:rPr>
            <m:t>Primes, Provisions, Catastrophe</m:t>
          </m:r>
          <m:r>
            <m:rPr>
              <m:sty m:val="p"/>
            </m:rPr>
            <w:rPr>
              <w:rFonts w:ascii="Cambria Math" w:hAnsi="Cambria Math"/>
              <w:sz w:val="21"/>
              <w:szCs w:val="21"/>
            </w:rPr>
            <m:t>}</m:t>
          </m:r>
        </m:oMath>
      </m:oMathPara>
    </w:p>
    <w:p w14:paraId="25885D6C" w14:textId="6611DE9E" w:rsidR="005B279D" w:rsidRPr="00880D26" w:rsidRDefault="00880D26" w:rsidP="00A96318">
      <w:pPr>
        <w:pStyle w:val="BodyText"/>
        <w:jc w:val="both"/>
        <w:rPr>
          <w:i w:val="0"/>
          <w:iCs w:val="0"/>
          <w:sz w:val="21"/>
          <w:szCs w:val="21"/>
        </w:rPr>
      </w:pPr>
      <m:oMath>
        <m:r>
          <m:rPr>
            <m:sty m:val="p"/>
          </m:rPr>
          <w:rPr>
            <w:rFonts w:ascii="Cambria Math" w:hAnsi="Cambria Math"/>
            <w:sz w:val="21"/>
            <w:szCs w:val="21"/>
          </w:rPr>
          <m:t>ρ</m:t>
        </m:r>
      </m:oMath>
      <w:r w:rsidR="00000000" w:rsidRPr="00880D26">
        <w:rPr>
          <w:i w:val="0"/>
          <w:iCs w:val="0"/>
          <w:sz w:val="21"/>
          <w:szCs w:val="21"/>
        </w:rPr>
        <w:t xml:space="preserve"> : le coefficient de corrélation.</w:t>
      </w:r>
    </w:p>
    <w:p w14:paraId="7B74B1B3" w14:textId="31123895" w:rsidR="005B279D" w:rsidRPr="00880D26" w:rsidRDefault="00000000">
      <w:pPr>
        <w:pStyle w:val="Heading4"/>
        <w:rPr>
          <w:i w:val="0"/>
          <w:iCs w:val="0"/>
        </w:rPr>
      </w:pPr>
      <w:bookmarkStart w:id="137" w:name="Xae7d56ebf3941082763747c73c9ac177ca68057"/>
      <w:r w:rsidRPr="00880D26">
        <w:rPr>
          <w:i w:val="0"/>
          <w:iCs w:val="0"/>
        </w:rPr>
        <w:t>Exigence de capital relative au sous-risque de primes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P</m:t>
            </m:r>
          </m:sub>
        </m:sSub>
      </m:oMath>
      <w:r w:rsidRPr="00880D26">
        <w:rPr>
          <w:i w:val="0"/>
          <w:iCs w:val="0"/>
        </w:rPr>
        <w:t>)</w:t>
      </w:r>
    </w:p>
    <w:p w14:paraId="46D22C71"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880D26" w:rsidRDefault="00880D26" w:rsidP="00997111">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P</m:t>
              </m:r>
            </m:sub>
          </m:sSub>
          <m:r>
            <m:rPr>
              <m:sty m:val="p"/>
            </m:rPr>
            <w:rPr>
              <w:rFonts w:ascii="Cambria Math" w:hAnsi="Cambria Math"/>
              <w:sz w:val="21"/>
              <w:szCs w:val="21"/>
            </w:rPr>
            <m:t>=</m:t>
          </m:r>
          <m:rad>
            <m:radPr>
              <m:degHide m:val="1"/>
              <m:ctrlPr>
                <w:rPr>
                  <w:rFonts w:ascii="Cambria Math" w:hAnsi="Cambria Math"/>
                  <w:i w:val="0"/>
                  <w:iCs w:val="0"/>
                  <w:sz w:val="21"/>
                  <w:szCs w:val="21"/>
                </w:rPr>
              </m:ctrlPr>
            </m:radPr>
            <m:deg/>
            <m:e>
              <m:nary>
                <m:naryPr>
                  <m:chr m:val="∑"/>
                  <m:limLoc m:val="undOvr"/>
                  <m:supHide m:val="1"/>
                  <m:ctrlPr>
                    <w:rPr>
                      <w:rFonts w:ascii="Cambria Math" w:hAnsi="Cambria Math"/>
                      <w:i w:val="0"/>
                      <w:iCs w:val="0"/>
                      <w:sz w:val="21"/>
                      <w:szCs w:val="21"/>
                    </w:rPr>
                  </m:ctrlPr>
                </m:naryPr>
                <m:sub>
                  <m:r>
                    <m:rPr>
                      <m:sty m:val="p"/>
                    </m:rPr>
                    <w:rPr>
                      <w:rFonts w:ascii="Cambria Math" w:hAnsi="Cambria Math"/>
                      <w:sz w:val="21"/>
                      <w:szCs w:val="21"/>
                    </w:rPr>
                    <m:t>i,j</m:t>
                  </m:r>
                </m:sub>
                <m:sup>
                  <m:r>
                    <m:rPr>
                      <m:sty m:val="p"/>
                    </m:rPr>
                    <w:rPr>
                      <w:rFonts w:ascii="Cambria Math" w:hAnsi="Cambria Math"/>
                      <w:sz w:val="21"/>
                      <w:szCs w:val="21"/>
                    </w:rPr>
                    <m:t>​</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m:rPr>
                              <m:sty m:val="p"/>
                            </m:rPr>
                            <w:rPr>
                              <w:rFonts w:ascii="Cambria Math" w:hAnsi="Cambria Math"/>
                              <w:sz w:val="21"/>
                              <w:szCs w:val="21"/>
                            </w:rPr>
                            <m:t>ρ</m:t>
                          </m:r>
                        </m:e>
                        <m:sub>
                          <m:r>
                            <m:rPr>
                              <m:sty m:val="p"/>
                            </m:rPr>
                            <w:rPr>
                              <w:rFonts w:ascii="Cambria Math" w:hAnsi="Cambria Math"/>
                              <w:sz w:val="21"/>
                              <w:szCs w:val="21"/>
                            </w:rPr>
                            <m:t>i,j</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j</m:t>
                          </m:r>
                        </m:sub>
                      </m:sSub>
                    </m:e>
                  </m:d>
                </m:e>
              </m:nary>
            </m:e>
          </m:ra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70</m:t>
              </m:r>
            </m:e>
          </m:d>
        </m:oMath>
      </m:oMathPara>
    </w:p>
    <w:p w14:paraId="7C7B961D"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2C3AD996" w14:textId="5CB4A642" w:rsidR="005B279D" w:rsidRPr="00880D26" w:rsidRDefault="00880D26" w:rsidP="00997111">
      <w:pPr>
        <w:pStyle w:val="BodyText"/>
        <w:jc w:val="both"/>
        <w:rPr>
          <w:i w:val="0"/>
          <w:iCs w:val="0"/>
          <w:sz w:val="21"/>
          <w:szCs w:val="21"/>
        </w:rPr>
      </w:pPr>
      <m:oMathPara>
        <m:oMath>
          <m:r>
            <m:rPr>
              <m:sty m:val="p"/>
            </m:rPr>
            <w:rPr>
              <w:rFonts w:ascii="Cambria Math" w:hAnsi="Cambria Math"/>
              <w:sz w:val="21"/>
              <w:szCs w:val="21"/>
            </w:rPr>
            <w:lastRenderedPageBreak/>
            <m:t>i,j∈{</m:t>
          </m:r>
          <m:r>
            <m:rPr>
              <m:nor/>
            </m:rPr>
            <w:rPr>
              <w:i w:val="0"/>
              <w:iCs w:val="0"/>
              <w:sz w:val="21"/>
              <w:szCs w:val="21"/>
            </w:rPr>
            <m:t xml:space="preserve">Les sous-risques de primes par sous-categorie </m:t>
          </m:r>
          <m:r>
            <m:rPr>
              <m:sty m:val="p"/>
            </m:rPr>
            <w:rPr>
              <w:rFonts w:ascii="Cambria Math" w:hAnsi="Cambria Math"/>
              <w:sz w:val="21"/>
              <w:szCs w:val="21"/>
            </w:rPr>
            <m:t>}</m:t>
          </m:r>
        </m:oMath>
      </m:oMathPara>
    </w:p>
    <w:p w14:paraId="68BA1D7E" w14:textId="56904F33" w:rsidR="005B279D" w:rsidRPr="00880D26" w:rsidRDefault="00880D26" w:rsidP="00997111">
      <w:pPr>
        <w:pStyle w:val="BodyText"/>
        <w:jc w:val="both"/>
        <w:rPr>
          <w:i w:val="0"/>
          <w:iCs w:val="0"/>
          <w:sz w:val="21"/>
          <w:szCs w:val="21"/>
        </w:rPr>
      </w:pPr>
      <m:oMath>
        <m:r>
          <m:rPr>
            <m:sty m:val="p"/>
          </m:rPr>
          <w:rPr>
            <w:rFonts w:ascii="Cambria Math" w:hAnsi="Cambria Math"/>
            <w:sz w:val="21"/>
            <w:szCs w:val="21"/>
          </w:rPr>
          <m:t>ρ</m:t>
        </m:r>
      </m:oMath>
      <w:r w:rsidR="00000000" w:rsidRPr="00880D26">
        <w:rPr>
          <w:i w:val="0"/>
          <w:iCs w:val="0"/>
          <w:sz w:val="21"/>
          <w:szCs w:val="21"/>
        </w:rPr>
        <w:t xml:space="preserve"> : le coefficient de corrélation entre les sous-catégories des sous-risques de primes.</w:t>
      </w:r>
    </w:p>
    <w:p w14:paraId="470A47FC" w14:textId="77777777" w:rsidR="005B279D" w:rsidRPr="00880D26" w:rsidRDefault="00000000" w:rsidP="00997111">
      <w:pPr>
        <w:pStyle w:val="BodyText"/>
        <w:jc w:val="both"/>
        <w:rPr>
          <w:i w:val="0"/>
          <w:iCs w:val="0"/>
          <w:sz w:val="21"/>
          <w:szCs w:val="21"/>
        </w:rPr>
      </w:pPr>
      <w:r w:rsidRPr="00880D26">
        <w:rPr>
          <w:i w:val="0"/>
          <w:iCs w:val="0"/>
          <w:sz w:val="21"/>
          <w:szCs w:val="21"/>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880D26" w:rsidRDefault="00880D26" w:rsidP="00997111">
      <w:pPr>
        <w:pStyle w:val="BodyText"/>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P</m:t>
              </m:r>
            </m:sub>
          </m:sSub>
          <m:d>
            <m:dPr>
              <m:ctrlPr>
                <w:rPr>
                  <w:rFonts w:ascii="Cambria Math" w:hAnsi="Cambria Math"/>
                  <w:i w:val="0"/>
                  <w:iCs w:val="0"/>
                  <w:sz w:val="21"/>
                  <w:szCs w:val="21"/>
                </w:rPr>
              </m:ctrlPr>
            </m:dPr>
            <m:e>
              <m:r>
                <m:rPr>
                  <m:nor/>
                </m:rPr>
                <w:rPr>
                  <w:i w:val="0"/>
                  <w:iCs w:val="0"/>
                  <w:sz w:val="21"/>
                  <w:szCs w:val="21"/>
                </w:rPr>
                <m:t>sous-categorie</m:t>
              </m:r>
            </m:e>
          </m:d>
          <m:r>
            <m:rPr>
              <m:sty m:val="p"/>
            </m:rPr>
            <w:rPr>
              <w:rFonts w:ascii="Cambria Math" w:hAnsi="Cambria Math"/>
              <w:sz w:val="21"/>
              <w:szCs w:val="21"/>
            </w:rPr>
            <m:t>=X×</m:t>
          </m:r>
          <m:sSub>
            <m:sSubPr>
              <m:ctrlPr>
                <w:rPr>
                  <w:rFonts w:ascii="Cambria Math" w:hAnsi="Cambria Math"/>
                  <w:i w:val="0"/>
                  <w:iCs w:val="0"/>
                  <w:sz w:val="21"/>
                  <w:szCs w:val="21"/>
                </w:rPr>
              </m:ctrlPr>
            </m:sSubPr>
            <m:e>
              <m:r>
                <m:rPr>
                  <m:sty m:val="p"/>
                </m:rPr>
                <w:rPr>
                  <w:rFonts w:ascii="Cambria Math" w:hAnsi="Cambria Math"/>
                  <w:sz w:val="21"/>
                  <w:szCs w:val="21"/>
                </w:rPr>
                <m:t>σ</m:t>
              </m:r>
            </m:e>
            <m:sub>
              <m:r>
                <m:rPr>
                  <m:sty m:val="p"/>
                </m:rPr>
                <w:rPr>
                  <w:rFonts w:ascii="Cambria Math" w:hAnsi="Cambria Math"/>
                  <w:sz w:val="21"/>
                  <w:szCs w:val="21"/>
                </w:rPr>
                <m:t>P</m:t>
              </m:r>
            </m:sub>
          </m:sSub>
          <m:r>
            <m:rPr>
              <m:sty m:val="p"/>
            </m:rPr>
            <w:rPr>
              <w:rFonts w:ascii="Cambria Math" w:hAnsi="Cambria Math"/>
              <w:sz w:val="21"/>
              <w:szCs w:val="21"/>
            </w:rPr>
            <m:t>×P ,</m:t>
          </m:r>
        </m:oMath>
      </m:oMathPara>
    </w:p>
    <w:p w14:paraId="560FF239"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3CCC53F1" w14:textId="6B9D2E7D" w:rsidR="005B279D" w:rsidRPr="00880D26" w:rsidRDefault="00880D26" w:rsidP="00997111">
      <w:pPr>
        <w:pStyle w:val="BodyText"/>
        <w:jc w:val="both"/>
        <w:rPr>
          <w:i w:val="0"/>
          <w:iCs w:val="0"/>
          <w:sz w:val="21"/>
          <w:szCs w:val="21"/>
        </w:rPr>
      </w:pPr>
      <m:oMathPara>
        <m:oMathParaPr>
          <m:jc m:val="center"/>
        </m:oMathParaPr>
        <m:oMath>
          <m:r>
            <m:rPr>
              <m:sty m:val="p"/>
            </m:rPr>
            <w:rPr>
              <w:rFonts w:ascii="Cambria Math" w:hAnsi="Cambria Math"/>
              <w:sz w:val="21"/>
              <w:szCs w:val="21"/>
            </w:rPr>
            <m:t>P=PA+PPNA ,</m:t>
          </m:r>
        </m:oMath>
      </m:oMathPara>
    </w:p>
    <w:p w14:paraId="05BD1939" w14:textId="77777777" w:rsidR="005B279D" w:rsidRPr="00880D26" w:rsidRDefault="00000000" w:rsidP="00997111">
      <w:pPr>
        <w:pStyle w:val="FirstParagraph"/>
        <w:jc w:val="both"/>
        <w:rPr>
          <w:i w:val="0"/>
          <w:iCs w:val="0"/>
          <w:sz w:val="21"/>
          <w:szCs w:val="21"/>
        </w:rPr>
      </w:pPr>
      <w:r w:rsidRPr="00880D26">
        <w:rPr>
          <w:i w:val="0"/>
          <w:iCs w:val="0"/>
          <w:sz w:val="21"/>
          <w:szCs w:val="21"/>
        </w:rPr>
        <w:t>telle que :</w:t>
      </w:r>
    </w:p>
    <w:p w14:paraId="427D5CEC" w14:textId="059E9371" w:rsidR="005B279D" w:rsidRPr="00880D26" w:rsidRDefault="00880D26" w:rsidP="006E40B8">
      <w:pPr>
        <w:pStyle w:val="Compact"/>
        <w:numPr>
          <w:ilvl w:val="0"/>
          <w:numId w:val="63"/>
        </w:numPr>
        <w:jc w:val="both"/>
        <w:rPr>
          <w:i w:val="0"/>
          <w:iCs w:val="0"/>
          <w:sz w:val="21"/>
          <w:szCs w:val="21"/>
        </w:rPr>
      </w:pPr>
      <m:oMath>
        <m:r>
          <m:rPr>
            <m:sty m:val="p"/>
          </m:rPr>
          <w:rPr>
            <w:rFonts w:ascii="Cambria Math" w:hAnsi="Cambria Math"/>
            <w:sz w:val="21"/>
            <w:szCs w:val="21"/>
          </w:rPr>
          <m:t>P</m:t>
        </m:r>
      </m:oMath>
      <w:r w:rsidR="00000000" w:rsidRPr="00880D26">
        <w:rPr>
          <w:i w:val="0"/>
          <w:iCs w:val="0"/>
          <w:sz w:val="21"/>
          <w:szCs w:val="21"/>
        </w:rPr>
        <w:t>: Primes,</w:t>
      </w:r>
    </w:p>
    <w:p w14:paraId="5E62B2EF" w14:textId="01DA0A29" w:rsidR="005B279D" w:rsidRPr="00880D26" w:rsidRDefault="00880D26" w:rsidP="006E40B8">
      <w:pPr>
        <w:pStyle w:val="Compact"/>
        <w:numPr>
          <w:ilvl w:val="0"/>
          <w:numId w:val="63"/>
        </w:numPr>
        <w:jc w:val="both"/>
        <w:rPr>
          <w:i w:val="0"/>
          <w:iCs w:val="0"/>
          <w:sz w:val="21"/>
          <w:szCs w:val="21"/>
        </w:rPr>
      </w:pPr>
      <m:oMath>
        <m:r>
          <m:rPr>
            <m:sty m:val="p"/>
          </m:rPr>
          <w:rPr>
            <w:rFonts w:ascii="Cambria Math" w:hAnsi="Cambria Math"/>
            <w:sz w:val="21"/>
            <w:szCs w:val="21"/>
          </w:rPr>
          <m:t>PA</m:t>
        </m:r>
      </m:oMath>
      <w:r w:rsidR="00000000" w:rsidRPr="00880D26">
        <w:rPr>
          <w:i w:val="0"/>
          <w:iCs w:val="0"/>
          <w:sz w:val="21"/>
          <w:szCs w:val="21"/>
        </w:rPr>
        <w:t xml:space="preserve"> : Primes acquises nettes,</w:t>
      </w:r>
    </w:p>
    <w:p w14:paraId="0B775591" w14:textId="2243ACEB" w:rsidR="005B279D" w:rsidRPr="00880D26" w:rsidRDefault="00880D26" w:rsidP="006E40B8">
      <w:pPr>
        <w:pStyle w:val="Compact"/>
        <w:numPr>
          <w:ilvl w:val="0"/>
          <w:numId w:val="63"/>
        </w:numPr>
        <w:jc w:val="both"/>
        <w:rPr>
          <w:i w:val="0"/>
          <w:iCs w:val="0"/>
          <w:sz w:val="21"/>
          <w:szCs w:val="21"/>
        </w:rPr>
      </w:pPr>
      <m:oMath>
        <m:r>
          <m:rPr>
            <m:sty m:val="p"/>
          </m:rPr>
          <w:rPr>
            <w:rFonts w:ascii="Cambria Math" w:hAnsi="Cambria Math"/>
            <w:sz w:val="21"/>
            <w:szCs w:val="21"/>
          </w:rPr>
          <m:t>PPNA</m:t>
        </m:r>
      </m:oMath>
      <w:r w:rsidR="00000000" w:rsidRPr="00880D26">
        <w:rPr>
          <w:i w:val="0"/>
          <w:iCs w:val="0"/>
          <w:sz w:val="21"/>
          <w:szCs w:val="21"/>
        </w:rPr>
        <w:t xml:space="preserve"> : Provision pour primes non-acquises nettes.</w:t>
      </w:r>
    </w:p>
    <w:p w14:paraId="7C1A4DE0" w14:textId="69136A04" w:rsidR="005B279D" w:rsidRPr="00880D26" w:rsidRDefault="00000000">
      <w:pPr>
        <w:pStyle w:val="Heading4"/>
        <w:rPr>
          <w:i w:val="0"/>
          <w:iCs w:val="0"/>
        </w:rPr>
      </w:pPr>
      <w:bookmarkStart w:id="138" w:name="X533f7701cb3661cf34b00dcb745118a22053996"/>
      <w:bookmarkEnd w:id="137"/>
      <w:r w:rsidRPr="00880D26">
        <w:rPr>
          <w:i w:val="0"/>
          <w:iCs w:val="0"/>
        </w:rPr>
        <w:t>Exigence de capital relative au sous-risque de provisions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Pr</m:t>
            </m:r>
          </m:sub>
        </m:sSub>
      </m:oMath>
      <w:r w:rsidRPr="00880D26">
        <w:rPr>
          <w:i w:val="0"/>
          <w:iCs w:val="0"/>
        </w:rPr>
        <w:t>)</w:t>
      </w:r>
    </w:p>
    <w:p w14:paraId="182A7F0B"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L’exigence de capital relative au sous-risque de provisions est la somme total des exigences de capitaux relatives aux sous-risques de provision par sous-catégorie, </w:t>
      </w:r>
      <w:r w:rsidR="002844B1" w:rsidRPr="00880D26">
        <w:rPr>
          <w:i w:val="0"/>
          <w:iCs w:val="0"/>
          <w:sz w:val="21"/>
          <w:szCs w:val="21"/>
        </w:rPr>
        <w:t>en</w:t>
      </w:r>
      <w:r w:rsidRPr="00880D26">
        <w:rPr>
          <w:i w:val="0"/>
          <w:iCs w:val="0"/>
          <w:sz w:val="21"/>
          <w:szCs w:val="21"/>
        </w:rPr>
        <w:t xml:space="preserve"> prenant on </w:t>
      </w:r>
      <w:r w:rsidR="002844B1" w:rsidRPr="00880D26">
        <w:rPr>
          <w:i w:val="0"/>
          <w:iCs w:val="0"/>
          <w:sz w:val="21"/>
          <w:szCs w:val="21"/>
        </w:rPr>
        <w:t>considération</w:t>
      </w:r>
      <w:r w:rsidRPr="00880D26">
        <w:rPr>
          <w:i w:val="0"/>
          <w:iCs w:val="0"/>
          <w:sz w:val="21"/>
          <w:szCs w:val="21"/>
        </w:rPr>
        <w:t xml:space="preserve"> les coefficients de </w:t>
      </w:r>
      <w:r w:rsidR="002844B1" w:rsidRPr="00880D26">
        <w:rPr>
          <w:i w:val="0"/>
          <w:iCs w:val="0"/>
          <w:sz w:val="21"/>
          <w:szCs w:val="21"/>
        </w:rPr>
        <w:t>corrélation</w:t>
      </w:r>
      <w:r w:rsidRPr="00880D26">
        <w:rPr>
          <w:i w:val="0"/>
          <w:iCs w:val="0"/>
          <w:sz w:val="21"/>
          <w:szCs w:val="21"/>
        </w:rPr>
        <w:t xml:space="preserve"> entre les sous-risques.</w:t>
      </w:r>
    </w:p>
    <w:p w14:paraId="3158756E" w14:textId="5614BDFC"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Pr</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i,j</m:t>
                  </m:r>
                </m:sub>
                <m:sup>
                  <m:r>
                    <m:rPr>
                      <m:sty m:val="p"/>
                    </m:rP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m:rPr>
                              <m:sty m:val="p"/>
                            </m:rPr>
                            <w:rPr>
                              <w:rFonts w:ascii="Cambria Math" w:hAnsi="Cambria Math"/>
                            </w:rPr>
                            <m:t>ρ</m:t>
                          </m:r>
                        </m:e>
                        <m:sub>
                          <m:r>
                            <m:rPr>
                              <m:sty m:val="p"/>
                            </m:rPr>
                            <w:rPr>
                              <w:rFonts w:ascii="Cambria Math" w:hAnsi="Cambria Math"/>
                            </w:rPr>
                            <m:t>i,j</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j</m:t>
                          </m:r>
                        </m:sub>
                      </m:sSub>
                    </m:e>
                  </m:d>
                </m:e>
              </m:nary>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71</m:t>
              </m:r>
            </m:e>
          </m:d>
        </m:oMath>
      </m:oMathPara>
    </w:p>
    <w:p w14:paraId="299DCBCA"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259FBB28" w14:textId="1C54AB4A" w:rsidR="005B279D" w:rsidRPr="00880D26" w:rsidRDefault="00880D26" w:rsidP="00997111">
      <w:pPr>
        <w:pStyle w:val="BodyText"/>
        <w:jc w:val="both"/>
        <w:rPr>
          <w:i w:val="0"/>
          <w:iCs w:val="0"/>
          <w:sz w:val="21"/>
          <w:szCs w:val="21"/>
        </w:rPr>
      </w:pPr>
      <m:oMath>
        <m:r>
          <m:rPr>
            <m:sty m:val="p"/>
          </m:rPr>
          <w:rPr>
            <w:rFonts w:ascii="Cambria Math" w:hAnsi="Cambria Math"/>
            <w:sz w:val="21"/>
            <w:szCs w:val="21"/>
          </w:rPr>
          <m:t>i,j∈{</m:t>
        </m:r>
        <m:r>
          <m:rPr>
            <m:nor/>
          </m:rPr>
          <w:rPr>
            <w:i w:val="0"/>
            <w:iCs w:val="0"/>
            <w:sz w:val="21"/>
            <w:szCs w:val="21"/>
          </w:rPr>
          <m:t>Les sous-risques de provisions par sous-categorie</m:t>
        </m:r>
        <m:r>
          <m:rPr>
            <m:sty m:val="p"/>
          </m:rPr>
          <w:rPr>
            <w:rFonts w:ascii="Cambria Math" w:hAnsi="Cambria Math"/>
            <w:sz w:val="21"/>
            <w:szCs w:val="21"/>
          </w:rPr>
          <m:t>}</m:t>
        </m:r>
      </m:oMath>
      <w:r w:rsidR="00000000" w:rsidRPr="00880D26">
        <w:rPr>
          <w:i w:val="0"/>
          <w:iCs w:val="0"/>
          <w:sz w:val="21"/>
          <w:szCs w:val="21"/>
        </w:rPr>
        <w:t>.</w:t>
      </w:r>
    </w:p>
    <w:p w14:paraId="7BDBBEE6" w14:textId="53AD3AFA" w:rsidR="005B279D" w:rsidRPr="00880D26" w:rsidRDefault="00880D26" w:rsidP="00997111">
      <w:pPr>
        <w:pStyle w:val="BodyText"/>
        <w:jc w:val="both"/>
        <w:rPr>
          <w:i w:val="0"/>
          <w:iCs w:val="0"/>
          <w:sz w:val="21"/>
          <w:szCs w:val="21"/>
        </w:rPr>
      </w:pPr>
      <m:oMath>
        <m:r>
          <m:rPr>
            <m:sty m:val="p"/>
          </m:rPr>
          <w:rPr>
            <w:rFonts w:ascii="Cambria Math" w:hAnsi="Cambria Math"/>
            <w:sz w:val="21"/>
            <w:szCs w:val="21"/>
          </w:rPr>
          <m:t>ρ</m:t>
        </m:r>
      </m:oMath>
      <w:r w:rsidR="00000000" w:rsidRPr="00880D26">
        <w:rPr>
          <w:i w:val="0"/>
          <w:iCs w:val="0"/>
          <w:sz w:val="21"/>
          <w:szCs w:val="21"/>
        </w:rPr>
        <w:t xml:space="preserve"> : le coefficient de corrélation entre les sous-catégories des sous-risques de provisions.</w:t>
      </w:r>
    </w:p>
    <w:p w14:paraId="383787CC" w14:textId="77777777" w:rsidR="005B279D" w:rsidRPr="00880D26" w:rsidRDefault="00000000" w:rsidP="00997111">
      <w:pPr>
        <w:pStyle w:val="BodyText"/>
        <w:jc w:val="both"/>
        <w:rPr>
          <w:i w:val="0"/>
          <w:iCs w:val="0"/>
          <w:sz w:val="21"/>
          <w:szCs w:val="21"/>
        </w:rPr>
      </w:pPr>
      <w:r w:rsidRPr="00880D26">
        <w:rPr>
          <w:i w:val="0"/>
          <w:iCs w:val="0"/>
          <w:sz w:val="21"/>
          <w:szCs w:val="21"/>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880D26" w:rsidRDefault="00880D26">
      <w:pPr>
        <w:pStyle w:val="BodyText"/>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Pr</m:t>
              </m:r>
            </m:sub>
          </m:sSub>
          <m:d>
            <m:dPr>
              <m:ctrlPr>
                <w:rPr>
                  <w:rFonts w:ascii="Cambria Math" w:hAnsi="Cambria Math"/>
                  <w:i w:val="0"/>
                  <w:iCs w:val="0"/>
                </w:rPr>
              </m:ctrlPr>
            </m:dPr>
            <m:e>
              <m:r>
                <m:rPr>
                  <m:nor/>
                </m:rPr>
                <w:rPr>
                  <w:i w:val="0"/>
                  <w:iCs w:val="0"/>
                </w:rPr>
                <m:t>sous-categorie</m:t>
              </m:r>
            </m:e>
          </m:d>
          <m:r>
            <m:rPr>
              <m:sty m:val="p"/>
            </m:rPr>
            <w:rPr>
              <w:rFonts w:ascii="Cambria Math" w:hAnsi="Cambria Math"/>
            </w:rPr>
            <m:t>=X%×</m:t>
          </m:r>
          <m:sSub>
            <m:sSubPr>
              <m:ctrlPr>
                <w:rPr>
                  <w:rFonts w:ascii="Cambria Math" w:hAnsi="Cambria Math"/>
                  <w:i w:val="0"/>
                  <w:iCs w:val="0"/>
                </w:rPr>
              </m:ctrlPr>
            </m:sSubPr>
            <m:e>
              <m:r>
                <m:rPr>
                  <m:sty m:val="p"/>
                </m:rPr>
                <w:rPr>
                  <w:rFonts w:ascii="Cambria Math" w:hAnsi="Cambria Math"/>
                </w:rPr>
                <m:t>σ</m:t>
              </m:r>
            </m:e>
            <m:sub>
              <m:r>
                <m:rPr>
                  <m:sty m:val="p"/>
                </m:rPr>
                <w:rPr>
                  <w:rFonts w:ascii="Cambria Math" w:hAnsi="Cambria Math"/>
                </w:rPr>
                <m:t>Pr</m:t>
              </m:r>
            </m:sub>
          </m:sSub>
          <m:r>
            <m:rPr>
              <m:sty m:val="p"/>
            </m:rPr>
            <w:rPr>
              <w:rFonts w:ascii="Cambria Math" w:hAnsi="Cambria Math"/>
            </w:rPr>
            <m:t>×B</m:t>
          </m:r>
          <m:sSub>
            <m:sSubPr>
              <m:ctrlPr>
                <w:rPr>
                  <w:rFonts w:ascii="Cambria Math" w:hAnsi="Cambria Math"/>
                  <w:i w:val="0"/>
                  <w:iCs w:val="0"/>
                </w:rPr>
              </m:ctrlPr>
            </m:sSubPr>
            <m:e>
              <m:r>
                <m:rPr>
                  <m:sty m:val="p"/>
                </m:rPr>
                <w:rPr>
                  <w:rFonts w:ascii="Cambria Math" w:hAnsi="Cambria Math"/>
                </w:rPr>
                <m:t>E</m:t>
              </m:r>
            </m:e>
            <m:sub>
              <m:r>
                <m:rPr>
                  <m:sty m:val="p"/>
                </m:rPr>
                <w:rPr>
                  <w:rFonts w:ascii="Cambria Math" w:hAnsi="Cambria Math"/>
                </w:rPr>
                <m:t>eng</m:t>
              </m:r>
            </m:sub>
          </m:sSub>
        </m:oMath>
      </m:oMathPara>
    </w:p>
    <w:p w14:paraId="47DAD16A" w14:textId="4416769D" w:rsidR="005B279D" w:rsidRPr="00880D26" w:rsidRDefault="00000000">
      <w:pPr>
        <w:pStyle w:val="Heading4"/>
        <w:rPr>
          <w:i w:val="0"/>
          <w:iCs w:val="0"/>
        </w:rPr>
      </w:pPr>
      <w:bookmarkStart w:id="139" w:name="X59b87b9c1564dfa6327f8096dc87cc44d59238b"/>
      <w:bookmarkEnd w:id="138"/>
      <w:r w:rsidRPr="00880D26">
        <w:rPr>
          <w:i w:val="0"/>
          <w:iCs w:val="0"/>
        </w:rPr>
        <w:t>Exigence de capital relative au risque de catastrophe non-vie (</w:t>
      </w:r>
      <m:oMath>
        <m:r>
          <m:rPr>
            <m:sty m:val="b"/>
          </m:rPr>
          <w:rPr>
            <w:rFonts w:ascii="Cambria Math" w:hAnsi="Cambria Math"/>
          </w:rPr>
          <m:t>CS</m:t>
        </m:r>
        <m:sSub>
          <m:sSubPr>
            <m:ctrlPr>
              <w:rPr>
                <w:rFonts w:ascii="Cambria Math" w:hAnsi="Cambria Math"/>
                <w:i w:val="0"/>
                <w:iCs w:val="0"/>
              </w:rPr>
            </m:ctrlPr>
          </m:sSubPr>
          <m:e>
            <m:r>
              <m:rPr>
                <m:sty m:val="b"/>
              </m:rPr>
              <w:rPr>
                <w:rFonts w:ascii="Cambria Math" w:hAnsi="Cambria Math"/>
              </w:rPr>
              <m:t>R</m:t>
            </m:r>
          </m:e>
          <m:sub>
            <m:r>
              <m:rPr>
                <m:sty m:val="b"/>
              </m:rPr>
              <w:rPr>
                <w:rFonts w:ascii="Cambria Math" w:hAnsi="Cambria Math"/>
              </w:rPr>
              <m:t>Cat</m:t>
            </m:r>
          </m:sub>
        </m:sSub>
      </m:oMath>
      <w:r w:rsidRPr="00880D26">
        <w:rPr>
          <w:i w:val="0"/>
          <w:iCs w:val="0"/>
        </w:rPr>
        <w:t>)</w:t>
      </w:r>
    </w:p>
    <w:p w14:paraId="30A0A574"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Individuelles accidents et Invalidité ;</w:t>
      </w:r>
    </w:p>
    <w:p w14:paraId="5119B670"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Maladie;</w:t>
      </w:r>
    </w:p>
    <w:p w14:paraId="6278C7C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lastRenderedPageBreak/>
        <w:t>Accidents du travail et maladies professionnelles ;</w:t>
      </w:r>
    </w:p>
    <w:p w14:paraId="4E95A02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Responsabilité civile automobile des véhicules terrestres à moteur;</w:t>
      </w:r>
    </w:p>
    <w:p w14:paraId="5D2E8143"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Responsabilité civile (autre que la responsabilité civile automobile et la responsabilité civile résultant de l’emploi de véhicules fluviaux ou maritimes ou de l’emploi des aéronefs) ;</w:t>
      </w:r>
    </w:p>
    <w:p w14:paraId="5C21D9E7"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Incendie ;</w:t>
      </w:r>
    </w:p>
    <w:p w14:paraId="19B168B5"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Maritime corps, facultés et responsabilité civile résultant de l’emploi de véhicules fluviaux et maritimes ;</w:t>
      </w:r>
    </w:p>
    <w:p w14:paraId="460AAFE9" w14:textId="77777777" w:rsidR="005B279D" w:rsidRPr="00880D26" w:rsidRDefault="00000000" w:rsidP="006E40B8">
      <w:pPr>
        <w:pStyle w:val="Compact"/>
        <w:numPr>
          <w:ilvl w:val="0"/>
          <w:numId w:val="64"/>
        </w:numPr>
        <w:jc w:val="both"/>
        <w:rPr>
          <w:i w:val="0"/>
          <w:iCs w:val="0"/>
        </w:rPr>
      </w:pPr>
      <w:r w:rsidRPr="00880D26">
        <w:rPr>
          <w:i w:val="0"/>
          <w:iCs w:val="0"/>
          <w:sz w:val="21"/>
          <w:szCs w:val="21"/>
        </w:rPr>
        <w:t xml:space="preserve">Aviation corps et responsabilité civile résultant </w:t>
      </w:r>
      <w:r w:rsidRPr="00880D26">
        <w:rPr>
          <w:i w:val="0"/>
          <w:iCs w:val="0"/>
        </w:rPr>
        <w:t>de l’emploi des aéronefs ;</w:t>
      </w:r>
    </w:p>
    <w:p w14:paraId="230B546A"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Marchandises transportées par voie terrestre ;</w:t>
      </w:r>
    </w:p>
    <w:p w14:paraId="04B22706"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Assurance récolte, grêle ou gelée et éléments naturels ;</w:t>
      </w:r>
    </w:p>
    <w:p w14:paraId="418FD3B7"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Crédit et caution;</w:t>
      </w:r>
    </w:p>
    <w:p w14:paraId="45B9F8B5" w14:textId="7F48FE60" w:rsidR="005B279D" w:rsidRPr="00880D26" w:rsidRDefault="00880D26">
      <w:pPr>
        <w:pStyle w:val="FirstParagraph"/>
        <w:rPr>
          <w:i w:val="0"/>
          <w:iCs w:val="0"/>
        </w:rPr>
      </w:pPr>
      <m:oMathPara>
        <m:oMathParaPr>
          <m:jc m:val="center"/>
        </m:oMathParaPr>
        <m:oMath>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Cat</m:t>
              </m:r>
            </m:sub>
          </m:sSub>
          <m:r>
            <m:rPr>
              <m:sty m:val="p"/>
            </m:rP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m:rPr>
                      <m:sty m:val="p"/>
                    </m:rPr>
                    <w:rPr>
                      <w:rFonts w:ascii="Cambria Math" w:hAnsi="Cambria Math"/>
                    </w:rPr>
                    <m:t>i</m:t>
                  </m:r>
                </m:sub>
                <m:sup>
                  <m:r>
                    <m:rPr>
                      <m:sty m:val="p"/>
                    </m:rPr>
                    <w:rPr>
                      <w:rFonts w:ascii="Cambria Math" w:hAnsi="Cambria Math"/>
                    </w:rPr>
                    <m:t>​</m:t>
                  </m:r>
                </m:sup>
                <m:e>
                  <m:r>
                    <m:rPr>
                      <m:sty m:val="p"/>
                    </m:rPr>
                    <w:rPr>
                      <w:rFonts w:ascii="Cambria Math" w:hAnsi="Cambria Math"/>
                    </w:rPr>
                    <m:t>C</m:t>
                  </m:r>
                </m:e>
              </m:nary>
              <m:r>
                <m:rPr>
                  <m:sty m:val="p"/>
                </m:rPr>
                <w:rPr>
                  <w:rFonts w:ascii="Cambria Math" w:hAnsi="Cambria Math"/>
                </w:rPr>
                <m:t>S</m:t>
              </m:r>
              <m:sSubSup>
                <m:sSubSupPr>
                  <m:ctrlPr>
                    <w:rPr>
                      <w:rFonts w:ascii="Cambria Math" w:hAnsi="Cambria Math"/>
                      <w:i w:val="0"/>
                      <w:iCs w:val="0"/>
                    </w:rPr>
                  </m:ctrlPr>
                </m:sSubSupPr>
                <m:e>
                  <m:r>
                    <m:rPr>
                      <m:sty m:val="p"/>
                    </m:rPr>
                    <w:rPr>
                      <w:rFonts w:ascii="Cambria Math" w:hAnsi="Cambria Math"/>
                    </w:rPr>
                    <m:t>R</m:t>
                  </m:r>
                </m:e>
                <m:sub>
                  <m:r>
                    <m:rPr>
                      <m:sty m:val="p"/>
                    </m:rPr>
                    <w:rPr>
                      <w:rFonts w:ascii="Cambria Math" w:hAnsi="Cambria Math"/>
                    </w:rPr>
                    <m:t>i</m:t>
                  </m:r>
                </m:sub>
                <m:sup>
                  <m:r>
                    <m:rPr>
                      <m:sty m:val="p"/>
                    </m:rPr>
                    <w:rPr>
                      <w:rFonts w:ascii="Cambria Math" w:hAnsi="Cambria Math"/>
                    </w:rPr>
                    <m:t>2</m:t>
                  </m:r>
                </m:sup>
              </m:sSubSup>
            </m:e>
          </m:ra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72</m:t>
              </m:r>
            </m:e>
          </m:d>
        </m:oMath>
      </m:oMathPara>
    </w:p>
    <w:p w14:paraId="0A8720CF" w14:textId="59ACE00B" w:rsidR="005B279D" w:rsidRPr="00880D26" w:rsidRDefault="00000000" w:rsidP="00997111">
      <w:pPr>
        <w:pStyle w:val="FirstParagraph"/>
        <w:jc w:val="both"/>
        <w:rPr>
          <w:i w:val="0"/>
          <w:iCs w:val="0"/>
          <w:sz w:val="21"/>
          <w:szCs w:val="21"/>
        </w:rPr>
      </w:pPr>
      <w:r w:rsidRPr="00880D26">
        <w:rPr>
          <w:i w:val="0"/>
          <w:iCs w:val="0"/>
          <w:sz w:val="21"/>
          <w:szCs w:val="21"/>
        </w:rPr>
        <w:t xml:space="preserve">telle que, le </w:t>
      </w:r>
      <m:oMath>
        <m:r>
          <m:rPr>
            <m:sty m:val="p"/>
          </m:rPr>
          <w:rPr>
            <w:rFonts w:ascii="Cambria Math" w:hAnsi="Cambria Math"/>
            <w:sz w:val="21"/>
            <w:szCs w:val="21"/>
          </w:rPr>
          <m:t>i</m:t>
        </m:r>
      </m:oMath>
      <w:r w:rsidRPr="00880D26">
        <w:rPr>
          <w:i w:val="0"/>
          <w:iCs w:val="0"/>
          <w:sz w:val="21"/>
          <w:szCs w:val="21"/>
        </w:rPr>
        <w:t xml:space="preserve"> Appartient à la liste des garanties ci-dessus.</w:t>
      </w:r>
    </w:p>
    <w:p w14:paraId="7D024BA2" w14:textId="43FBDD29" w:rsidR="005B279D" w:rsidRPr="00880D26" w:rsidRDefault="00000000">
      <w:pPr>
        <w:pStyle w:val="Heading3"/>
        <w:rPr>
          <w:i w:val="0"/>
          <w:iCs w:val="0"/>
        </w:rPr>
      </w:pPr>
      <w:bookmarkStart w:id="140" w:name="_Toc137651034"/>
      <w:bookmarkStart w:id="141" w:name="Xd14d4909bf7dda0b454a4d63bb1103fca6ae0cc"/>
      <w:bookmarkEnd w:id="136"/>
      <w:bookmarkEnd w:id="139"/>
      <w:r w:rsidRPr="00880D26">
        <w:rPr>
          <w:i w:val="0"/>
          <w:iCs w:val="0"/>
        </w:rPr>
        <w:t>Exigence de capital relative au risque opérationnel (</w:t>
      </w:r>
      <m:oMath>
        <m:r>
          <m:rPr>
            <m:sty m:val="b"/>
          </m:rPr>
          <w:rPr>
            <w:rFonts w:ascii="Cambria Math" w:hAnsi="Cambria Math"/>
          </w:rPr>
          <m:t>CSRO</m:t>
        </m:r>
      </m:oMath>
      <w:r w:rsidRPr="00880D26">
        <w:rPr>
          <w:i w:val="0"/>
          <w:iCs w:val="0"/>
        </w:rPr>
        <w:t>)</w:t>
      </w:r>
      <w:bookmarkEnd w:id="140"/>
    </w:p>
    <w:p w14:paraId="5C1C8D05"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risque opérationnel correspond à X% du capital de solvabilité requis de base.</w:t>
      </w:r>
    </w:p>
    <w:p w14:paraId="4E5AECBB" w14:textId="3C1E8783" w:rsidR="005B279D" w:rsidRPr="00880D26" w:rsidRDefault="00880D26" w:rsidP="00997111">
      <w:pPr>
        <w:pStyle w:val="BodyText"/>
        <w:jc w:val="both"/>
        <w:rPr>
          <w:i w:val="0"/>
          <w:iCs w:val="0"/>
          <w:sz w:val="21"/>
          <w:szCs w:val="21"/>
        </w:rPr>
      </w:pPr>
      <m:oMathPara>
        <m:oMathParaPr>
          <m:jc m:val="center"/>
        </m:oMathParaPr>
        <m:oMath>
          <m:r>
            <m:rPr>
              <m:sty m:val="p"/>
            </m:rPr>
            <w:rPr>
              <w:rFonts w:ascii="Cambria Math" w:hAnsi="Cambria Math"/>
              <w:sz w:val="21"/>
              <w:szCs w:val="21"/>
            </w:rPr>
            <m:t>CSRO=X%*CSRB   </m:t>
          </m:r>
          <m:d>
            <m:dPr>
              <m:ctrlPr>
                <w:rPr>
                  <w:rFonts w:ascii="Cambria Math" w:hAnsi="Cambria Math"/>
                  <w:i w:val="0"/>
                  <w:iCs w:val="0"/>
                  <w:sz w:val="21"/>
                  <w:szCs w:val="21"/>
                </w:rPr>
              </m:ctrlPr>
            </m:dPr>
            <m:e>
              <m:r>
                <m:rPr>
                  <m:sty m:val="p"/>
                </m:rPr>
                <w:rPr>
                  <w:rFonts w:ascii="Cambria Math" w:hAnsi="Cambria Math"/>
                  <w:sz w:val="21"/>
                  <w:szCs w:val="21"/>
                </w:rPr>
                <m:t>73</m:t>
              </m:r>
            </m:e>
          </m:d>
        </m:oMath>
      </m:oMathPara>
    </w:p>
    <w:p w14:paraId="11389BB3" w14:textId="1FE03AD0" w:rsidR="005B279D" w:rsidRPr="00880D26" w:rsidRDefault="00000000" w:rsidP="00997111">
      <w:pPr>
        <w:pStyle w:val="FirstParagraph"/>
        <w:jc w:val="both"/>
        <w:rPr>
          <w:i w:val="0"/>
          <w:iCs w:val="0"/>
          <w:sz w:val="21"/>
          <w:szCs w:val="21"/>
        </w:rPr>
      </w:pPr>
      <w:r w:rsidRPr="00880D26">
        <w:rPr>
          <w:i w:val="0"/>
          <w:iCs w:val="0"/>
          <w:sz w:val="21"/>
          <w:szCs w:val="21"/>
        </w:rPr>
        <w:t xml:space="preserve">avec </w:t>
      </w:r>
      <m:oMath>
        <m:r>
          <m:rPr>
            <m:sty m:val="p"/>
          </m:rPr>
          <w:rPr>
            <w:rFonts w:ascii="Cambria Math" w:hAnsi="Cambria Math"/>
            <w:sz w:val="21"/>
            <w:szCs w:val="21"/>
          </w:rPr>
          <m:t>X%</m:t>
        </m:r>
      </m:oMath>
      <w:r w:rsidRPr="00880D26">
        <w:rPr>
          <w:i w:val="0"/>
          <w:iCs w:val="0"/>
          <w:sz w:val="21"/>
          <w:szCs w:val="21"/>
        </w:rPr>
        <w:t xml:space="preserve"> fixé par l’autorité et </w:t>
      </w:r>
      <m:oMath>
        <m:r>
          <m:rPr>
            <m:sty m:val="p"/>
          </m:rPr>
          <w:rPr>
            <w:rFonts w:ascii="Cambria Math" w:hAnsi="Cambria Math"/>
            <w:sz w:val="21"/>
            <w:szCs w:val="21"/>
          </w:rPr>
          <m:t>CSRB</m:t>
        </m:r>
      </m:oMath>
      <w:r w:rsidRPr="00880D26">
        <w:rPr>
          <w:i w:val="0"/>
          <w:iCs w:val="0"/>
          <w:sz w:val="21"/>
          <w:szCs w:val="21"/>
        </w:rPr>
        <w:t xml:space="preserve"> le capital de solvabilités requis de base.</w:t>
      </w:r>
    </w:p>
    <w:p w14:paraId="43B9ECBB" w14:textId="77777777" w:rsidR="005B279D" w:rsidRPr="00880D26" w:rsidRDefault="00000000">
      <w:pPr>
        <w:pStyle w:val="Heading3"/>
        <w:rPr>
          <w:i w:val="0"/>
          <w:iCs w:val="0"/>
        </w:rPr>
      </w:pPr>
      <w:bookmarkStart w:id="142" w:name="_Toc137651035"/>
      <w:bookmarkStart w:id="143" w:name="X384c0c3c983e0c0cecb046cfdf19f3cf5bf77b3"/>
      <w:bookmarkEnd w:id="141"/>
      <w:r w:rsidRPr="00880D26">
        <w:rPr>
          <w:i w:val="0"/>
          <w:iCs w:val="0"/>
        </w:rPr>
        <w:t>Ajustement du capital de solvabilité requis</w:t>
      </w:r>
      <w:bookmarkEnd w:id="142"/>
    </w:p>
    <w:p w14:paraId="4EBB9F72" w14:textId="68D36459" w:rsidR="005B279D" w:rsidRPr="00880D26" w:rsidRDefault="00000000">
      <w:pPr>
        <w:pStyle w:val="Heading4"/>
        <w:rPr>
          <w:i w:val="0"/>
          <w:iCs w:val="0"/>
        </w:rPr>
      </w:pPr>
      <w:bookmarkStart w:id="144" w:name="Xe8f4b96a75672450572e77d9119309d136820dc"/>
      <w:r w:rsidRPr="00880D26">
        <w:rPr>
          <w:i w:val="0"/>
          <w:iCs w:val="0"/>
        </w:rPr>
        <w:t>Ajustement visant à tenir compte de la capacité d’absorption des pertes par les assurés (</w:t>
      </w:r>
      <m:oMath>
        <m:r>
          <m:rPr>
            <m:sty m:val="b"/>
          </m:rPr>
          <w:rPr>
            <w:rFonts w:ascii="Cambria Math" w:hAnsi="Cambria Math"/>
          </w:rPr>
          <m:t>Ad</m:t>
        </m:r>
        <m:sSub>
          <m:sSubPr>
            <m:ctrlPr>
              <w:rPr>
                <w:rFonts w:ascii="Cambria Math" w:hAnsi="Cambria Math"/>
                <w:i w:val="0"/>
                <w:iCs w:val="0"/>
              </w:rPr>
            </m:ctrlPr>
          </m:sSubPr>
          <m:e>
            <m:r>
              <m:rPr>
                <m:sty m:val="b"/>
              </m:rPr>
              <w:rPr>
                <w:rFonts w:ascii="Cambria Math" w:hAnsi="Cambria Math"/>
              </w:rPr>
              <m:t>j</m:t>
            </m:r>
          </m:e>
          <m:sub>
            <m:r>
              <m:rPr>
                <m:sty m:val="b"/>
              </m:rPr>
              <w:rPr>
                <w:rFonts w:ascii="Cambria Math" w:hAnsi="Cambria Math"/>
              </w:rPr>
              <m:t>As</m:t>
            </m:r>
          </m:sub>
        </m:sSub>
      </m:oMath>
      <w:r w:rsidRPr="00880D26">
        <w:rPr>
          <w:i w:val="0"/>
          <w:iCs w:val="0"/>
        </w:rPr>
        <w:t>)</w:t>
      </w:r>
    </w:p>
    <w:p w14:paraId="0EE0A645"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L’ajustement visant à tenir compte de la capacité d’absorption des pertes par les assurés </w:t>
      </w:r>
      <w:r w:rsidR="002844B1" w:rsidRPr="00880D26">
        <w:rPr>
          <w:i w:val="0"/>
          <w:iCs w:val="0"/>
          <w:sz w:val="21"/>
          <w:szCs w:val="21"/>
        </w:rPr>
        <w:t>égale</w:t>
      </w:r>
      <w:r w:rsidRPr="00880D26">
        <w:rPr>
          <w:i w:val="0"/>
          <w:iCs w:val="0"/>
          <w:sz w:val="21"/>
          <w:szCs w:val="21"/>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880D26" w:rsidRDefault="00880D26" w:rsidP="00997111">
      <w:pPr>
        <w:pStyle w:val="BodyText"/>
        <w:jc w:val="both"/>
        <w:rPr>
          <w:i w:val="0"/>
          <w:iCs w:val="0"/>
          <w:sz w:val="21"/>
          <w:szCs w:val="21"/>
        </w:rPr>
      </w:pPr>
      <m:oMathPara>
        <m:oMathParaPr>
          <m:jc m:val="center"/>
        </m:oMathParaPr>
        <m:oMath>
          <m:r>
            <m:rPr>
              <m:sty m:val="p"/>
            </m:rPr>
            <w:rPr>
              <w:rFonts w:ascii="Cambria Math" w:hAnsi="Cambria Math"/>
              <w:sz w:val="21"/>
              <w:szCs w:val="21"/>
            </w:rPr>
            <m:t>Ad</m:t>
          </m:r>
          <m:sSub>
            <m:sSubPr>
              <m:ctrlPr>
                <w:rPr>
                  <w:rFonts w:ascii="Cambria Math" w:hAnsi="Cambria Math"/>
                  <w:i w:val="0"/>
                  <w:iCs w:val="0"/>
                  <w:sz w:val="21"/>
                  <w:szCs w:val="21"/>
                </w:rPr>
              </m:ctrlPr>
            </m:sSubPr>
            <m:e>
              <m:r>
                <m:rPr>
                  <m:sty m:val="p"/>
                </m:rPr>
                <w:rPr>
                  <w:rFonts w:ascii="Cambria Math" w:hAnsi="Cambria Math"/>
                  <w:sz w:val="21"/>
                  <w:szCs w:val="21"/>
                </w:rPr>
                <m:t>j</m:t>
              </m:r>
            </m:e>
            <m:sub>
              <m:r>
                <m:rPr>
                  <m:sty m:val="p"/>
                </m:rPr>
                <w:rPr>
                  <w:rFonts w:ascii="Cambria Math" w:hAnsi="Cambria Math"/>
                  <w:sz w:val="21"/>
                  <w:szCs w:val="21"/>
                </w:rPr>
                <m:t>As</m:t>
              </m:r>
            </m:sub>
          </m:sSub>
          <m:r>
            <m:rPr>
              <m:sty m:val="p"/>
            </m:rPr>
            <w:rPr>
              <w:rFonts w:ascii="Cambria Math" w:hAnsi="Cambria Math"/>
              <w:sz w:val="21"/>
              <w:szCs w:val="21"/>
            </w:rPr>
            <m:t>=min</m:t>
          </m:r>
          <m:d>
            <m:dPr>
              <m:ctrlPr>
                <w:rPr>
                  <w:rFonts w:ascii="Cambria Math" w:hAnsi="Cambria Math"/>
                  <w:i w:val="0"/>
                  <w:iCs w:val="0"/>
                  <w:sz w:val="21"/>
                  <w:szCs w:val="21"/>
                </w:rPr>
              </m:ctrlPr>
            </m:dPr>
            <m:e>
              <m:r>
                <m:rPr>
                  <m:sty m:val="p"/>
                </m:rPr>
                <w:rPr>
                  <w:rFonts w:ascii="Cambria Math" w:hAnsi="Cambria Math"/>
                  <w:sz w:val="21"/>
                  <w:szCs w:val="21"/>
                </w:rPr>
                <m:t>CSR</m:t>
              </m:r>
              <m:sSub>
                <m:sSubPr>
                  <m:ctrlPr>
                    <w:rPr>
                      <w:rFonts w:ascii="Cambria Math" w:hAnsi="Cambria Math"/>
                      <w:i w:val="0"/>
                      <w:iCs w:val="0"/>
                      <w:sz w:val="21"/>
                      <w:szCs w:val="21"/>
                    </w:rPr>
                  </m:ctrlPr>
                </m:sSubPr>
                <m:e>
                  <m:r>
                    <m:rPr>
                      <m:sty m:val="p"/>
                    </m:rPr>
                    <w:rPr>
                      <w:rFonts w:ascii="Cambria Math" w:hAnsi="Cambria Math"/>
                      <w:sz w:val="21"/>
                      <w:szCs w:val="21"/>
                    </w:rPr>
                    <m:t>B</m:t>
                  </m:r>
                </m:e>
                <m:sub>
                  <m:r>
                    <m:rPr>
                      <m:sty m:val="p"/>
                    </m:rPr>
                    <w:rPr>
                      <w:rFonts w:ascii="Cambria Math" w:hAnsi="Cambria Math"/>
                      <w:sz w:val="21"/>
                      <w:szCs w:val="21"/>
                    </w:rPr>
                    <m:t>nette</m:t>
                  </m:r>
                </m:sub>
              </m:sSub>
              <m:r>
                <m:rPr>
                  <m:sty m:val="p"/>
                </m:rPr>
                <w:rPr>
                  <w:rFonts w:ascii="Cambria Math" w:hAnsi="Cambria Math"/>
                  <w:sz w:val="21"/>
                  <w:szCs w:val="21"/>
                </w:rPr>
                <m:t>-CSR</m:t>
              </m:r>
              <m:sSub>
                <m:sSubPr>
                  <m:ctrlPr>
                    <w:rPr>
                      <w:rFonts w:ascii="Cambria Math" w:hAnsi="Cambria Math"/>
                      <w:i w:val="0"/>
                      <w:iCs w:val="0"/>
                      <w:sz w:val="21"/>
                      <w:szCs w:val="21"/>
                    </w:rPr>
                  </m:ctrlPr>
                </m:sSubPr>
                <m:e>
                  <m:r>
                    <m:rPr>
                      <m:sty m:val="p"/>
                    </m:rPr>
                    <w:rPr>
                      <w:rFonts w:ascii="Cambria Math" w:hAnsi="Cambria Math"/>
                      <w:sz w:val="21"/>
                      <w:szCs w:val="21"/>
                    </w:rPr>
                    <m:t>B</m:t>
                  </m:r>
                </m:e>
                <m:sub>
                  <m:r>
                    <m:rPr>
                      <m:sty m:val="p"/>
                    </m:rPr>
                    <w:rPr>
                      <w:rFonts w:ascii="Cambria Math" w:hAnsi="Cambria Math"/>
                      <w:sz w:val="21"/>
                      <w:szCs w:val="21"/>
                    </w:rPr>
                    <m:t>brute</m:t>
                  </m:r>
                </m:sub>
              </m:sSub>
              <m:r>
                <m:rPr>
                  <m:sty m:val="p"/>
                </m:rPr>
                <w:rPr>
                  <w:rFonts w:ascii="Cambria Math" w:hAnsi="Cambria Math"/>
                  <w:sz w:val="21"/>
                  <w:szCs w:val="21"/>
                </w:rPr>
                <m:t>;BDF</m:t>
              </m:r>
            </m:e>
          </m:d>
          <m:r>
            <m:rPr>
              <m:sty m:val="p"/>
            </m:rPr>
            <w:rPr>
              <w:rFonts w:ascii="Cambria Math" w:hAnsi="Cambria Math"/>
              <w:sz w:val="21"/>
              <w:szCs w:val="21"/>
            </w:rPr>
            <m:t> ,  </m:t>
          </m:r>
          <m:d>
            <m:dPr>
              <m:ctrlPr>
                <w:rPr>
                  <w:rFonts w:ascii="Cambria Math" w:hAnsi="Cambria Math"/>
                  <w:i w:val="0"/>
                  <w:iCs w:val="0"/>
                  <w:sz w:val="21"/>
                  <w:szCs w:val="21"/>
                </w:rPr>
              </m:ctrlPr>
            </m:dPr>
            <m:e>
              <m:r>
                <m:rPr>
                  <m:sty m:val="p"/>
                </m:rPr>
                <w:rPr>
                  <w:rFonts w:ascii="Cambria Math" w:hAnsi="Cambria Math"/>
                  <w:sz w:val="21"/>
                  <w:szCs w:val="21"/>
                </w:rPr>
                <m:t>74</m:t>
              </m:r>
            </m:e>
          </m:d>
        </m:oMath>
      </m:oMathPara>
    </w:p>
    <w:p w14:paraId="3F575067" w14:textId="09535B6C" w:rsidR="005B279D" w:rsidRPr="00880D26" w:rsidRDefault="00000000" w:rsidP="00997111">
      <w:pPr>
        <w:pStyle w:val="FirstParagraph"/>
        <w:jc w:val="both"/>
        <w:rPr>
          <w:i w:val="0"/>
          <w:iCs w:val="0"/>
          <w:sz w:val="21"/>
          <w:szCs w:val="21"/>
        </w:rPr>
      </w:pPr>
      <w:r w:rsidRPr="00880D26">
        <w:rPr>
          <w:i w:val="0"/>
          <w:iCs w:val="0"/>
          <w:sz w:val="21"/>
          <w:szCs w:val="21"/>
        </w:rPr>
        <w:t xml:space="preserve">avec : </w:t>
      </w:r>
      <m:oMath>
        <m:r>
          <m:rPr>
            <m:sty m:val="p"/>
          </m:rPr>
          <w:rPr>
            <w:rFonts w:ascii="Cambria Math" w:hAnsi="Cambria Math"/>
            <w:sz w:val="21"/>
            <w:szCs w:val="21"/>
          </w:rPr>
          <m:t>Ad</m:t>
        </m:r>
        <m:sSub>
          <m:sSubPr>
            <m:ctrlPr>
              <w:rPr>
                <w:rFonts w:ascii="Cambria Math" w:hAnsi="Cambria Math"/>
                <w:i w:val="0"/>
                <w:iCs w:val="0"/>
                <w:sz w:val="21"/>
                <w:szCs w:val="21"/>
              </w:rPr>
            </m:ctrlPr>
          </m:sSubPr>
          <m:e>
            <m:r>
              <m:rPr>
                <m:sty m:val="p"/>
              </m:rPr>
              <w:rPr>
                <w:rFonts w:ascii="Cambria Math" w:hAnsi="Cambria Math"/>
                <w:sz w:val="21"/>
                <w:szCs w:val="21"/>
              </w:rPr>
              <m:t>j</m:t>
            </m:r>
          </m:e>
          <m:sub>
            <m:r>
              <m:rPr>
                <m:sty m:val="p"/>
              </m:rPr>
              <w:rPr>
                <w:rFonts w:ascii="Cambria Math" w:hAnsi="Cambria Math"/>
                <w:sz w:val="21"/>
                <w:szCs w:val="21"/>
              </w:rPr>
              <m:t>As</m:t>
            </m:r>
          </m:sub>
        </m:sSub>
      </m:oMath>
      <w:r w:rsidRPr="00880D26">
        <w:rPr>
          <w:i w:val="0"/>
          <w:iCs w:val="0"/>
          <w:sz w:val="21"/>
          <w:szCs w:val="21"/>
        </w:rPr>
        <w:t xml:space="preserve"> : Ajustement pour tenir compte la capacité d’absorption des pertes par les assurés.</w:t>
      </w:r>
    </w:p>
    <w:p w14:paraId="13B45E6E" w14:textId="77777777" w:rsidR="00997111" w:rsidRPr="00880D26" w:rsidRDefault="00997111" w:rsidP="00997111">
      <w:pPr>
        <w:pStyle w:val="BodyText"/>
        <w:rPr>
          <w:i w:val="0"/>
          <w:iCs w:val="0"/>
        </w:rPr>
      </w:pPr>
    </w:p>
    <w:p w14:paraId="099761BB" w14:textId="303F1405" w:rsidR="005B279D" w:rsidRPr="00880D26" w:rsidRDefault="00000000">
      <w:pPr>
        <w:pStyle w:val="Heading4"/>
        <w:rPr>
          <w:i w:val="0"/>
          <w:iCs w:val="0"/>
        </w:rPr>
      </w:pPr>
      <w:bookmarkStart w:id="145" w:name="X853db30fa69a09c5e04203c4cd1553c315569bc"/>
      <w:bookmarkEnd w:id="144"/>
      <w:r w:rsidRPr="00880D26">
        <w:rPr>
          <w:i w:val="0"/>
          <w:iCs w:val="0"/>
        </w:rPr>
        <w:t>Ajustement visant à tenir compte de la capacité d’absorption des pertes par les impôts différés (</w:t>
      </w:r>
      <m:oMath>
        <m:r>
          <m:rPr>
            <m:sty m:val="b"/>
          </m:rPr>
          <w:rPr>
            <w:rFonts w:ascii="Cambria Math" w:hAnsi="Cambria Math"/>
          </w:rPr>
          <m:t>Aj</m:t>
        </m:r>
        <m:sSub>
          <m:sSubPr>
            <m:ctrlPr>
              <w:rPr>
                <w:rFonts w:ascii="Cambria Math" w:hAnsi="Cambria Math"/>
                <w:i w:val="0"/>
                <w:iCs w:val="0"/>
              </w:rPr>
            </m:ctrlPr>
          </m:sSubPr>
          <m:e>
            <m:r>
              <m:rPr>
                <m:sty m:val="b"/>
              </m:rPr>
              <w:rPr>
                <w:rFonts w:ascii="Cambria Math" w:hAnsi="Cambria Math"/>
              </w:rPr>
              <m:t>t</m:t>
            </m:r>
          </m:e>
          <m:sub>
            <m:r>
              <m:rPr>
                <m:sty m:val="b"/>
              </m:rPr>
              <w:rPr>
                <w:rFonts w:ascii="Cambria Math" w:hAnsi="Cambria Math"/>
              </w:rPr>
              <m:t>ID</m:t>
            </m:r>
          </m:sub>
        </m:sSub>
      </m:oMath>
      <w:r w:rsidRPr="00880D26">
        <w:rPr>
          <w:i w:val="0"/>
          <w:iCs w:val="0"/>
        </w:rPr>
        <w:t>)</w:t>
      </w:r>
    </w:p>
    <w:p w14:paraId="0F8CE627"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w:t>
      </w:r>
      <w:r w:rsidRPr="00880D26">
        <w:rPr>
          <w:i w:val="0"/>
          <w:iCs w:val="0"/>
          <w:sz w:val="21"/>
          <w:szCs w:val="21"/>
        </w:rPr>
        <w:lastRenderedPageBreak/>
        <w:t>compte de la capacité d’absorption des pertes par les assurés, d’une part, et l’écart positif entre les impôts différés-passif et les impôts différés-actif, d’autre part.</w:t>
      </w:r>
    </w:p>
    <w:p w14:paraId="2B6627E2" w14:textId="7F1968A5" w:rsidR="005B279D" w:rsidRPr="00880D26" w:rsidRDefault="00880D26">
      <w:pPr>
        <w:pStyle w:val="BodyText"/>
        <w:rPr>
          <w:i w:val="0"/>
          <w:iCs w:val="0"/>
        </w:rPr>
      </w:pPr>
      <w:bookmarkStart w:id="146" w:name="eq-gbmp"/>
      <m:oMathPara>
        <m:oMathParaPr>
          <m:jc m:val="center"/>
        </m:oMathParaPr>
        <m:oMath>
          <m:r>
            <m:rPr>
              <m:sty m:val="p"/>
            </m:rPr>
            <w:rPr>
              <w:rFonts w:ascii="Cambria Math" w:hAnsi="Cambria Math"/>
            </w:rPr>
            <m:t>Aj</m:t>
          </m:r>
          <m:sSub>
            <m:sSubPr>
              <m:ctrlPr>
                <w:rPr>
                  <w:rFonts w:ascii="Cambria Math" w:hAnsi="Cambria Math"/>
                  <w:i w:val="0"/>
                  <w:iCs w:val="0"/>
                </w:rPr>
              </m:ctrlPr>
            </m:sSubPr>
            <m:e>
              <m:r>
                <m:rPr>
                  <m:sty m:val="p"/>
                </m:rPr>
                <w:rPr>
                  <w:rFonts w:ascii="Cambria Math" w:hAnsi="Cambria Math"/>
                </w:rPr>
                <m:t>t</m:t>
              </m:r>
            </m:e>
            <m:sub>
              <m:r>
                <m:rPr>
                  <m:sty m:val="p"/>
                </m:rPr>
                <w:rPr>
                  <w:rFonts w:ascii="Cambria Math" w:hAnsi="Cambria Math"/>
                </w:rPr>
                <m:t>ID</m:t>
              </m:r>
            </m:sub>
          </m:sSub>
          <m:r>
            <m:rPr>
              <m:sty m:val="p"/>
            </m:rPr>
            <w:rPr>
              <w:rFonts w:ascii="Cambria Math" w:hAnsi="Cambria Math"/>
            </w:rPr>
            <m:t>=TI×min</m:t>
          </m:r>
          <m:d>
            <m:dPr>
              <m:ctrlPr>
                <w:rPr>
                  <w:rFonts w:ascii="Cambria Math" w:hAnsi="Cambria Math"/>
                  <w:i w:val="0"/>
                  <w:iCs w:val="0"/>
                </w:rPr>
              </m:ctrlPr>
            </m:dPr>
            <m:e>
              <m:r>
                <m:rPr>
                  <m:sty m:val="p"/>
                </m:rPr>
                <w:rPr>
                  <w:rFonts w:ascii="Cambria Math" w:hAnsi="Cambria Math"/>
                </w:rPr>
                <m:t>CSRB+CSRO-Ad</m:t>
              </m:r>
              <m:sSub>
                <m:sSubPr>
                  <m:ctrlPr>
                    <w:rPr>
                      <w:rFonts w:ascii="Cambria Math" w:hAnsi="Cambria Math"/>
                      <w:i w:val="0"/>
                      <w:iCs w:val="0"/>
                    </w:rPr>
                  </m:ctrlPr>
                </m:sSubPr>
                <m:e>
                  <m:r>
                    <m:rPr>
                      <m:sty m:val="p"/>
                    </m:rPr>
                    <w:rPr>
                      <w:rFonts w:ascii="Cambria Math" w:hAnsi="Cambria Math"/>
                    </w:rPr>
                    <m:t>j</m:t>
                  </m:r>
                </m:e>
                <m:sub>
                  <m:r>
                    <m:rPr>
                      <m:sty m:val="p"/>
                    </m:rPr>
                    <w:rPr>
                      <w:rFonts w:ascii="Cambria Math" w:hAnsi="Cambria Math"/>
                    </w:rPr>
                    <m:t>As</m:t>
                  </m:r>
                </m:sub>
              </m:sSub>
              <m:r>
                <m:rPr>
                  <m:sty m:val="p"/>
                </m:rPr>
                <w:rPr>
                  <w:rFonts w:ascii="Cambria Math" w:hAnsi="Cambria Math"/>
                </w:rPr>
                <m:t> ; I</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p</m:t>
                  </m:r>
                </m:sub>
              </m:sSub>
              <m:r>
                <m:rPr>
                  <m:sty m:val="p"/>
                </m:rPr>
                <w:rPr>
                  <w:rFonts w:ascii="Cambria Math" w:hAnsi="Cambria Math"/>
                </w:rPr>
                <m:t>-I</m:t>
              </m:r>
              <m:sSub>
                <m:sSubPr>
                  <m:ctrlPr>
                    <w:rPr>
                      <w:rFonts w:ascii="Cambria Math" w:hAnsi="Cambria Math"/>
                      <w:i w:val="0"/>
                      <w:iCs w:val="0"/>
                    </w:rPr>
                  </m:ctrlPr>
                </m:sSubPr>
                <m:e>
                  <m:r>
                    <m:rPr>
                      <m:sty m:val="p"/>
                    </m:rPr>
                    <w:rPr>
                      <w:rFonts w:ascii="Cambria Math" w:hAnsi="Cambria Math"/>
                    </w:rPr>
                    <m:t>D</m:t>
                  </m:r>
                </m:e>
                <m:sub>
                  <m:r>
                    <m:rPr>
                      <m:sty m:val="p"/>
                    </m:rPr>
                    <w:rPr>
                      <w:rFonts w:ascii="Cambria Math" w:hAnsi="Cambria Math"/>
                    </w:rPr>
                    <m:t>a</m:t>
                  </m:r>
                </m:sub>
              </m:sSub>
            </m:e>
          </m:d>
          <m:r>
            <m:rPr>
              <m:sty m:val="p"/>
            </m:rPr>
            <w:rPr>
              <w:rFonts w:ascii="Cambria Math" w:hAnsi="Cambria Math"/>
            </w:rPr>
            <m:t> ,  </m:t>
          </m:r>
          <m:d>
            <m:dPr>
              <m:ctrlPr>
                <w:rPr>
                  <w:rFonts w:ascii="Cambria Math" w:hAnsi="Cambria Math"/>
                  <w:i w:val="0"/>
                  <w:iCs w:val="0"/>
                </w:rPr>
              </m:ctrlPr>
            </m:dPr>
            <m:e>
              <m:r>
                <m:rPr>
                  <m:sty m:val="p"/>
                </m:rPr>
                <w:rPr>
                  <w:rFonts w:ascii="Cambria Math" w:hAnsi="Cambria Math"/>
                </w:rPr>
                <m:t>75</m:t>
              </m:r>
            </m:e>
          </m:d>
        </m:oMath>
      </m:oMathPara>
      <w:bookmarkEnd w:id="146"/>
    </w:p>
    <w:p w14:paraId="0914C80C"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7D4B17A6" w14:textId="2071D808" w:rsidR="005B279D" w:rsidRPr="00880D26" w:rsidRDefault="00880D26" w:rsidP="006E40B8">
      <w:pPr>
        <w:pStyle w:val="Compact"/>
        <w:numPr>
          <w:ilvl w:val="0"/>
          <w:numId w:val="65"/>
        </w:numPr>
        <w:jc w:val="both"/>
        <w:rPr>
          <w:i w:val="0"/>
          <w:iCs w:val="0"/>
          <w:sz w:val="21"/>
          <w:szCs w:val="21"/>
        </w:rPr>
      </w:pPr>
      <m:oMath>
        <m:r>
          <m:rPr>
            <m:sty m:val="p"/>
          </m:rPr>
          <w:rPr>
            <w:rFonts w:ascii="Cambria Math" w:hAnsi="Cambria Math"/>
            <w:sz w:val="21"/>
            <w:szCs w:val="21"/>
          </w:rPr>
          <m:t>Aj</m:t>
        </m:r>
        <m:sSub>
          <m:sSubPr>
            <m:ctrlPr>
              <w:rPr>
                <w:rFonts w:ascii="Cambria Math" w:hAnsi="Cambria Math"/>
                <w:i w:val="0"/>
                <w:iCs w:val="0"/>
                <w:sz w:val="21"/>
                <w:szCs w:val="21"/>
              </w:rPr>
            </m:ctrlPr>
          </m:sSubPr>
          <m:e>
            <m:r>
              <m:rPr>
                <m:sty m:val="p"/>
              </m:rPr>
              <w:rPr>
                <w:rFonts w:ascii="Cambria Math" w:hAnsi="Cambria Math"/>
                <w:sz w:val="21"/>
                <w:szCs w:val="21"/>
              </w:rPr>
              <m:t>t</m:t>
            </m:r>
          </m:e>
          <m:sub>
            <m:r>
              <m:rPr>
                <m:sty m:val="p"/>
              </m:rPr>
              <w:rPr>
                <w:rFonts w:ascii="Cambria Math" w:hAnsi="Cambria Math"/>
                <w:sz w:val="21"/>
                <w:szCs w:val="21"/>
              </w:rPr>
              <m:t>ID</m:t>
            </m:r>
          </m:sub>
        </m:sSub>
      </m:oMath>
      <w:r w:rsidR="00000000" w:rsidRPr="00880D26">
        <w:rPr>
          <w:i w:val="0"/>
          <w:iCs w:val="0"/>
          <w:sz w:val="21"/>
          <w:szCs w:val="21"/>
        </w:rPr>
        <w:t xml:space="preserve"> : Ajustement pour tenir compte de la capacité d’absorption des pertes par les impôts différés,</w:t>
      </w:r>
    </w:p>
    <w:p w14:paraId="44D72A59" w14:textId="306841C5" w:rsidR="005B279D" w:rsidRPr="00880D26" w:rsidRDefault="00880D26" w:rsidP="006E40B8">
      <w:pPr>
        <w:pStyle w:val="Compact"/>
        <w:numPr>
          <w:ilvl w:val="0"/>
          <w:numId w:val="65"/>
        </w:numPr>
        <w:jc w:val="both"/>
        <w:rPr>
          <w:i w:val="0"/>
          <w:iCs w:val="0"/>
          <w:sz w:val="21"/>
          <w:szCs w:val="21"/>
        </w:rPr>
      </w:pPr>
      <m:oMath>
        <m:r>
          <m:rPr>
            <m:sty m:val="p"/>
          </m:rPr>
          <w:rPr>
            <w:rFonts w:ascii="Cambria Math" w:hAnsi="Cambria Math"/>
            <w:sz w:val="21"/>
            <w:szCs w:val="21"/>
          </w:rPr>
          <m:t>TI</m:t>
        </m:r>
      </m:oMath>
      <w:r w:rsidR="00000000" w:rsidRPr="00880D26">
        <w:rPr>
          <w:i w:val="0"/>
          <w:iCs w:val="0"/>
          <w:sz w:val="21"/>
          <w:szCs w:val="21"/>
        </w:rPr>
        <w:t xml:space="preserve"> : aux d’Impôts,</w:t>
      </w:r>
    </w:p>
    <w:p w14:paraId="0D8079AB" w14:textId="54C70D38" w:rsidR="005B279D" w:rsidRPr="00880D26" w:rsidRDefault="00880D26" w:rsidP="006E40B8">
      <w:pPr>
        <w:pStyle w:val="Compact"/>
        <w:numPr>
          <w:ilvl w:val="0"/>
          <w:numId w:val="65"/>
        </w:numPr>
        <w:jc w:val="both"/>
        <w:rPr>
          <w:i w:val="0"/>
          <w:iCs w:val="0"/>
          <w:sz w:val="21"/>
          <w:szCs w:val="21"/>
        </w:rPr>
      </w:pPr>
      <m:oMath>
        <m:r>
          <m:rPr>
            <m:sty m:val="p"/>
          </m:rPr>
          <w:rPr>
            <w:rFonts w:ascii="Cambria Math" w:hAnsi="Cambria Math"/>
            <w:sz w:val="21"/>
            <w:szCs w:val="21"/>
          </w:rPr>
          <m:t>I</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a</m:t>
            </m:r>
          </m:sub>
        </m:sSub>
      </m:oMath>
      <w:r w:rsidR="00000000" w:rsidRPr="00880D26">
        <w:rPr>
          <w:i w:val="0"/>
          <w:iCs w:val="0"/>
          <w:sz w:val="21"/>
          <w:szCs w:val="21"/>
        </w:rPr>
        <w:t xml:space="preserve"> : Les impôts différés-passif,</w:t>
      </w:r>
    </w:p>
    <w:p w14:paraId="14C846BA" w14:textId="30DCE817" w:rsidR="005B279D" w:rsidRPr="00880D26" w:rsidRDefault="00880D26" w:rsidP="006E40B8">
      <w:pPr>
        <w:pStyle w:val="Compact"/>
        <w:numPr>
          <w:ilvl w:val="0"/>
          <w:numId w:val="65"/>
        </w:numPr>
        <w:jc w:val="both"/>
        <w:rPr>
          <w:i w:val="0"/>
          <w:iCs w:val="0"/>
          <w:sz w:val="21"/>
          <w:szCs w:val="21"/>
        </w:rPr>
      </w:pPr>
      <m:oMath>
        <m:r>
          <m:rPr>
            <m:sty m:val="p"/>
          </m:rPr>
          <w:rPr>
            <w:rFonts w:ascii="Cambria Math" w:hAnsi="Cambria Math"/>
            <w:sz w:val="21"/>
            <w:szCs w:val="21"/>
          </w:rPr>
          <m:t>I</m:t>
        </m:r>
        <m:sSub>
          <m:sSubPr>
            <m:ctrlPr>
              <w:rPr>
                <w:rFonts w:ascii="Cambria Math" w:hAnsi="Cambria Math"/>
                <w:i w:val="0"/>
                <w:iCs w:val="0"/>
                <w:sz w:val="21"/>
                <w:szCs w:val="21"/>
              </w:rPr>
            </m:ctrlPr>
          </m:sSubPr>
          <m:e>
            <m:r>
              <m:rPr>
                <m:sty m:val="p"/>
              </m:rPr>
              <w:rPr>
                <w:rFonts w:ascii="Cambria Math" w:hAnsi="Cambria Math"/>
                <w:sz w:val="21"/>
                <w:szCs w:val="21"/>
              </w:rPr>
              <m:t>D</m:t>
            </m:r>
          </m:e>
          <m:sub>
            <m:r>
              <m:rPr>
                <m:sty m:val="p"/>
              </m:rPr>
              <w:rPr>
                <w:rFonts w:ascii="Cambria Math" w:hAnsi="Cambria Math"/>
                <w:sz w:val="21"/>
                <w:szCs w:val="21"/>
              </w:rPr>
              <m:t>p</m:t>
            </m:r>
          </m:sub>
        </m:sSub>
      </m:oMath>
      <w:r w:rsidR="00000000" w:rsidRPr="00880D26">
        <w:rPr>
          <w:i w:val="0"/>
          <w:iCs w:val="0"/>
          <w:sz w:val="21"/>
          <w:szCs w:val="21"/>
        </w:rPr>
        <w:t xml:space="preserve"> : Les impôts différés-actif.</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66F52ABC" w14:textId="77777777" w:rsidTr="005B279D">
        <w:trPr>
          <w:cantSplit/>
        </w:trPr>
        <w:tc>
          <w:tcPr>
            <w:tcW w:w="0" w:type="auto"/>
            <w:shd w:val="clear" w:color="auto" w:fill="CCF1E3"/>
            <w:tcMar>
              <w:top w:w="92" w:type="dxa"/>
              <w:bottom w:w="92" w:type="dxa"/>
            </w:tcMar>
          </w:tcPr>
          <w:p w14:paraId="624E0A7C"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Remarque</w:t>
            </w:r>
          </w:p>
        </w:tc>
      </w:tr>
      <w:tr w:rsidR="005B279D" w:rsidRPr="00880D26" w14:paraId="3EF81A62" w14:textId="77777777" w:rsidTr="005B279D">
        <w:trPr>
          <w:cantSplit/>
        </w:trPr>
        <w:tc>
          <w:tcPr>
            <w:tcW w:w="0" w:type="auto"/>
            <w:tcMar>
              <w:top w:w="108" w:type="dxa"/>
              <w:bottom w:w="108" w:type="dxa"/>
            </w:tcMar>
          </w:tcPr>
          <w:p w14:paraId="66755984" w14:textId="77777777" w:rsidR="005B279D" w:rsidRPr="00880D26" w:rsidRDefault="00000000" w:rsidP="00997111">
            <w:pPr>
              <w:pStyle w:val="BodyText"/>
              <w:spacing w:before="16" w:after="16"/>
              <w:jc w:val="both"/>
              <w:rPr>
                <w:i w:val="0"/>
                <w:iCs w:val="0"/>
              </w:rPr>
            </w:pPr>
            <w:r w:rsidRPr="00880D26">
              <w:rPr>
                <w:i w:val="0"/>
                <w:iCs w:val="0"/>
                <w:sz w:val="21"/>
                <w:szCs w:val="21"/>
              </w:rPr>
              <w:t>Dans le cas où l’écart entre les impôts différés-passif et les impôts différés-actif est négatif, l’ajustement précité est nul.</w:t>
            </w:r>
          </w:p>
        </w:tc>
      </w:tr>
    </w:tbl>
    <w:p w14:paraId="4F18FDFD" w14:textId="77777777" w:rsidR="00997111" w:rsidRPr="00880D26" w:rsidRDefault="00997111">
      <w:pPr>
        <w:rPr>
          <w:rFonts w:eastAsiaTheme="majorEastAsia" w:cstheme="majorBidi"/>
          <w:b/>
          <w:bCs/>
          <w:i w:val="0"/>
          <w:iCs w:val="0"/>
          <w:color w:val="224E76" w:themeColor="accent2" w:themeShade="7F"/>
          <w:sz w:val="36"/>
          <w:szCs w:val="22"/>
        </w:rPr>
      </w:pPr>
      <w:bookmarkStart w:id="147" w:name="_Toc137651036"/>
      <w:bookmarkEnd w:id="112"/>
      <w:bookmarkEnd w:id="113"/>
      <w:bookmarkEnd w:id="143"/>
      <w:bookmarkEnd w:id="145"/>
      <w:r w:rsidRPr="00880D26">
        <w:rPr>
          <w:i w:val="0"/>
          <w:iCs w:val="0"/>
        </w:rPr>
        <w:br w:type="page"/>
      </w:r>
    </w:p>
    <w:p w14:paraId="0CD4AB54" w14:textId="77777777" w:rsidR="005B279D" w:rsidRPr="00880D26" w:rsidRDefault="00000000" w:rsidP="007E52FC">
      <w:pPr>
        <w:pStyle w:val="Style1"/>
      </w:pPr>
      <w:r w:rsidRPr="00880D26">
        <w:lastRenderedPageBreak/>
        <w:t>7. CHAPITRE VII : Application numérique de la Solvabilité Basée sur les Risque</w:t>
      </w:r>
      <w:bookmarkEnd w:id="147"/>
    </w:p>
    <w:p w14:paraId="55BD75E1" w14:textId="77777777" w:rsidR="005B279D" w:rsidRPr="00880D26" w:rsidRDefault="00000000">
      <w:pPr>
        <w:pStyle w:val="Heading2"/>
        <w:rPr>
          <w:i w:val="0"/>
          <w:iCs w:val="0"/>
        </w:rPr>
      </w:pPr>
      <w:bookmarkStart w:id="148" w:name="_Toc137651037"/>
      <w:r w:rsidRPr="00880D26">
        <w:rPr>
          <w:i w:val="0"/>
          <w:iCs w:val="0"/>
        </w:rPr>
        <w:t>7.1 Modèle LSTM appliqué au cours de l’indice MASI</w:t>
      </w:r>
      <w:bookmarkStart w:id="149" w:name="sec-rnn_app"/>
      <w:bookmarkEnd w:id="148"/>
    </w:p>
    <w:p w14:paraId="606013B3" w14:textId="77777777" w:rsidR="005B279D" w:rsidRPr="00880D26" w:rsidRDefault="00000000" w:rsidP="00997111">
      <w:pPr>
        <w:pStyle w:val="FirstParagraph"/>
        <w:jc w:val="both"/>
        <w:rPr>
          <w:i w:val="0"/>
          <w:iCs w:val="0"/>
          <w:sz w:val="21"/>
          <w:szCs w:val="21"/>
        </w:rPr>
      </w:pPr>
      <w:r w:rsidRPr="00880D26">
        <w:rPr>
          <w:i w:val="0"/>
          <w:iCs w:val="0"/>
          <w:sz w:val="21"/>
          <w:szCs w:val="21"/>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880D26" w:rsidRDefault="00000000" w:rsidP="00997111">
      <w:pPr>
        <w:pStyle w:val="BodyText"/>
        <w:jc w:val="both"/>
        <w:rPr>
          <w:i w:val="0"/>
          <w:iCs w:val="0"/>
          <w:sz w:val="21"/>
          <w:szCs w:val="21"/>
        </w:rPr>
      </w:pPr>
      <w:r w:rsidRPr="00880D26">
        <w:rPr>
          <w:i w:val="0"/>
          <w:iCs w:val="0"/>
          <w:sz w:val="21"/>
          <w:szCs w:val="21"/>
        </w:rPr>
        <w:t>Voici une explication étape par étape du code :</w:t>
      </w:r>
    </w:p>
    <w:p w14:paraId="25869B70"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Deux fonctions, </w:t>
      </w:r>
      <w:r w:rsidRPr="00880D26">
        <w:rPr>
          <w:rStyle w:val="VerbatimChar"/>
          <w:sz w:val="24"/>
          <w:szCs w:val="20"/>
        </w:rPr>
        <w:t>convert_num()</w:t>
      </w:r>
      <w:r w:rsidRPr="00880D26">
        <w:rPr>
          <w:i w:val="0"/>
          <w:iCs w:val="0"/>
          <w:sz w:val="21"/>
          <w:szCs w:val="21"/>
        </w:rPr>
        <w:t xml:space="preserve"> et </w:t>
      </w:r>
      <w:r w:rsidRPr="00880D26">
        <w:rPr>
          <w:rStyle w:val="VerbatimChar"/>
          <w:sz w:val="24"/>
          <w:szCs w:val="20"/>
        </w:rPr>
        <w:t>pct_to_num()</w:t>
      </w:r>
      <w:r w:rsidRPr="00880D26">
        <w:rPr>
          <w:i w:val="0"/>
          <w:iCs w:val="0"/>
          <w:sz w:val="21"/>
          <w:szCs w:val="21"/>
        </w:rPr>
        <w:t>, 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données sont préparées pour l’entraînement du modèle. Les colonnes pertinentes du DataFrame (</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de scikit-learn, ce qui les met à l’échelle entre 0 et 1.</w:t>
      </w:r>
    </w:p>
    <w:p w14:paraId="4B788165"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données sont divisées en ensembles d’entraînement et de test. 95% des données sont utilisées pour l’entraînement et 5% sont réservées pour les tests.</w:t>
      </w:r>
    </w:p>
    <w:p w14:paraId="114F21F2"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LSTM est défini à l’aide de la classe </w:t>
      </w:r>
      <w:r w:rsidRPr="00880D26">
        <w:rPr>
          <w:rStyle w:val="VerbatimChar"/>
          <w:sz w:val="24"/>
          <w:szCs w:val="20"/>
        </w:rPr>
        <w:t>Sequential</w:t>
      </w:r>
      <w:r w:rsidRPr="00880D26">
        <w:rPr>
          <w:i w:val="0"/>
          <w:iCs w:val="0"/>
          <w:sz w:val="21"/>
          <w:szCs w:val="21"/>
        </w:rPr>
        <w:t xml:space="preserve"> 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lastRenderedPageBreak/>
        <w:t>Le modèle est compilé avec l’optimiseur Adam et la fonction de perte “mean_squared_error” pour mesurer l’erreur de prédiction.</w:t>
      </w:r>
    </w:p>
    <w:p w14:paraId="64C512B4"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de l’objet </w:t>
      </w:r>
      <w:r w:rsidRPr="00880D26">
        <w:rPr>
          <w:rStyle w:val="VerbatimChar"/>
          <w:sz w:val="24"/>
          <w:szCs w:val="20"/>
        </w:rPr>
        <w:t>scaler</w:t>
      </w:r>
      <w:r w:rsidRPr="00880D26">
        <w:rPr>
          <w:i w:val="0"/>
          <w:iCs w:val="0"/>
          <w:sz w:val="21"/>
          <w:szCs w:val="21"/>
        </w:rPr>
        <w:t>.</w:t>
      </w:r>
    </w:p>
    <w:p w14:paraId="6CD8F29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L’erreur de prédiction est évaluée en calculant la racine carrée de l’erreur quadratique moyenne (RMSE) entre les valeurs de test réelles et les valeurs prédites.</w:t>
      </w:r>
    </w:p>
    <w:p w14:paraId="59E0A7C9"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valeurs réelles et prédites sont tracées à l’aide de la bibliothèque matplotlib pour visualiser les performances du modèle.</w:t>
      </w:r>
    </w:p>
    <w:p w14:paraId="1A91A4C3" w14:textId="77777777" w:rsidR="005B279D" w:rsidRPr="00880D26" w:rsidRDefault="00000000" w:rsidP="00997111">
      <w:pPr>
        <w:pStyle w:val="FirstParagraph"/>
        <w:jc w:val="both"/>
        <w:rPr>
          <w:i w:val="0"/>
          <w:iCs w:val="0"/>
          <w:sz w:val="21"/>
          <w:szCs w:val="21"/>
        </w:rPr>
      </w:pPr>
      <w:r w:rsidRPr="00880D26">
        <w:rPr>
          <w:i w:val="0"/>
          <w:iCs w:val="0"/>
          <w:sz w:val="21"/>
          <w:szCs w:val="21"/>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880D26" w:rsidRDefault="00000000">
      <w:pPr>
        <w:pStyle w:val="SourceCode"/>
        <w:rPr>
          <w:i w:val="0"/>
          <w:iCs w:val="0"/>
          <w:sz w:val="10"/>
          <w:szCs w:val="10"/>
        </w:rPr>
      </w:pPr>
      <w:r w:rsidRPr="00880D26">
        <w:rPr>
          <w:rStyle w:val="ImportTok"/>
          <w:sz w:val="13"/>
          <w:szCs w:val="8"/>
        </w:rPr>
        <w:t>import</w:t>
      </w:r>
      <w:r w:rsidRPr="00880D26">
        <w:rPr>
          <w:rStyle w:val="NormalTok"/>
          <w:sz w:val="13"/>
          <w:szCs w:val="8"/>
        </w:rPr>
        <w:t xml:space="preserve"> pandas </w:t>
      </w:r>
      <w:r w:rsidRPr="00880D26">
        <w:rPr>
          <w:rStyle w:val="ImportTok"/>
          <w:sz w:val="13"/>
          <w:szCs w:val="8"/>
        </w:rPr>
        <w:t>as</w:t>
      </w:r>
      <w:r w:rsidRPr="00880D26">
        <w:rPr>
          <w:rStyle w:val="NormalTok"/>
          <w:sz w:val="13"/>
          <w:szCs w:val="8"/>
        </w:rPr>
        <w:t xml:space="preserve"> pd</w:t>
      </w:r>
      <w:r w:rsidRPr="00880D26">
        <w:rPr>
          <w:i w:val="0"/>
          <w:iCs w:val="0"/>
          <w:sz w:val="10"/>
          <w:szCs w:val="10"/>
        </w:rPr>
        <w:br/>
      </w:r>
      <w:r w:rsidRPr="00880D26">
        <w:rPr>
          <w:rStyle w:val="ImportTok"/>
          <w:sz w:val="13"/>
          <w:szCs w:val="8"/>
        </w:rPr>
        <w:t>import</w:t>
      </w:r>
      <w:r w:rsidRPr="00880D26">
        <w:rPr>
          <w:rStyle w:val="NormalTok"/>
          <w:sz w:val="13"/>
          <w:szCs w:val="8"/>
        </w:rPr>
        <w:t xml:space="preserve"> matplotlib.pyplot </w:t>
      </w:r>
      <w:r w:rsidRPr="00880D26">
        <w:rPr>
          <w:rStyle w:val="ImportTok"/>
          <w:sz w:val="13"/>
          <w:szCs w:val="8"/>
        </w:rPr>
        <w:t>as</w:t>
      </w:r>
      <w:r w:rsidRPr="00880D26">
        <w:rPr>
          <w:rStyle w:val="NormalTok"/>
          <w:sz w:val="13"/>
          <w:szCs w:val="8"/>
        </w:rPr>
        <w:t xml:space="preserve"> plt</w:t>
      </w:r>
      <w:r w:rsidRPr="00880D26">
        <w:rPr>
          <w:i w:val="0"/>
          <w:iCs w:val="0"/>
          <w:sz w:val="10"/>
          <w:szCs w:val="10"/>
        </w:rPr>
        <w:br/>
      </w:r>
      <w:r w:rsidRPr="00880D26">
        <w:rPr>
          <w:rStyle w:val="ImportTok"/>
          <w:sz w:val="13"/>
          <w:szCs w:val="8"/>
        </w:rPr>
        <w:t>import</w:t>
      </w:r>
      <w:r w:rsidRPr="00880D26">
        <w:rPr>
          <w:rStyle w:val="NormalTok"/>
          <w:sz w:val="13"/>
          <w:szCs w:val="8"/>
        </w:rPr>
        <w:t xml:space="preserve"> tensorflow </w:t>
      </w:r>
      <w:r w:rsidRPr="00880D26">
        <w:rPr>
          <w:rStyle w:val="ImportTok"/>
          <w:sz w:val="13"/>
          <w:szCs w:val="8"/>
        </w:rPr>
        <w:t>as</w:t>
      </w:r>
      <w:r w:rsidRPr="00880D26">
        <w:rPr>
          <w:rStyle w:val="NormalTok"/>
          <w:sz w:val="13"/>
          <w:szCs w:val="8"/>
        </w:rPr>
        <w:t xml:space="preserve"> tf</w:t>
      </w:r>
      <w:r w:rsidRPr="00880D26">
        <w:rPr>
          <w:i w:val="0"/>
          <w:iCs w:val="0"/>
          <w:sz w:val="10"/>
          <w:szCs w:val="10"/>
        </w:rPr>
        <w:br/>
      </w:r>
      <w:r w:rsidRPr="00880D26">
        <w:rPr>
          <w:rStyle w:val="ImportTok"/>
          <w:sz w:val="13"/>
          <w:szCs w:val="8"/>
        </w:rPr>
        <w:t>from</w:t>
      </w:r>
      <w:r w:rsidRPr="00880D26">
        <w:rPr>
          <w:rStyle w:val="NormalTok"/>
          <w:sz w:val="13"/>
          <w:szCs w:val="8"/>
        </w:rPr>
        <w:t xml:space="preserve"> tensorflow.keras.models </w:t>
      </w:r>
      <w:r w:rsidRPr="00880D26">
        <w:rPr>
          <w:rStyle w:val="ImportTok"/>
          <w:sz w:val="13"/>
          <w:szCs w:val="8"/>
        </w:rPr>
        <w:t>import</w:t>
      </w:r>
      <w:r w:rsidRPr="00880D26">
        <w:rPr>
          <w:rStyle w:val="NormalTok"/>
          <w:sz w:val="13"/>
          <w:szCs w:val="8"/>
        </w:rPr>
        <w:t xml:space="preserve"> Sequential</w:t>
      </w:r>
      <w:r w:rsidRPr="00880D26">
        <w:rPr>
          <w:i w:val="0"/>
          <w:iCs w:val="0"/>
          <w:sz w:val="10"/>
          <w:szCs w:val="10"/>
        </w:rPr>
        <w:br/>
      </w:r>
      <w:r w:rsidRPr="00880D26">
        <w:rPr>
          <w:rStyle w:val="ImportTok"/>
          <w:sz w:val="13"/>
          <w:szCs w:val="8"/>
        </w:rPr>
        <w:t>from</w:t>
      </w:r>
      <w:r w:rsidRPr="00880D26">
        <w:rPr>
          <w:rStyle w:val="NormalTok"/>
          <w:sz w:val="13"/>
          <w:szCs w:val="8"/>
        </w:rPr>
        <w:t xml:space="preserve"> tensorflow.keras.layers </w:t>
      </w:r>
      <w:r w:rsidRPr="00880D26">
        <w:rPr>
          <w:rStyle w:val="ImportTok"/>
          <w:sz w:val="13"/>
          <w:szCs w:val="8"/>
        </w:rPr>
        <w:t>import</w:t>
      </w:r>
      <w:r w:rsidRPr="00880D26">
        <w:rPr>
          <w:rStyle w:val="NormalTok"/>
          <w:sz w:val="13"/>
          <w:szCs w:val="8"/>
        </w:rPr>
        <w:t xml:space="preserve"> Dense, LSTM, Dropout</w:t>
      </w:r>
      <w:r w:rsidRPr="00880D26">
        <w:rPr>
          <w:i w:val="0"/>
          <w:iCs w:val="0"/>
          <w:sz w:val="10"/>
          <w:szCs w:val="10"/>
        </w:rPr>
        <w:br/>
      </w:r>
      <w:r w:rsidRPr="00880D26">
        <w:rPr>
          <w:rStyle w:val="ImportTok"/>
          <w:sz w:val="13"/>
          <w:szCs w:val="8"/>
        </w:rPr>
        <w:t>import</w:t>
      </w:r>
      <w:r w:rsidRPr="00880D26">
        <w:rPr>
          <w:rStyle w:val="NormalTok"/>
          <w:sz w:val="13"/>
          <w:szCs w:val="8"/>
        </w:rPr>
        <w:t xml:space="preserve"> numpy </w:t>
      </w:r>
      <w:r w:rsidRPr="00880D26">
        <w:rPr>
          <w:rStyle w:val="ImportTok"/>
          <w:sz w:val="13"/>
          <w:szCs w:val="8"/>
        </w:rPr>
        <w:t>as</w:t>
      </w:r>
      <w:r w:rsidRPr="00880D26">
        <w:rPr>
          <w:rStyle w:val="NormalTok"/>
          <w:sz w:val="13"/>
          <w:szCs w:val="8"/>
        </w:rPr>
        <w:t xml:space="preserve"> np</w:t>
      </w:r>
      <w:r w:rsidRPr="00880D26">
        <w:rPr>
          <w:i w:val="0"/>
          <w:iCs w:val="0"/>
          <w:sz w:val="10"/>
          <w:szCs w:val="10"/>
        </w:rPr>
        <w:br/>
      </w:r>
      <w:r w:rsidRPr="00880D26">
        <w:rPr>
          <w:i w:val="0"/>
          <w:iCs w:val="0"/>
          <w:sz w:val="10"/>
          <w:szCs w:val="10"/>
        </w:rPr>
        <w:br/>
      </w:r>
      <w:r w:rsidRPr="00880D26">
        <w:rPr>
          <w:rStyle w:val="CommentTok"/>
          <w:sz w:val="13"/>
          <w:szCs w:val="8"/>
        </w:rPr>
        <w:t>#Lecture du fichier csv</w:t>
      </w:r>
      <w:r w:rsidRPr="00880D26">
        <w:rPr>
          <w:i w:val="0"/>
          <w:iCs w:val="0"/>
          <w:sz w:val="10"/>
          <w:szCs w:val="10"/>
        </w:rPr>
        <w:br/>
      </w:r>
      <w:r w:rsidRPr="00880D26">
        <w:rPr>
          <w:rStyle w:val="NormalTok"/>
          <w:sz w:val="13"/>
          <w:szCs w:val="8"/>
        </w:rPr>
        <w:t xml:space="preserve">df </w:t>
      </w:r>
      <w:r w:rsidRPr="00880D26">
        <w:rPr>
          <w:rStyle w:val="OperatorTok"/>
          <w:sz w:val="13"/>
          <w:szCs w:val="8"/>
        </w:rPr>
        <w:t>=</w:t>
      </w:r>
      <w:r w:rsidRPr="00880D26">
        <w:rPr>
          <w:rStyle w:val="NormalTok"/>
          <w:sz w:val="13"/>
          <w:szCs w:val="8"/>
        </w:rPr>
        <w:t xml:space="preserve"> pd.read_csv(</w:t>
      </w:r>
      <w:r w:rsidRPr="00880D26">
        <w:rPr>
          <w:rStyle w:val="StringTok"/>
          <w:sz w:val="13"/>
          <w:szCs w:val="8"/>
        </w:rPr>
        <w:t>'Moroccan All Shares - Données Historiques.csv'</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Conversion en nombres</w:t>
      </w:r>
      <w:r w:rsidRPr="00880D26">
        <w:rPr>
          <w:i w:val="0"/>
          <w:iCs w:val="0"/>
          <w:sz w:val="10"/>
          <w:szCs w:val="10"/>
        </w:rPr>
        <w:br/>
      </w:r>
      <w:r w:rsidRPr="00880D26">
        <w:rPr>
          <w:rStyle w:val="KeywordTok"/>
          <w:sz w:val="13"/>
          <w:szCs w:val="8"/>
        </w:rPr>
        <w:t>def</w:t>
      </w:r>
      <w:r w:rsidRPr="00880D26">
        <w:rPr>
          <w:rStyle w:val="NormalTok"/>
          <w:sz w:val="13"/>
          <w:szCs w:val="8"/>
        </w:rPr>
        <w:t xml:space="preserve"> convert_num(x):</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 "</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w:t>
      </w:r>
      <w:r w:rsidRPr="00880D26">
        <w:rPr>
          <w:rStyle w:val="ControlFlowTok"/>
          <w:sz w:val="13"/>
          <w:szCs w:val="8"/>
        </w:rPr>
        <w:t>return</w:t>
      </w:r>
      <w:r w:rsidRPr="00880D26">
        <w:rPr>
          <w:rStyle w:val="NormalTok"/>
          <w:sz w:val="13"/>
          <w:szCs w:val="8"/>
        </w:rPr>
        <w:t xml:space="preserve"> </w:t>
      </w:r>
      <w:r w:rsidRPr="00880D26">
        <w:rPr>
          <w:rStyle w:val="BuiltInTok"/>
          <w:sz w:val="13"/>
          <w:szCs w:val="8"/>
        </w:rPr>
        <w:t>float</w:t>
      </w:r>
      <w:r w:rsidRPr="00880D26">
        <w:rPr>
          <w:rStyle w:val="NormalTok"/>
          <w:sz w:val="13"/>
          <w:szCs w:val="8"/>
        </w:rPr>
        <w:t>(x)</w:t>
      </w:r>
      <w:r w:rsidRPr="00880D26">
        <w:rPr>
          <w:i w:val="0"/>
          <w:iCs w:val="0"/>
          <w:sz w:val="10"/>
          <w:szCs w:val="10"/>
        </w:rPr>
        <w:br/>
      </w:r>
      <w:r w:rsidRPr="00880D26">
        <w:rPr>
          <w:i w:val="0"/>
          <w:iCs w:val="0"/>
          <w:sz w:val="10"/>
          <w:szCs w:val="10"/>
        </w:rPr>
        <w:br/>
      </w:r>
      <w:r w:rsidRPr="00880D26">
        <w:rPr>
          <w:rStyle w:val="CommentTok"/>
          <w:sz w:val="13"/>
          <w:szCs w:val="8"/>
        </w:rPr>
        <w:t># Conversion des pourcentages en nombres</w:t>
      </w:r>
      <w:r w:rsidRPr="00880D26">
        <w:rPr>
          <w:i w:val="0"/>
          <w:iCs w:val="0"/>
          <w:sz w:val="10"/>
          <w:szCs w:val="10"/>
        </w:rPr>
        <w:br/>
      </w:r>
      <w:r w:rsidRPr="00880D26">
        <w:rPr>
          <w:rStyle w:val="KeywordTok"/>
          <w:sz w:val="13"/>
          <w:szCs w:val="8"/>
        </w:rPr>
        <w:t>def</w:t>
      </w:r>
      <w:r w:rsidRPr="00880D26">
        <w:rPr>
          <w:rStyle w:val="NormalTok"/>
          <w:sz w:val="13"/>
          <w:szCs w:val="8"/>
        </w:rPr>
        <w:t xml:space="preserve"> pct_to_num(x):</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 "</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w:t>
      </w:r>
      <w:r w:rsidRPr="00880D26">
        <w:rPr>
          <w:rStyle w:val="ControlFlowTok"/>
          <w:sz w:val="13"/>
          <w:szCs w:val="8"/>
        </w:rPr>
        <w:t>return</w:t>
      </w:r>
      <w:r w:rsidRPr="00880D26">
        <w:rPr>
          <w:rStyle w:val="NormalTok"/>
          <w:sz w:val="13"/>
          <w:szCs w:val="8"/>
        </w:rPr>
        <w:t xml:space="preserve"> </w:t>
      </w:r>
      <w:r w:rsidRPr="00880D26">
        <w:rPr>
          <w:rStyle w:val="BuiltInTok"/>
          <w:sz w:val="13"/>
          <w:szCs w:val="8"/>
        </w:rPr>
        <w:t>float</w:t>
      </w:r>
      <w:r w:rsidRPr="00880D26">
        <w:rPr>
          <w:rStyle w:val="NormalTok"/>
          <w:sz w:val="13"/>
          <w:szCs w:val="8"/>
        </w:rPr>
        <w:t>(x)</w:t>
      </w:r>
      <w:r w:rsidRPr="00880D26">
        <w:rPr>
          <w:i w:val="0"/>
          <w:iCs w:val="0"/>
          <w:sz w:val="10"/>
          <w:szCs w:val="10"/>
        </w:rPr>
        <w:br/>
      </w:r>
      <w:r w:rsidRPr="00880D26">
        <w:rPr>
          <w:i w:val="0"/>
          <w:iCs w:val="0"/>
          <w:sz w:val="10"/>
          <w:szCs w:val="10"/>
        </w:rPr>
        <w:br/>
      </w:r>
      <w:r w:rsidRPr="00880D26">
        <w:rPr>
          <w:rStyle w:val="CommentTok"/>
          <w:sz w:val="13"/>
          <w:szCs w:val="8"/>
        </w:rPr>
        <w:t># Appliquer les fonctions de conversion aux colonnes appropriées</w:t>
      </w:r>
      <w:r w:rsidRPr="00880D26">
        <w:rPr>
          <w:i w:val="0"/>
          <w:iCs w:val="0"/>
          <w:sz w:val="10"/>
          <w:szCs w:val="10"/>
        </w:rPr>
        <w:br/>
      </w:r>
      <w:r w:rsidRPr="00880D26">
        <w:rPr>
          <w:rStyle w:val="NormalTok"/>
          <w:sz w:val="13"/>
          <w:szCs w:val="8"/>
        </w:rPr>
        <w:t xml:space="preserve">df_temp </w:t>
      </w:r>
      <w:r w:rsidRPr="00880D26">
        <w:rPr>
          <w:rStyle w:val="OperatorTok"/>
          <w:sz w:val="13"/>
          <w:szCs w:val="8"/>
        </w:rPr>
        <w:t>=</w:t>
      </w:r>
      <w:r w:rsidRPr="00880D26">
        <w:rPr>
          <w:rStyle w:val="NormalTok"/>
          <w:sz w:val="13"/>
          <w:szCs w:val="8"/>
        </w:rPr>
        <w:t xml:space="preserve"> df.loc[:, </w:t>
      </w:r>
      <w:r w:rsidRPr="00880D26">
        <w:rPr>
          <w:rStyle w:val="OperatorTok"/>
          <w:sz w:val="13"/>
          <w:szCs w:val="8"/>
        </w:rPr>
        <w:t>~</w:t>
      </w:r>
      <w:r w:rsidRPr="00880D26">
        <w:rPr>
          <w:rStyle w:val="NormalTok"/>
          <w:sz w:val="13"/>
          <w:szCs w:val="8"/>
        </w:rPr>
        <w:t>df.columns.isin([</w:t>
      </w:r>
      <w:r w:rsidRPr="00880D26">
        <w:rPr>
          <w:rStyle w:val="StringTok"/>
          <w:sz w:val="13"/>
          <w:szCs w:val="8"/>
        </w:rPr>
        <w:t>"Date"</w:t>
      </w:r>
      <w:r w:rsidRPr="00880D26">
        <w:rPr>
          <w:rStyle w:val="NormalTok"/>
          <w:sz w:val="13"/>
          <w:szCs w:val="8"/>
        </w:rPr>
        <w:t xml:space="preserve">, </w:t>
      </w:r>
      <w:r w:rsidRPr="00880D26">
        <w:rPr>
          <w:rStyle w:val="StringTok"/>
          <w:sz w:val="13"/>
          <w:szCs w:val="8"/>
        </w:rPr>
        <w:t>"Variation %"</w:t>
      </w:r>
      <w:r w:rsidRPr="00880D26">
        <w:rPr>
          <w:rStyle w:val="NormalTok"/>
          <w:sz w:val="13"/>
          <w:szCs w:val="8"/>
        </w:rPr>
        <w:t>,</w:t>
      </w:r>
      <w:r w:rsidRPr="00880D26">
        <w:rPr>
          <w:rStyle w:val="StringTok"/>
          <w:sz w:val="13"/>
          <w:szCs w:val="8"/>
        </w:rPr>
        <w:t>"Vol."</w:t>
      </w:r>
      <w:r w:rsidRPr="00880D26">
        <w:rPr>
          <w:rStyle w:val="NormalTok"/>
          <w:sz w:val="13"/>
          <w:szCs w:val="8"/>
        </w:rPr>
        <w:t>])].applymap(convert_num)</w:t>
      </w:r>
      <w:r w:rsidRPr="00880D26">
        <w:rPr>
          <w:i w:val="0"/>
          <w:iCs w:val="0"/>
          <w:sz w:val="10"/>
          <w:szCs w:val="10"/>
        </w:rPr>
        <w:br/>
      </w:r>
      <w:r w:rsidRPr="00880D26">
        <w:rPr>
          <w:rStyle w:val="NormalTok"/>
          <w:sz w:val="13"/>
          <w:szCs w:val="8"/>
        </w:rPr>
        <w:t xml:space="preserve">df.loc[:, </w:t>
      </w:r>
      <w:r w:rsidRPr="00880D26">
        <w:rPr>
          <w:rStyle w:val="OperatorTok"/>
          <w:sz w:val="13"/>
          <w:szCs w:val="8"/>
        </w:rPr>
        <w:t>~</w:t>
      </w:r>
      <w:r w:rsidRPr="00880D26">
        <w:rPr>
          <w:rStyle w:val="NormalTok"/>
          <w:sz w:val="13"/>
          <w:szCs w:val="8"/>
        </w:rPr>
        <w:t>df.columns.isin([</w:t>
      </w:r>
      <w:r w:rsidRPr="00880D26">
        <w:rPr>
          <w:rStyle w:val="StringTok"/>
          <w:sz w:val="13"/>
          <w:szCs w:val="8"/>
        </w:rPr>
        <w:t>"Date"</w:t>
      </w:r>
      <w:r w:rsidRPr="00880D26">
        <w:rPr>
          <w:rStyle w:val="NormalTok"/>
          <w:sz w:val="13"/>
          <w:szCs w:val="8"/>
        </w:rPr>
        <w:t xml:space="preserve">, </w:t>
      </w:r>
      <w:r w:rsidRPr="00880D26">
        <w:rPr>
          <w:rStyle w:val="StringTok"/>
          <w:sz w:val="13"/>
          <w:szCs w:val="8"/>
        </w:rPr>
        <w:t>"Variation %"</w:t>
      </w:r>
      <w:r w:rsidRPr="00880D26">
        <w:rPr>
          <w:rStyle w:val="NormalTok"/>
          <w:sz w:val="13"/>
          <w:szCs w:val="8"/>
        </w:rPr>
        <w:t>,</w:t>
      </w:r>
      <w:r w:rsidRPr="00880D26">
        <w:rPr>
          <w:rStyle w:val="StringTok"/>
          <w:sz w:val="13"/>
          <w:szCs w:val="8"/>
        </w:rPr>
        <w:t>"Vol."</w:t>
      </w:r>
      <w:r w:rsidRPr="00880D26">
        <w:rPr>
          <w:rStyle w:val="NormalTok"/>
          <w:sz w:val="13"/>
          <w:szCs w:val="8"/>
        </w:rPr>
        <w:t xml:space="preserve">])] </w:t>
      </w:r>
      <w:r w:rsidRPr="00880D26">
        <w:rPr>
          <w:rStyle w:val="OperatorTok"/>
          <w:sz w:val="13"/>
          <w:szCs w:val="8"/>
        </w:rPr>
        <w:t>=</w:t>
      </w:r>
      <w:r w:rsidRPr="00880D26">
        <w:rPr>
          <w:rStyle w:val="NormalTok"/>
          <w:sz w:val="13"/>
          <w:szCs w:val="8"/>
        </w:rPr>
        <w:t xml:space="preserve"> df_temp</w:t>
      </w:r>
      <w:r w:rsidRPr="00880D26">
        <w:rPr>
          <w:i w:val="0"/>
          <w:iCs w:val="0"/>
          <w:sz w:val="10"/>
          <w:szCs w:val="10"/>
        </w:rPr>
        <w:br/>
      </w:r>
      <w:r w:rsidRPr="00880D26">
        <w:rPr>
          <w:rStyle w:val="NormalTok"/>
          <w:sz w:val="13"/>
          <w:szCs w:val="8"/>
        </w:rPr>
        <w:t>df[</w:t>
      </w:r>
      <w:r w:rsidRPr="00880D26">
        <w:rPr>
          <w:rStyle w:val="StringTok"/>
          <w:sz w:val="13"/>
          <w:szCs w:val="8"/>
        </w:rPr>
        <w:t>"Variation %"</w:t>
      </w:r>
      <w:r w:rsidRPr="00880D26">
        <w:rPr>
          <w:rStyle w:val="NormalTok"/>
          <w:sz w:val="13"/>
          <w:szCs w:val="8"/>
        </w:rPr>
        <w:t xml:space="preserve">] </w:t>
      </w:r>
      <w:r w:rsidRPr="00880D26">
        <w:rPr>
          <w:rStyle w:val="OperatorTok"/>
          <w:sz w:val="13"/>
          <w:szCs w:val="8"/>
        </w:rPr>
        <w:t>=</w:t>
      </w:r>
      <w:r w:rsidRPr="00880D26">
        <w:rPr>
          <w:rStyle w:val="NormalTok"/>
          <w:sz w:val="13"/>
          <w:szCs w:val="8"/>
        </w:rPr>
        <w:t xml:space="preserve"> df[</w:t>
      </w:r>
      <w:r w:rsidRPr="00880D26">
        <w:rPr>
          <w:rStyle w:val="StringTok"/>
          <w:sz w:val="13"/>
          <w:szCs w:val="8"/>
        </w:rPr>
        <w:t>"Variation %"</w:t>
      </w:r>
      <w:r w:rsidRPr="00880D26">
        <w:rPr>
          <w:rStyle w:val="NormalTok"/>
          <w:sz w:val="13"/>
          <w:szCs w:val="8"/>
        </w:rPr>
        <w:t>].</w:t>
      </w:r>
      <w:r w:rsidRPr="00880D26">
        <w:rPr>
          <w:rStyle w:val="BuiltInTok"/>
          <w:sz w:val="13"/>
          <w:szCs w:val="8"/>
        </w:rPr>
        <w:t>apply</w:t>
      </w:r>
      <w:r w:rsidRPr="00880D26">
        <w:rPr>
          <w:rStyle w:val="NormalTok"/>
          <w:sz w:val="13"/>
          <w:szCs w:val="8"/>
        </w:rPr>
        <w:t>(pct_to_num)</w:t>
      </w:r>
      <w:r w:rsidRPr="00880D26">
        <w:rPr>
          <w:i w:val="0"/>
          <w:iCs w:val="0"/>
          <w:sz w:val="10"/>
          <w:szCs w:val="10"/>
        </w:rPr>
        <w:br/>
      </w:r>
      <w:r w:rsidRPr="00880D26">
        <w:rPr>
          <w:i w:val="0"/>
          <w:iCs w:val="0"/>
          <w:sz w:val="10"/>
          <w:szCs w:val="10"/>
        </w:rPr>
        <w:br/>
      </w:r>
      <w:r w:rsidRPr="00880D26">
        <w:rPr>
          <w:i w:val="0"/>
          <w:iCs w:val="0"/>
          <w:sz w:val="10"/>
          <w:szCs w:val="10"/>
        </w:rPr>
        <w:br/>
      </w:r>
      <w:r w:rsidRPr="00880D26">
        <w:rPr>
          <w:rStyle w:val="CommentTok"/>
          <w:sz w:val="13"/>
          <w:szCs w:val="8"/>
        </w:rPr>
        <w:t># Préparer les données</w:t>
      </w:r>
      <w:r w:rsidRPr="00880D26">
        <w:rPr>
          <w:i w:val="0"/>
          <w:iCs w:val="0"/>
          <w:sz w:val="10"/>
          <w:szCs w:val="10"/>
        </w:rPr>
        <w:br/>
      </w:r>
      <w:r w:rsidRPr="00880D26">
        <w:rPr>
          <w:rStyle w:val="CommentTok"/>
          <w:sz w:val="13"/>
          <w:szCs w:val="8"/>
        </w:rPr>
        <w:t># Supposons que df est un dataframe contenant les données historiques</w:t>
      </w:r>
      <w:r w:rsidRPr="00880D26">
        <w:rPr>
          <w:i w:val="0"/>
          <w:iCs w:val="0"/>
          <w:sz w:val="10"/>
          <w:szCs w:val="10"/>
        </w:rPr>
        <w:br/>
      </w:r>
      <w:r w:rsidRPr="00880D26">
        <w:rPr>
          <w:rStyle w:val="CommentTok"/>
          <w:sz w:val="13"/>
          <w:szCs w:val="8"/>
        </w:rPr>
        <w:t># avec les colonnes suivantes: Date, Dernier, Ouv., Plus Haut, Plus Bas, Vol., Variation %</w:t>
      </w:r>
      <w:r w:rsidRPr="00880D26">
        <w:rPr>
          <w:i w:val="0"/>
          <w:iCs w:val="0"/>
          <w:sz w:val="10"/>
          <w:szCs w:val="10"/>
        </w:rPr>
        <w:br/>
      </w:r>
      <w:r w:rsidRPr="00880D26">
        <w:rPr>
          <w:rStyle w:val="CommentTok"/>
          <w:sz w:val="13"/>
          <w:szCs w:val="8"/>
        </w:rPr>
        <w:t># On va utiliser les 5 dernières observations comme entrées du modèle</w:t>
      </w:r>
      <w:r w:rsidRPr="00880D26">
        <w:rPr>
          <w:i w:val="0"/>
          <w:iCs w:val="0"/>
          <w:sz w:val="10"/>
          <w:szCs w:val="10"/>
        </w:rPr>
        <w:br/>
      </w:r>
      <w:r w:rsidRPr="00880D26">
        <w:rPr>
          <w:rStyle w:val="CommentTok"/>
          <w:sz w:val="13"/>
          <w:szCs w:val="8"/>
        </w:rPr>
        <w:t># et prédire le cours Dernier à la prochaine date</w:t>
      </w:r>
      <w:r w:rsidRPr="00880D26">
        <w:rPr>
          <w:i w:val="0"/>
          <w:iCs w:val="0"/>
          <w:sz w:val="10"/>
          <w:szCs w:val="10"/>
        </w:rPr>
        <w:br/>
      </w:r>
      <w:r w:rsidRPr="00880D26">
        <w:rPr>
          <w:i w:val="0"/>
          <w:iCs w:val="0"/>
          <w:sz w:val="10"/>
          <w:szCs w:val="10"/>
        </w:rPr>
        <w:br/>
      </w:r>
      <w:r w:rsidRPr="00880D26">
        <w:rPr>
          <w:rStyle w:val="CommentTok"/>
          <w:sz w:val="13"/>
          <w:szCs w:val="8"/>
        </w:rPr>
        <w:t># Convertir les données en numpy arrays</w:t>
      </w:r>
      <w:r w:rsidRPr="00880D26">
        <w:rPr>
          <w:i w:val="0"/>
          <w:iCs w:val="0"/>
          <w:sz w:val="10"/>
          <w:szCs w:val="10"/>
        </w:rPr>
        <w:br/>
      </w:r>
      <w:r w:rsidRPr="00880D26">
        <w:rPr>
          <w:rStyle w:val="NormalTok"/>
          <w:sz w:val="13"/>
          <w:szCs w:val="8"/>
        </w:rPr>
        <w:t xml:space="preserve">X </w:t>
      </w:r>
      <w:r w:rsidRPr="00880D26">
        <w:rPr>
          <w:rStyle w:val="OperatorTok"/>
          <w:sz w:val="13"/>
          <w:szCs w:val="8"/>
        </w:rPr>
        <w:t>=</w:t>
      </w:r>
      <w:r w:rsidRPr="00880D26">
        <w:rPr>
          <w:rStyle w:val="NormalTok"/>
          <w:sz w:val="13"/>
          <w:szCs w:val="8"/>
        </w:rPr>
        <w:t xml:space="preserve"> df[[</w:t>
      </w:r>
      <w:r w:rsidRPr="00880D26">
        <w:rPr>
          <w:rStyle w:val="StringTok"/>
          <w:sz w:val="13"/>
          <w:szCs w:val="8"/>
        </w:rPr>
        <w:t>'Dernier'</w:t>
      </w:r>
      <w:r w:rsidRPr="00880D26">
        <w:rPr>
          <w:rStyle w:val="NormalTok"/>
          <w:sz w:val="13"/>
          <w:szCs w:val="8"/>
        </w:rPr>
        <w:t>,</w:t>
      </w:r>
      <w:r w:rsidRPr="00880D26">
        <w:rPr>
          <w:rStyle w:val="StringTok"/>
          <w:sz w:val="13"/>
          <w:szCs w:val="8"/>
        </w:rPr>
        <w:t>'Ouv.'</w:t>
      </w:r>
      <w:r w:rsidRPr="00880D26">
        <w:rPr>
          <w:rStyle w:val="NormalTok"/>
          <w:sz w:val="13"/>
          <w:szCs w:val="8"/>
        </w:rPr>
        <w:t>,</w:t>
      </w:r>
      <w:r w:rsidRPr="00880D26">
        <w:rPr>
          <w:rStyle w:val="StringTok"/>
          <w:sz w:val="13"/>
          <w:szCs w:val="8"/>
        </w:rPr>
        <w:t>' Plus Haut'</w:t>
      </w:r>
      <w:r w:rsidRPr="00880D26">
        <w:rPr>
          <w:rStyle w:val="NormalTok"/>
          <w:sz w:val="13"/>
          <w:szCs w:val="8"/>
        </w:rPr>
        <w:t xml:space="preserve">, </w:t>
      </w:r>
      <w:r w:rsidRPr="00880D26">
        <w:rPr>
          <w:rStyle w:val="StringTok"/>
          <w:sz w:val="13"/>
          <w:szCs w:val="8"/>
        </w:rPr>
        <w:t>'Plus Bas'</w:t>
      </w:r>
      <w:r w:rsidRPr="00880D26">
        <w:rPr>
          <w:rStyle w:val="NormalTok"/>
          <w:sz w:val="13"/>
          <w:szCs w:val="8"/>
        </w:rPr>
        <w:t>]].to_numpy()</w:t>
      </w:r>
      <w:r w:rsidRPr="00880D26">
        <w:rPr>
          <w:i w:val="0"/>
          <w:iCs w:val="0"/>
          <w:sz w:val="10"/>
          <w:szCs w:val="10"/>
        </w:rPr>
        <w:br/>
      </w:r>
      <w:r w:rsidRPr="00880D26">
        <w:rPr>
          <w:rStyle w:val="NormalTok"/>
          <w:sz w:val="13"/>
          <w:szCs w:val="8"/>
        </w:rPr>
        <w:t xml:space="preserve">y </w:t>
      </w:r>
      <w:r w:rsidRPr="00880D26">
        <w:rPr>
          <w:rStyle w:val="OperatorTok"/>
          <w:sz w:val="13"/>
          <w:szCs w:val="8"/>
        </w:rPr>
        <w:t>=</w:t>
      </w:r>
      <w:r w:rsidRPr="00880D26">
        <w:rPr>
          <w:rStyle w:val="NormalTok"/>
          <w:sz w:val="13"/>
          <w:szCs w:val="8"/>
        </w:rPr>
        <w:t xml:space="preserve"> df[</w:t>
      </w:r>
      <w:r w:rsidRPr="00880D26">
        <w:rPr>
          <w:rStyle w:val="StringTok"/>
          <w:sz w:val="13"/>
          <w:szCs w:val="8"/>
        </w:rPr>
        <w:t>"Dernier"</w:t>
      </w:r>
      <w:r w:rsidRPr="00880D26">
        <w:rPr>
          <w:rStyle w:val="NormalTok"/>
          <w:sz w:val="13"/>
          <w:szCs w:val="8"/>
        </w:rPr>
        <w:t>].to_numpy()</w:t>
      </w:r>
      <w:r w:rsidRPr="00880D26">
        <w:rPr>
          <w:i w:val="0"/>
          <w:iCs w:val="0"/>
          <w:sz w:val="10"/>
          <w:szCs w:val="10"/>
        </w:rPr>
        <w:br/>
      </w:r>
      <w:r w:rsidRPr="00880D26">
        <w:rPr>
          <w:i w:val="0"/>
          <w:iCs w:val="0"/>
          <w:sz w:val="10"/>
          <w:szCs w:val="10"/>
        </w:rPr>
        <w:br/>
      </w:r>
      <w:r w:rsidRPr="00880D26">
        <w:rPr>
          <w:rStyle w:val="CommentTok"/>
          <w:sz w:val="13"/>
          <w:szCs w:val="8"/>
        </w:rPr>
        <w:t># Normaliser les données</w:t>
      </w:r>
      <w:r w:rsidRPr="00880D26">
        <w:rPr>
          <w:i w:val="0"/>
          <w:iCs w:val="0"/>
          <w:sz w:val="10"/>
          <w:szCs w:val="10"/>
        </w:rPr>
        <w:br/>
      </w:r>
      <w:r w:rsidRPr="00880D26">
        <w:rPr>
          <w:rStyle w:val="ImportTok"/>
          <w:sz w:val="13"/>
          <w:szCs w:val="8"/>
        </w:rPr>
        <w:t>from</w:t>
      </w:r>
      <w:r w:rsidRPr="00880D26">
        <w:rPr>
          <w:rStyle w:val="NormalTok"/>
          <w:sz w:val="13"/>
          <w:szCs w:val="8"/>
        </w:rPr>
        <w:t xml:space="preserve"> sklearn.preprocessing </w:t>
      </w:r>
      <w:r w:rsidRPr="00880D26">
        <w:rPr>
          <w:rStyle w:val="ImportTok"/>
          <w:sz w:val="13"/>
          <w:szCs w:val="8"/>
        </w:rPr>
        <w:t>import</w:t>
      </w:r>
      <w:r w:rsidRPr="00880D26">
        <w:rPr>
          <w:rStyle w:val="NormalTok"/>
          <w:sz w:val="13"/>
          <w:szCs w:val="8"/>
        </w:rPr>
        <w:t xml:space="preserve"> MinMaxScaler</w:t>
      </w:r>
      <w:r w:rsidRPr="00880D26">
        <w:rPr>
          <w:i w:val="0"/>
          <w:iCs w:val="0"/>
          <w:sz w:val="10"/>
          <w:szCs w:val="10"/>
        </w:rPr>
        <w:br/>
      </w:r>
      <w:r w:rsidRPr="00880D26">
        <w:rPr>
          <w:rStyle w:val="NormalTok"/>
          <w:sz w:val="13"/>
          <w:szCs w:val="8"/>
        </w:rPr>
        <w:t xml:space="preserve">scaler </w:t>
      </w:r>
      <w:r w:rsidRPr="00880D26">
        <w:rPr>
          <w:rStyle w:val="OperatorTok"/>
          <w:sz w:val="13"/>
          <w:szCs w:val="8"/>
        </w:rPr>
        <w:t>=</w:t>
      </w:r>
      <w:r w:rsidRPr="00880D26">
        <w:rPr>
          <w:rStyle w:val="NormalTok"/>
          <w:sz w:val="13"/>
          <w:szCs w:val="8"/>
        </w:rPr>
        <w:t xml:space="preserve"> MinMaxScaler()</w:t>
      </w:r>
      <w:r w:rsidRPr="00880D26">
        <w:rPr>
          <w:i w:val="0"/>
          <w:iCs w:val="0"/>
          <w:sz w:val="10"/>
          <w:szCs w:val="10"/>
        </w:rPr>
        <w:br/>
      </w:r>
      <w:r w:rsidRPr="00880D26">
        <w:rPr>
          <w:rStyle w:val="NormalTok"/>
          <w:sz w:val="13"/>
          <w:szCs w:val="8"/>
        </w:rPr>
        <w:lastRenderedPageBreak/>
        <w:t xml:space="preserve">X </w:t>
      </w:r>
      <w:r w:rsidRPr="00880D26">
        <w:rPr>
          <w:rStyle w:val="OperatorTok"/>
          <w:sz w:val="13"/>
          <w:szCs w:val="8"/>
        </w:rPr>
        <w:t>=</w:t>
      </w:r>
      <w:r w:rsidRPr="00880D26">
        <w:rPr>
          <w:rStyle w:val="NormalTok"/>
          <w:sz w:val="13"/>
          <w:szCs w:val="8"/>
        </w:rPr>
        <w:t xml:space="preserve"> scaler.fit_transform(X)</w:t>
      </w:r>
      <w:r w:rsidRPr="00880D26">
        <w:rPr>
          <w:i w:val="0"/>
          <w:iCs w:val="0"/>
          <w:sz w:val="10"/>
          <w:szCs w:val="10"/>
        </w:rPr>
        <w:br/>
      </w:r>
      <w:r w:rsidRPr="00880D26">
        <w:rPr>
          <w:rStyle w:val="NormalTok"/>
          <w:sz w:val="13"/>
          <w:szCs w:val="8"/>
        </w:rPr>
        <w:t xml:space="preserve">y </w:t>
      </w:r>
      <w:r w:rsidRPr="00880D26">
        <w:rPr>
          <w:rStyle w:val="OperatorTok"/>
          <w:sz w:val="13"/>
          <w:szCs w:val="8"/>
        </w:rPr>
        <w:t>=</w:t>
      </w:r>
      <w:r w:rsidRPr="00880D26">
        <w:rPr>
          <w:rStyle w:val="NormalTok"/>
          <w:sz w:val="13"/>
          <w:szCs w:val="8"/>
        </w:rPr>
        <w:t xml:space="preserve"> scaler.fit_transform(y.reshape(</w:t>
      </w:r>
      <w:r w:rsidRPr="00880D26">
        <w:rPr>
          <w:rStyle w:val="OperatorTok"/>
          <w:sz w:val="13"/>
          <w:szCs w:val="8"/>
        </w:rPr>
        <w:t>-</w:t>
      </w:r>
      <w:r w:rsidRPr="00880D26">
        <w:rPr>
          <w:rStyle w:val="DecValTok"/>
          <w:sz w:val="13"/>
          <w:szCs w:val="8"/>
        </w:rPr>
        <w:t>1</w:t>
      </w:r>
      <w:r w:rsidRPr="00880D26">
        <w:rPr>
          <w:rStyle w:val="NormalTok"/>
          <w:sz w:val="13"/>
          <w:szCs w:val="8"/>
        </w:rPr>
        <w:t xml:space="preserve">, </w:t>
      </w:r>
      <w:r w:rsidRPr="00880D26">
        <w:rPr>
          <w:rStyle w:val="DecValTok"/>
          <w:sz w:val="13"/>
          <w:szCs w:val="8"/>
        </w:rPr>
        <w:t>1</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Créer des séquences de données</w:t>
      </w:r>
      <w:r w:rsidRPr="00880D26">
        <w:rPr>
          <w:i w:val="0"/>
          <w:iCs w:val="0"/>
          <w:sz w:val="10"/>
          <w:szCs w:val="10"/>
        </w:rPr>
        <w:br/>
      </w:r>
      <w:r w:rsidRPr="00880D26">
        <w:rPr>
          <w:rStyle w:val="CommentTok"/>
          <w:sz w:val="13"/>
          <w:szCs w:val="8"/>
        </w:rPr>
        <w:t># Chaque séquence contient 5 observations consécutives (timesteps) comme entrée</w:t>
      </w:r>
      <w:r w:rsidRPr="00880D26">
        <w:rPr>
          <w:i w:val="0"/>
          <w:iCs w:val="0"/>
          <w:sz w:val="10"/>
          <w:szCs w:val="10"/>
        </w:rPr>
        <w:br/>
      </w:r>
      <w:r w:rsidRPr="00880D26">
        <w:rPr>
          <w:rStyle w:val="CommentTok"/>
          <w:sz w:val="13"/>
          <w:szCs w:val="8"/>
        </w:rPr>
        <w:t># et le cours Dernier à la prochaine observation comme sortie</w:t>
      </w:r>
      <w:r w:rsidRPr="00880D26">
        <w:rPr>
          <w:i w:val="0"/>
          <w:iCs w:val="0"/>
          <w:sz w:val="10"/>
          <w:szCs w:val="10"/>
        </w:rPr>
        <w:br/>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y_seq </w:t>
      </w:r>
      <w:r w:rsidRPr="00880D26">
        <w:rPr>
          <w:rStyle w:val="OperatorTok"/>
          <w:sz w:val="13"/>
          <w:szCs w:val="8"/>
        </w:rPr>
        <w:t>=</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timesteps </w:t>
      </w:r>
      <w:r w:rsidRPr="00880D26">
        <w:rPr>
          <w:rStyle w:val="OperatorTok"/>
          <w:sz w:val="13"/>
          <w:szCs w:val="8"/>
        </w:rPr>
        <w:t>=</w:t>
      </w:r>
      <w:r w:rsidRPr="00880D26">
        <w:rPr>
          <w:rStyle w:val="NormalTok"/>
          <w:sz w:val="13"/>
          <w:szCs w:val="8"/>
        </w:rPr>
        <w:t xml:space="preserve"> </w:t>
      </w:r>
      <w:r w:rsidRPr="00880D26">
        <w:rPr>
          <w:rStyle w:val="DecValTok"/>
          <w:sz w:val="13"/>
          <w:szCs w:val="8"/>
        </w:rPr>
        <w:t>5</w:t>
      </w:r>
      <w:r w:rsidRPr="00880D26">
        <w:rPr>
          <w:i w:val="0"/>
          <w:iCs w:val="0"/>
          <w:sz w:val="10"/>
          <w:szCs w:val="10"/>
        </w:rPr>
        <w:br/>
      </w:r>
      <w:r w:rsidRPr="00880D26">
        <w:rPr>
          <w:rStyle w:val="ControlFlowTok"/>
          <w:sz w:val="13"/>
          <w:szCs w:val="8"/>
        </w:rPr>
        <w:t>for</w:t>
      </w:r>
      <w:r w:rsidRPr="00880D26">
        <w:rPr>
          <w:rStyle w:val="NormalTok"/>
          <w:sz w:val="13"/>
          <w:szCs w:val="8"/>
        </w:rPr>
        <w:t xml:space="preserve"> i </w:t>
      </w:r>
      <w:r w:rsidRPr="00880D26">
        <w:rPr>
          <w:rStyle w:val="KeywordTok"/>
          <w:sz w:val="13"/>
          <w:szCs w:val="8"/>
        </w:rPr>
        <w:t>in</w:t>
      </w:r>
      <w:r w:rsidRPr="00880D26">
        <w:rPr>
          <w:rStyle w:val="NormalTok"/>
          <w:sz w:val="13"/>
          <w:szCs w:val="8"/>
        </w:rPr>
        <w:t xml:space="preserve"> </w:t>
      </w:r>
      <w:r w:rsidRPr="00880D26">
        <w:rPr>
          <w:rStyle w:val="BuiltInTok"/>
          <w:sz w:val="13"/>
          <w:szCs w:val="8"/>
        </w:rPr>
        <w:t>range</w:t>
      </w:r>
      <w:r w:rsidRPr="00880D26">
        <w:rPr>
          <w:rStyle w:val="NormalTok"/>
          <w:sz w:val="13"/>
          <w:szCs w:val="8"/>
        </w:rPr>
        <w:t xml:space="preserve">(timesteps, </w:t>
      </w:r>
      <w:r w:rsidRPr="00880D26">
        <w:rPr>
          <w:rStyle w:val="BuiltInTok"/>
          <w:sz w:val="13"/>
          <w:szCs w:val="8"/>
        </w:rPr>
        <w:t>len</w:t>
      </w:r>
      <w:r w:rsidRPr="00880D26">
        <w:rPr>
          <w:rStyle w:val="NormalTok"/>
          <w:sz w:val="13"/>
          <w:szCs w:val="8"/>
        </w:rPr>
        <w:t>(X)):</w:t>
      </w:r>
      <w:r w:rsidRPr="00880D26">
        <w:rPr>
          <w:i w:val="0"/>
          <w:iCs w:val="0"/>
          <w:sz w:val="10"/>
          <w:szCs w:val="10"/>
        </w:rPr>
        <w:br/>
      </w:r>
      <w:r w:rsidRPr="00880D26">
        <w:rPr>
          <w:rStyle w:val="NormalTok"/>
          <w:sz w:val="13"/>
          <w:szCs w:val="8"/>
        </w:rPr>
        <w:t xml:space="preserve">  X_seq.append(X[i</w:t>
      </w:r>
      <w:r w:rsidRPr="00880D26">
        <w:rPr>
          <w:rStyle w:val="OperatorTok"/>
          <w:sz w:val="13"/>
          <w:szCs w:val="8"/>
        </w:rPr>
        <w:t>-</w:t>
      </w:r>
      <w:r w:rsidRPr="00880D26">
        <w:rPr>
          <w:rStyle w:val="NormalTok"/>
          <w:sz w:val="13"/>
          <w:szCs w:val="8"/>
        </w:rPr>
        <w:t>timesteps:i])</w:t>
      </w:r>
      <w:r w:rsidRPr="00880D26">
        <w:rPr>
          <w:i w:val="0"/>
          <w:iCs w:val="0"/>
          <w:sz w:val="10"/>
          <w:szCs w:val="10"/>
        </w:rPr>
        <w:br/>
      </w:r>
      <w:r w:rsidRPr="00880D26">
        <w:rPr>
          <w:rStyle w:val="NormalTok"/>
          <w:sz w:val="13"/>
          <w:szCs w:val="8"/>
        </w:rPr>
        <w:t xml:space="preserve">  y_seq.append(y[i])</w:t>
      </w:r>
      <w:r w:rsidRPr="00880D26">
        <w:rPr>
          <w:i w:val="0"/>
          <w:iCs w:val="0"/>
          <w:sz w:val="10"/>
          <w:szCs w:val="10"/>
        </w:rPr>
        <w:br/>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np.array(X_seq)</w:t>
      </w:r>
      <w:r w:rsidRPr="00880D26">
        <w:rPr>
          <w:i w:val="0"/>
          <w:iCs w:val="0"/>
          <w:sz w:val="10"/>
          <w:szCs w:val="10"/>
        </w:rPr>
        <w:br/>
      </w:r>
      <w:r w:rsidRPr="00880D26">
        <w:rPr>
          <w:rStyle w:val="NormalTok"/>
          <w:sz w:val="13"/>
          <w:szCs w:val="8"/>
        </w:rPr>
        <w:t xml:space="preserve">y_seq </w:t>
      </w:r>
      <w:r w:rsidRPr="00880D26">
        <w:rPr>
          <w:rStyle w:val="OperatorTok"/>
          <w:sz w:val="13"/>
          <w:szCs w:val="8"/>
        </w:rPr>
        <w:t>=</w:t>
      </w:r>
      <w:r w:rsidRPr="00880D26">
        <w:rPr>
          <w:rStyle w:val="NormalTok"/>
          <w:sz w:val="13"/>
          <w:szCs w:val="8"/>
        </w:rPr>
        <w:t xml:space="preserve"> np.array(y_seq)</w:t>
      </w:r>
      <w:r w:rsidRPr="00880D26">
        <w:rPr>
          <w:i w:val="0"/>
          <w:iCs w:val="0"/>
          <w:sz w:val="10"/>
          <w:szCs w:val="10"/>
        </w:rPr>
        <w:br/>
      </w:r>
      <w:r w:rsidRPr="00880D26">
        <w:rPr>
          <w:i w:val="0"/>
          <w:iCs w:val="0"/>
          <w:sz w:val="10"/>
          <w:szCs w:val="10"/>
        </w:rPr>
        <w:br/>
      </w:r>
      <w:r w:rsidRPr="00880D26">
        <w:rPr>
          <w:rStyle w:val="CommentTok"/>
          <w:sz w:val="13"/>
          <w:szCs w:val="8"/>
        </w:rPr>
        <w:t># Diviser les données en train et test sets</w:t>
      </w:r>
      <w:r w:rsidRPr="00880D26">
        <w:rPr>
          <w:i w:val="0"/>
          <w:iCs w:val="0"/>
          <w:sz w:val="10"/>
          <w:szCs w:val="10"/>
        </w:rPr>
        <w:br/>
      </w:r>
      <w:r w:rsidRPr="00880D26">
        <w:rPr>
          <w:rStyle w:val="NormalTok"/>
          <w:sz w:val="13"/>
          <w:szCs w:val="8"/>
        </w:rPr>
        <w:t xml:space="preserve">train_size </w:t>
      </w:r>
      <w:r w:rsidRPr="00880D26">
        <w:rPr>
          <w:rStyle w:val="OperatorTok"/>
          <w:sz w:val="13"/>
          <w:szCs w:val="8"/>
        </w:rPr>
        <w:t>=</w:t>
      </w:r>
      <w:r w:rsidRPr="00880D26">
        <w:rPr>
          <w:rStyle w:val="NormalTok"/>
          <w:sz w:val="13"/>
          <w:szCs w:val="8"/>
        </w:rPr>
        <w:t xml:space="preserve"> </w:t>
      </w:r>
      <w:r w:rsidRPr="00880D26">
        <w:rPr>
          <w:rStyle w:val="BuiltInTok"/>
          <w:sz w:val="13"/>
          <w:szCs w:val="8"/>
        </w:rPr>
        <w:t>int</w:t>
      </w:r>
      <w:r w:rsidRPr="00880D26">
        <w:rPr>
          <w:rStyle w:val="NormalTok"/>
          <w:sz w:val="13"/>
          <w:szCs w:val="8"/>
        </w:rPr>
        <w:t>(</w:t>
      </w:r>
      <w:r w:rsidRPr="00880D26">
        <w:rPr>
          <w:rStyle w:val="BuiltInTok"/>
          <w:sz w:val="13"/>
          <w:szCs w:val="8"/>
        </w:rPr>
        <w:t>len</w:t>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w:t>
      </w:r>
      <w:r w:rsidRPr="00880D26">
        <w:rPr>
          <w:rStyle w:val="FloatTok"/>
          <w:sz w:val="13"/>
          <w:szCs w:val="8"/>
        </w:rPr>
        <w:t>0.95</w:t>
      </w:r>
      <w:r w:rsidRPr="00880D26">
        <w:rPr>
          <w:rStyle w:val="NormalTok"/>
          <w:sz w:val="13"/>
          <w:szCs w:val="8"/>
        </w:rPr>
        <w:t>)</w:t>
      </w:r>
      <w:r w:rsidRPr="00880D26">
        <w:rPr>
          <w:i w:val="0"/>
          <w:iCs w:val="0"/>
          <w:sz w:val="10"/>
          <w:szCs w:val="10"/>
        </w:rPr>
        <w:br/>
      </w:r>
      <w:r w:rsidRPr="00880D26">
        <w:rPr>
          <w:rStyle w:val="NormalTok"/>
          <w:sz w:val="13"/>
          <w:szCs w:val="8"/>
        </w:rPr>
        <w:t xml:space="preserve">X_train, X_test </w:t>
      </w:r>
      <w:r w:rsidRPr="00880D26">
        <w:rPr>
          <w:rStyle w:val="OperatorTok"/>
          <w:sz w:val="13"/>
          <w:szCs w:val="8"/>
        </w:rPr>
        <w:t>=</w:t>
      </w:r>
      <w:r w:rsidRPr="00880D26">
        <w:rPr>
          <w:rStyle w:val="NormalTok"/>
          <w:sz w:val="13"/>
          <w:szCs w:val="8"/>
        </w:rPr>
        <w:t xml:space="preserve"> X_seq[:train_size], X_seq[train_size:]</w:t>
      </w:r>
      <w:r w:rsidRPr="00880D26">
        <w:rPr>
          <w:i w:val="0"/>
          <w:iCs w:val="0"/>
          <w:sz w:val="10"/>
          <w:szCs w:val="10"/>
        </w:rPr>
        <w:br/>
      </w:r>
      <w:r w:rsidRPr="00880D26">
        <w:rPr>
          <w:rStyle w:val="NormalTok"/>
          <w:sz w:val="13"/>
          <w:szCs w:val="8"/>
        </w:rPr>
        <w:t xml:space="preserve">y_train, y_test </w:t>
      </w:r>
      <w:r w:rsidRPr="00880D26">
        <w:rPr>
          <w:rStyle w:val="OperatorTok"/>
          <w:sz w:val="13"/>
          <w:szCs w:val="8"/>
        </w:rPr>
        <w:t>=</w:t>
      </w:r>
      <w:r w:rsidRPr="00880D26">
        <w:rPr>
          <w:rStyle w:val="NormalTok"/>
          <w:sz w:val="13"/>
          <w:szCs w:val="8"/>
        </w:rPr>
        <w:t xml:space="preserve"> y_seq[:train_size], y_seq[train_size:]</w:t>
      </w:r>
      <w:r w:rsidRPr="00880D26">
        <w:rPr>
          <w:i w:val="0"/>
          <w:iCs w:val="0"/>
          <w:sz w:val="10"/>
          <w:szCs w:val="10"/>
        </w:rPr>
        <w:br/>
      </w:r>
      <w:r w:rsidRPr="00880D26">
        <w:rPr>
          <w:i w:val="0"/>
          <w:iCs w:val="0"/>
          <w:sz w:val="10"/>
          <w:szCs w:val="10"/>
        </w:rPr>
        <w:br/>
      </w:r>
      <w:r w:rsidRPr="00880D26">
        <w:rPr>
          <w:rStyle w:val="CommentTok"/>
          <w:sz w:val="13"/>
          <w:szCs w:val="8"/>
        </w:rPr>
        <w:t># Définir le modèle RNN</w:t>
      </w:r>
      <w:r w:rsidRPr="00880D26">
        <w:rPr>
          <w:i w:val="0"/>
          <w:iCs w:val="0"/>
          <w:sz w:val="10"/>
          <w:szCs w:val="10"/>
        </w:rPr>
        <w:br/>
      </w:r>
      <w:r w:rsidRPr="00880D26">
        <w:rPr>
          <w:rStyle w:val="NormalTok"/>
          <w:sz w:val="13"/>
          <w:szCs w:val="8"/>
        </w:rPr>
        <w:t xml:space="preserve">model </w:t>
      </w:r>
      <w:r w:rsidRPr="00880D26">
        <w:rPr>
          <w:rStyle w:val="OperatorTok"/>
          <w:sz w:val="13"/>
          <w:szCs w:val="8"/>
        </w:rPr>
        <w:t>=</w:t>
      </w:r>
      <w:r w:rsidRPr="00880D26">
        <w:rPr>
          <w:rStyle w:val="NormalTok"/>
          <w:sz w:val="13"/>
          <w:szCs w:val="8"/>
        </w:rPr>
        <w:t xml:space="preserve"> Sequential()</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 return_sequences</w:t>
      </w:r>
      <w:r w:rsidRPr="00880D26">
        <w:rPr>
          <w:rStyle w:val="OperatorTok"/>
          <w:sz w:val="13"/>
          <w:szCs w:val="8"/>
        </w:rPr>
        <w:t>=</w:t>
      </w:r>
      <w:r w:rsidRPr="00880D26">
        <w:rPr>
          <w:rStyle w:val="VariableTok"/>
          <w:sz w:val="13"/>
          <w:szCs w:val="8"/>
        </w:rPr>
        <w:t>True</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               input_shape</w:t>
      </w:r>
      <w:r w:rsidRPr="00880D26">
        <w:rPr>
          <w:rStyle w:val="OperatorTok"/>
          <w:sz w:val="13"/>
          <w:szCs w:val="8"/>
        </w:rPr>
        <w:t>=</w:t>
      </w:r>
      <w:r w:rsidRPr="00880D26">
        <w:rPr>
          <w:rStyle w:val="NormalTok"/>
          <w:sz w:val="13"/>
          <w:szCs w:val="8"/>
        </w:rPr>
        <w:t>(X_train.shape[</w:t>
      </w:r>
      <w:r w:rsidRPr="00880D26">
        <w:rPr>
          <w:rStyle w:val="DecValTok"/>
          <w:sz w:val="13"/>
          <w:szCs w:val="8"/>
        </w:rPr>
        <w:t>1</w:t>
      </w:r>
      <w:r w:rsidRPr="00880D26">
        <w:rPr>
          <w:rStyle w:val="NormalTok"/>
          <w:sz w:val="13"/>
          <w:szCs w:val="8"/>
        </w:rPr>
        <w:t>], X_train.shape[</w:t>
      </w:r>
      <w:r w:rsidRPr="00880D26">
        <w:rPr>
          <w:rStyle w:val="DecValTok"/>
          <w:sz w:val="13"/>
          <w:szCs w:val="8"/>
        </w:rPr>
        <w:t>2</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 return_sequences</w:t>
      </w:r>
      <w:r w:rsidRPr="00880D26">
        <w:rPr>
          <w:rStyle w:val="OperatorTok"/>
          <w:sz w:val="13"/>
          <w:szCs w:val="8"/>
        </w:rPr>
        <w:t>=</w:t>
      </w:r>
      <w:r w:rsidRPr="00880D26">
        <w:rPr>
          <w:rStyle w:val="VariableTok"/>
          <w:sz w:val="13"/>
          <w:szCs w:val="8"/>
        </w:rPr>
        <w:t>True</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model.add(Dense(units</w:t>
      </w:r>
      <w:r w:rsidRPr="00880D26">
        <w:rPr>
          <w:rStyle w:val="OperatorTok"/>
          <w:sz w:val="13"/>
          <w:szCs w:val="8"/>
        </w:rPr>
        <w:t>=</w:t>
      </w:r>
      <w:r w:rsidRPr="00880D26">
        <w:rPr>
          <w:rStyle w:val="DecValTok"/>
          <w:sz w:val="13"/>
          <w:szCs w:val="8"/>
        </w:rPr>
        <w:t>1</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Compiler le modèle</w:t>
      </w:r>
      <w:r w:rsidRPr="00880D26">
        <w:rPr>
          <w:i w:val="0"/>
          <w:iCs w:val="0"/>
          <w:sz w:val="10"/>
          <w:szCs w:val="10"/>
        </w:rPr>
        <w:br/>
      </w:r>
      <w:r w:rsidRPr="00880D26">
        <w:rPr>
          <w:rStyle w:val="NormalTok"/>
          <w:sz w:val="13"/>
          <w:szCs w:val="8"/>
        </w:rPr>
        <w:t>model.</w:t>
      </w:r>
      <w:r w:rsidRPr="00880D26">
        <w:rPr>
          <w:rStyle w:val="BuiltInTok"/>
          <w:sz w:val="13"/>
          <w:szCs w:val="8"/>
        </w:rPr>
        <w:t>compile</w:t>
      </w:r>
      <w:r w:rsidRPr="00880D26">
        <w:rPr>
          <w:rStyle w:val="NormalTok"/>
          <w:sz w:val="13"/>
          <w:szCs w:val="8"/>
        </w:rPr>
        <w:t>(optimizer</w:t>
      </w:r>
      <w:r w:rsidRPr="00880D26">
        <w:rPr>
          <w:rStyle w:val="OperatorTok"/>
          <w:sz w:val="13"/>
          <w:szCs w:val="8"/>
        </w:rPr>
        <w:t>=</w:t>
      </w:r>
      <w:r w:rsidRPr="00880D26">
        <w:rPr>
          <w:rStyle w:val="StringTok"/>
          <w:sz w:val="13"/>
          <w:szCs w:val="8"/>
        </w:rPr>
        <w:t>'adam'</w:t>
      </w:r>
      <w:r w:rsidRPr="00880D26">
        <w:rPr>
          <w:rStyle w:val="NormalTok"/>
          <w:sz w:val="13"/>
          <w:szCs w:val="8"/>
        </w:rPr>
        <w:t>, loss</w:t>
      </w:r>
      <w:r w:rsidRPr="00880D26">
        <w:rPr>
          <w:rStyle w:val="OperatorTok"/>
          <w:sz w:val="13"/>
          <w:szCs w:val="8"/>
        </w:rPr>
        <w:t>=</w:t>
      </w:r>
      <w:r w:rsidRPr="00880D26">
        <w:rPr>
          <w:rStyle w:val="StringTok"/>
          <w:sz w:val="13"/>
          <w:szCs w:val="8"/>
        </w:rPr>
        <w:t>'mean_squared_error'</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Entraîner le modèle</w:t>
      </w:r>
      <w:r w:rsidRPr="00880D26">
        <w:rPr>
          <w:i w:val="0"/>
          <w:iCs w:val="0"/>
          <w:sz w:val="10"/>
          <w:szCs w:val="10"/>
        </w:rPr>
        <w:br/>
      </w:r>
      <w:r w:rsidRPr="00880D26">
        <w:rPr>
          <w:rStyle w:val="NormalTok"/>
          <w:sz w:val="13"/>
          <w:szCs w:val="8"/>
        </w:rPr>
        <w:t>model.fit(X_train, y_train, epochs</w:t>
      </w:r>
      <w:r w:rsidRPr="00880D26">
        <w:rPr>
          <w:rStyle w:val="OperatorTok"/>
          <w:sz w:val="13"/>
          <w:szCs w:val="8"/>
        </w:rPr>
        <w:t>=</w:t>
      </w:r>
      <w:r w:rsidRPr="00880D26">
        <w:rPr>
          <w:rStyle w:val="DecValTok"/>
          <w:sz w:val="13"/>
          <w:szCs w:val="8"/>
        </w:rPr>
        <w:t>100</w:t>
      </w:r>
      <w:r w:rsidRPr="00880D26">
        <w:rPr>
          <w:rStyle w:val="NormalTok"/>
          <w:sz w:val="13"/>
          <w:szCs w:val="8"/>
        </w:rPr>
        <w:t>, batch_size</w:t>
      </w:r>
      <w:r w:rsidRPr="00880D26">
        <w:rPr>
          <w:rStyle w:val="OperatorTok"/>
          <w:sz w:val="13"/>
          <w:szCs w:val="8"/>
        </w:rPr>
        <w:t>=</w:t>
      </w:r>
      <w:r w:rsidRPr="00880D26">
        <w:rPr>
          <w:rStyle w:val="DecValTok"/>
          <w:sz w:val="13"/>
          <w:szCs w:val="8"/>
        </w:rPr>
        <w:t>30</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Faire des prédictions</w:t>
      </w:r>
      <w:r w:rsidRPr="00880D26">
        <w:rPr>
          <w:i w:val="0"/>
          <w:iCs w:val="0"/>
          <w:sz w:val="10"/>
          <w:szCs w:val="10"/>
        </w:rPr>
        <w:br/>
      </w:r>
      <w:r w:rsidRPr="00880D26">
        <w:rPr>
          <w:rStyle w:val="NormalTok"/>
          <w:sz w:val="13"/>
          <w:szCs w:val="8"/>
        </w:rPr>
        <w:t xml:space="preserve">y_pred </w:t>
      </w:r>
      <w:r w:rsidRPr="00880D26">
        <w:rPr>
          <w:rStyle w:val="OperatorTok"/>
          <w:sz w:val="13"/>
          <w:szCs w:val="8"/>
        </w:rPr>
        <w:t>=</w:t>
      </w:r>
      <w:r w:rsidRPr="00880D26">
        <w:rPr>
          <w:rStyle w:val="NormalTok"/>
          <w:sz w:val="13"/>
          <w:szCs w:val="8"/>
        </w:rPr>
        <w:t xml:space="preserve"> model.predict(X_test)</w:t>
      </w:r>
      <w:r w:rsidRPr="00880D26">
        <w:rPr>
          <w:i w:val="0"/>
          <w:iCs w:val="0"/>
          <w:sz w:val="10"/>
          <w:szCs w:val="10"/>
        </w:rPr>
        <w:br/>
      </w:r>
      <w:r w:rsidRPr="00880D26">
        <w:rPr>
          <w:rStyle w:val="NormalTok"/>
          <w:sz w:val="13"/>
          <w:szCs w:val="8"/>
        </w:rPr>
        <w:t xml:space="preserve">y_pred </w:t>
      </w:r>
      <w:r w:rsidRPr="00880D26">
        <w:rPr>
          <w:rStyle w:val="OperatorTok"/>
          <w:sz w:val="13"/>
          <w:szCs w:val="8"/>
        </w:rPr>
        <w:t>=</w:t>
      </w:r>
      <w:r w:rsidRPr="00880D26">
        <w:rPr>
          <w:rStyle w:val="NormalTok"/>
          <w:sz w:val="13"/>
          <w:szCs w:val="8"/>
        </w:rPr>
        <w:t xml:space="preserve"> scaler.inverse_transform(y_pred) </w:t>
      </w:r>
      <w:r w:rsidRPr="00880D26">
        <w:rPr>
          <w:rStyle w:val="CommentTok"/>
          <w:sz w:val="13"/>
          <w:szCs w:val="8"/>
        </w:rPr>
        <w:t># Revenir à l'échelle originale</w:t>
      </w:r>
      <w:r w:rsidRPr="00880D26">
        <w:rPr>
          <w:i w:val="0"/>
          <w:iCs w:val="0"/>
          <w:sz w:val="10"/>
          <w:szCs w:val="10"/>
        </w:rPr>
        <w:br/>
      </w:r>
      <w:r w:rsidRPr="00880D26">
        <w:rPr>
          <w:i w:val="0"/>
          <w:iCs w:val="0"/>
          <w:sz w:val="10"/>
          <w:szCs w:val="10"/>
        </w:rPr>
        <w:br/>
      </w:r>
      <w:r w:rsidRPr="00880D26">
        <w:rPr>
          <w:rStyle w:val="CommentTok"/>
          <w:sz w:val="13"/>
          <w:szCs w:val="8"/>
        </w:rPr>
        <w:t># Évaluer le modèle</w:t>
      </w:r>
      <w:r w:rsidRPr="00880D26">
        <w:rPr>
          <w:i w:val="0"/>
          <w:iCs w:val="0"/>
          <w:sz w:val="10"/>
          <w:szCs w:val="10"/>
        </w:rPr>
        <w:br/>
      </w:r>
      <w:r w:rsidRPr="00880D26">
        <w:rPr>
          <w:rStyle w:val="ImportTok"/>
          <w:sz w:val="13"/>
          <w:szCs w:val="8"/>
        </w:rPr>
        <w:t>from</w:t>
      </w:r>
      <w:r w:rsidRPr="00880D26">
        <w:rPr>
          <w:rStyle w:val="NormalTok"/>
          <w:sz w:val="13"/>
          <w:szCs w:val="8"/>
        </w:rPr>
        <w:t xml:space="preserve"> sklearn.metrics </w:t>
      </w:r>
      <w:r w:rsidRPr="00880D26">
        <w:rPr>
          <w:rStyle w:val="ImportTok"/>
          <w:sz w:val="13"/>
          <w:szCs w:val="8"/>
        </w:rPr>
        <w:t>import</w:t>
      </w:r>
      <w:r w:rsidRPr="00880D26">
        <w:rPr>
          <w:rStyle w:val="NormalTok"/>
          <w:sz w:val="13"/>
          <w:szCs w:val="8"/>
        </w:rPr>
        <w:t xml:space="preserve"> mean_squared_error</w:t>
      </w:r>
      <w:r w:rsidRPr="00880D26">
        <w:rPr>
          <w:i w:val="0"/>
          <w:iCs w:val="0"/>
          <w:sz w:val="10"/>
          <w:szCs w:val="10"/>
        </w:rPr>
        <w:br/>
      </w:r>
      <w:r w:rsidRPr="00880D26">
        <w:rPr>
          <w:rStyle w:val="NormalTok"/>
          <w:sz w:val="13"/>
          <w:szCs w:val="8"/>
        </w:rPr>
        <w:t xml:space="preserve">rmse </w:t>
      </w:r>
      <w:r w:rsidRPr="00880D26">
        <w:rPr>
          <w:rStyle w:val="OperatorTok"/>
          <w:sz w:val="13"/>
          <w:szCs w:val="8"/>
        </w:rPr>
        <w:t>=</w:t>
      </w:r>
      <w:r w:rsidRPr="00880D26">
        <w:rPr>
          <w:rStyle w:val="NormalTok"/>
          <w:sz w:val="13"/>
          <w:szCs w:val="8"/>
        </w:rPr>
        <w:t xml:space="preserve"> np.sqrt(mean_squared_error(scaler.inverse_transform(y_test), y_pred))</w:t>
      </w:r>
      <w:r w:rsidRPr="00880D26">
        <w:rPr>
          <w:i w:val="0"/>
          <w:iCs w:val="0"/>
          <w:sz w:val="10"/>
          <w:szCs w:val="10"/>
        </w:rPr>
        <w:br/>
      </w:r>
      <w:r w:rsidRPr="00880D26">
        <w:rPr>
          <w:rStyle w:val="BuiltInTok"/>
          <w:sz w:val="13"/>
          <w:szCs w:val="8"/>
        </w:rPr>
        <w:t>print</w:t>
      </w:r>
      <w:r w:rsidRPr="00880D26">
        <w:rPr>
          <w:rStyle w:val="NormalTok"/>
          <w:sz w:val="13"/>
          <w:szCs w:val="8"/>
        </w:rPr>
        <w:t>(</w:t>
      </w:r>
      <w:r w:rsidRPr="00880D26">
        <w:rPr>
          <w:rStyle w:val="StringTok"/>
          <w:sz w:val="13"/>
          <w:szCs w:val="8"/>
        </w:rPr>
        <w:t>'RMSE: '</w:t>
      </w:r>
      <w:r w:rsidRPr="00880D26">
        <w:rPr>
          <w:rStyle w:val="NormalTok"/>
          <w:sz w:val="13"/>
          <w:szCs w:val="8"/>
        </w:rPr>
        <w:t>, rmse)</w:t>
      </w:r>
      <w:r w:rsidRPr="00880D26">
        <w:rPr>
          <w:i w:val="0"/>
          <w:iCs w:val="0"/>
          <w:sz w:val="10"/>
          <w:szCs w:val="10"/>
        </w:rPr>
        <w:br/>
      </w:r>
      <w:r w:rsidRPr="00880D26">
        <w:rPr>
          <w:i w:val="0"/>
          <w:iCs w:val="0"/>
          <w:sz w:val="10"/>
          <w:szCs w:val="10"/>
        </w:rPr>
        <w:br/>
      </w:r>
      <w:r w:rsidRPr="00880D26">
        <w:rPr>
          <w:rStyle w:val="CommentTok"/>
          <w:sz w:val="13"/>
          <w:szCs w:val="8"/>
        </w:rPr>
        <w:t># Tracer les valeurs observées et prédites</w:t>
      </w:r>
      <w:r w:rsidRPr="00880D26">
        <w:rPr>
          <w:i w:val="0"/>
          <w:iCs w:val="0"/>
          <w:sz w:val="10"/>
          <w:szCs w:val="10"/>
        </w:rPr>
        <w:br/>
      </w:r>
      <w:r w:rsidRPr="00880D26">
        <w:rPr>
          <w:i w:val="0"/>
          <w:iCs w:val="0"/>
          <w:sz w:val="10"/>
          <w:szCs w:val="10"/>
        </w:rPr>
        <w:br/>
      </w:r>
      <w:r w:rsidRPr="00880D26">
        <w:rPr>
          <w:rStyle w:val="NormalTok"/>
          <w:sz w:val="13"/>
          <w:szCs w:val="8"/>
        </w:rPr>
        <w:t>plt.plot(scaler.inverse_transform(y_test), label</w:t>
      </w:r>
      <w:r w:rsidRPr="00880D26">
        <w:rPr>
          <w:rStyle w:val="OperatorTok"/>
          <w:sz w:val="13"/>
          <w:szCs w:val="8"/>
        </w:rPr>
        <w:t>=</w:t>
      </w:r>
      <w:r w:rsidRPr="00880D26">
        <w:rPr>
          <w:rStyle w:val="StringTok"/>
          <w:sz w:val="13"/>
          <w:szCs w:val="8"/>
        </w:rPr>
        <w:t>'Dernier cours observé'</w:t>
      </w:r>
      <w:r w:rsidRPr="00880D26">
        <w:rPr>
          <w:rStyle w:val="NormalTok"/>
          <w:sz w:val="13"/>
          <w:szCs w:val="8"/>
        </w:rPr>
        <w:t>)</w:t>
      </w:r>
      <w:r w:rsidRPr="00880D26">
        <w:rPr>
          <w:i w:val="0"/>
          <w:iCs w:val="0"/>
          <w:sz w:val="10"/>
          <w:szCs w:val="10"/>
        </w:rPr>
        <w:br/>
      </w:r>
      <w:r w:rsidRPr="00880D26">
        <w:rPr>
          <w:rStyle w:val="NormalTok"/>
          <w:sz w:val="13"/>
          <w:szCs w:val="8"/>
        </w:rPr>
        <w:t>plt.plot(y_pred, label</w:t>
      </w:r>
      <w:r w:rsidRPr="00880D26">
        <w:rPr>
          <w:rStyle w:val="OperatorTok"/>
          <w:sz w:val="13"/>
          <w:szCs w:val="8"/>
        </w:rPr>
        <w:t>=</w:t>
      </w:r>
      <w:r w:rsidRPr="00880D26">
        <w:rPr>
          <w:rStyle w:val="StringTok"/>
          <w:sz w:val="13"/>
          <w:szCs w:val="8"/>
        </w:rPr>
        <w:t>'Dernier cours prédite'</w:t>
      </w:r>
      <w:r w:rsidRPr="00880D26">
        <w:rPr>
          <w:rStyle w:val="NormalTok"/>
          <w:sz w:val="13"/>
          <w:szCs w:val="8"/>
        </w:rPr>
        <w:t>)</w:t>
      </w:r>
      <w:r w:rsidRPr="00880D26">
        <w:rPr>
          <w:i w:val="0"/>
          <w:iCs w:val="0"/>
          <w:sz w:val="10"/>
          <w:szCs w:val="10"/>
        </w:rPr>
        <w:br/>
      </w:r>
      <w:r w:rsidRPr="00880D26">
        <w:rPr>
          <w:rStyle w:val="NormalTok"/>
          <w:sz w:val="13"/>
          <w:szCs w:val="8"/>
        </w:rPr>
        <w:t>plt.legend()</w:t>
      </w:r>
      <w:r w:rsidRPr="00880D26">
        <w:rPr>
          <w:i w:val="0"/>
          <w:iCs w:val="0"/>
          <w:sz w:val="10"/>
          <w:szCs w:val="10"/>
        </w:rPr>
        <w:br/>
      </w:r>
      <w:r w:rsidRPr="00880D26">
        <w:rPr>
          <w:rStyle w:val="NormalTok"/>
          <w:sz w:val="13"/>
          <w:szCs w:val="8"/>
        </w:rPr>
        <w:t>plt.xlabel(</w:t>
      </w:r>
      <w:r w:rsidRPr="00880D26">
        <w:rPr>
          <w:rStyle w:val="StringTok"/>
          <w:sz w:val="13"/>
          <w:szCs w:val="8"/>
        </w:rPr>
        <w:t>'Jours'</w:t>
      </w:r>
      <w:r w:rsidRPr="00880D26">
        <w:rPr>
          <w:rStyle w:val="NormalTok"/>
          <w:sz w:val="13"/>
          <w:szCs w:val="8"/>
        </w:rPr>
        <w:t>)</w:t>
      </w:r>
      <w:r w:rsidRPr="00880D26">
        <w:rPr>
          <w:i w:val="0"/>
          <w:iCs w:val="0"/>
          <w:sz w:val="10"/>
          <w:szCs w:val="10"/>
        </w:rPr>
        <w:br/>
      </w:r>
      <w:r w:rsidRPr="00880D26">
        <w:rPr>
          <w:rStyle w:val="NormalTok"/>
          <w:sz w:val="13"/>
          <w:szCs w:val="8"/>
        </w:rPr>
        <w:t>plt.ylabel(</w:t>
      </w:r>
      <w:r w:rsidRPr="00880D26">
        <w:rPr>
          <w:rStyle w:val="StringTok"/>
          <w:sz w:val="13"/>
          <w:szCs w:val="8"/>
        </w:rPr>
        <w:t>'Dernier cours'</w:t>
      </w:r>
      <w:r w:rsidRPr="00880D26">
        <w:rPr>
          <w:rStyle w:val="NormalTok"/>
          <w:sz w:val="13"/>
          <w:szCs w:val="8"/>
        </w:rPr>
        <w:t>)</w:t>
      </w:r>
      <w:r w:rsidRPr="00880D26">
        <w:rPr>
          <w:i w:val="0"/>
          <w:iCs w:val="0"/>
          <w:sz w:val="10"/>
          <w:szCs w:val="10"/>
        </w:rPr>
        <w:br/>
      </w:r>
      <w:r w:rsidRPr="00880D26">
        <w:rPr>
          <w:rStyle w:val="NormalTok"/>
          <w:sz w:val="13"/>
          <w:szCs w:val="8"/>
        </w:rPr>
        <w:t>plt.title(</w:t>
      </w:r>
      <w:r w:rsidRPr="00880D26">
        <w:rPr>
          <w:rStyle w:val="StringTok"/>
          <w:sz w:val="13"/>
          <w:szCs w:val="8"/>
        </w:rPr>
        <w:t>'Prédiction du dernier cours avec un modèle LSTM'</w:t>
      </w:r>
      <w:r w:rsidRPr="00880D26">
        <w:rPr>
          <w:rStyle w:val="NormalTok"/>
          <w:sz w:val="13"/>
          <w:szCs w:val="8"/>
        </w:rPr>
        <w:t>)</w:t>
      </w:r>
      <w:r w:rsidRPr="00880D26">
        <w:rPr>
          <w:i w:val="0"/>
          <w:iCs w:val="0"/>
          <w:sz w:val="10"/>
          <w:szCs w:val="10"/>
        </w:rPr>
        <w:br/>
      </w:r>
      <w:r w:rsidRPr="00880D26">
        <w:rPr>
          <w:rStyle w:val="NormalTok"/>
          <w:sz w:val="13"/>
          <w:szCs w:val="8"/>
        </w:rPr>
        <w:t>plt.show()</w:t>
      </w:r>
    </w:p>
    <w:p w14:paraId="7098974B" w14:textId="77777777" w:rsidR="00997111" w:rsidRPr="00880D26" w:rsidRDefault="00997111" w:rsidP="00997111">
      <w:pPr>
        <w:pStyle w:val="Caption"/>
        <w:keepNext/>
        <w:rPr>
          <w:i w:val="0"/>
          <w:iCs w:val="0"/>
        </w:rPr>
      </w:pPr>
      <w:bookmarkStart w:id="150" w:name="_Toc137673559"/>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9</w:t>
      </w:r>
      <w:r w:rsidRPr="00880D26">
        <w:rPr>
          <w:i w:val="0"/>
          <w:iCs w:val="0"/>
        </w:rPr>
        <w:fldChar w:fldCharType="end"/>
      </w:r>
      <w:r w:rsidRPr="00880D26">
        <w:rPr>
          <w:i w:val="0"/>
          <w:iCs w:val="0"/>
        </w:rPr>
        <w:t>: Courbe de cours prédit et de cours observé</w:t>
      </w:r>
      <w:bookmarkEnd w:id="150"/>
    </w:p>
    <w:tbl>
      <w:tblPr>
        <w:tblStyle w:val="Table"/>
        <w:tblW w:w="4584" w:type="pct"/>
        <w:tblLook w:val="0000" w:firstRow="0" w:lastRow="0" w:firstColumn="0" w:lastColumn="0" w:noHBand="0" w:noVBand="0"/>
      </w:tblPr>
      <w:tblGrid>
        <w:gridCol w:w="8581"/>
      </w:tblGrid>
      <w:tr w:rsidR="005B279D" w:rsidRPr="00880D26" w14:paraId="4332B1BC" w14:textId="77777777" w:rsidTr="00997111">
        <w:trPr>
          <w:trHeight w:val="5506"/>
        </w:trPr>
        <w:tc>
          <w:tcPr>
            <w:tcW w:w="0" w:type="auto"/>
          </w:tcPr>
          <w:p w14:paraId="28F11155" w14:textId="77777777" w:rsidR="005B279D" w:rsidRPr="00880D26" w:rsidRDefault="00000000" w:rsidP="00997111">
            <w:pPr>
              <w:jc w:val="center"/>
              <w:rPr>
                <w:i w:val="0"/>
                <w:iCs w:val="0"/>
              </w:rPr>
            </w:pPr>
            <w:bookmarkStart w:id="15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4597285" cy="2794560"/>
                          </a:xfrm>
                          <a:prstGeom prst="rect">
                            <a:avLst/>
                          </a:prstGeom>
                          <a:noFill/>
                          <a:ln w="9525">
                            <a:noFill/>
                            <a:headEnd/>
                            <a:tailEnd/>
                          </a:ln>
                        </pic:spPr>
                      </pic:pic>
                    </a:graphicData>
                  </a:graphic>
                </wp:inline>
              </w:drawing>
            </w:r>
          </w:p>
        </w:tc>
        <w:bookmarkEnd w:id="151"/>
      </w:tr>
    </w:tbl>
    <w:p w14:paraId="0AD95A8F" w14:textId="77777777" w:rsidR="005B279D" w:rsidRPr="00880D26" w:rsidRDefault="00000000">
      <w:pPr>
        <w:pStyle w:val="Heading2"/>
        <w:rPr>
          <w:i w:val="0"/>
          <w:iCs w:val="0"/>
        </w:rPr>
      </w:pPr>
      <w:bookmarkStart w:id="152" w:name="_Toc137651038"/>
      <w:bookmarkEnd w:id="149"/>
      <w:r w:rsidRPr="00880D26">
        <w:rPr>
          <w:i w:val="0"/>
          <w:iCs w:val="0"/>
        </w:rPr>
        <w:t>7.2 Application de calcul des CSR</w:t>
      </w:r>
      <w:bookmarkStart w:id="153" w:name="Xdfd4d006d9124550c85001a73cc2cd266d3535f"/>
      <w:bookmarkStart w:id="154" w:name="application-de-calcul-des-csr"/>
      <w:bookmarkEnd w:id="152"/>
    </w:p>
    <w:p w14:paraId="4F73CA95" w14:textId="77777777" w:rsidR="005B279D" w:rsidRPr="00880D26" w:rsidRDefault="00000000" w:rsidP="00997111">
      <w:pPr>
        <w:pStyle w:val="FirstParagraph"/>
        <w:jc w:val="both"/>
        <w:rPr>
          <w:i w:val="0"/>
          <w:iCs w:val="0"/>
          <w:sz w:val="21"/>
          <w:szCs w:val="21"/>
        </w:rPr>
      </w:pPr>
      <w:r w:rsidRPr="00880D26">
        <w:rPr>
          <w:i w:val="0"/>
          <w:iCs w:val="0"/>
          <w:sz w:val="21"/>
          <w:szCs w:val="21"/>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880D26" w:rsidRDefault="00000000" w:rsidP="006E40B8">
      <w:pPr>
        <w:pStyle w:val="Compact"/>
        <w:numPr>
          <w:ilvl w:val="0"/>
          <w:numId w:val="67"/>
        </w:numPr>
        <w:jc w:val="both"/>
        <w:rPr>
          <w:i w:val="0"/>
          <w:iCs w:val="0"/>
          <w:sz w:val="21"/>
          <w:szCs w:val="21"/>
        </w:rPr>
      </w:pPr>
      <w:r w:rsidRPr="00880D26">
        <w:rPr>
          <w:b/>
          <w:bCs/>
          <w:i w:val="0"/>
          <w:iCs w:val="0"/>
          <w:sz w:val="21"/>
          <w:szCs w:val="21"/>
        </w:rPr>
        <w:t>Paramètres</w:t>
      </w:r>
      <w:r w:rsidRPr="00880D26">
        <w:rPr>
          <w:i w:val="0"/>
          <w:iCs w:val="0"/>
          <w:sz w:val="21"/>
          <w:szCs w:val="21"/>
        </w:rPr>
        <w:t xml:space="preserve"> : les paramètres généraux de l’application; _ </w:t>
      </w:r>
      <w:r w:rsidRPr="00880D26">
        <w:rPr>
          <w:b/>
          <w:bCs/>
          <w:i w:val="0"/>
          <w:iCs w:val="0"/>
          <w:sz w:val="21"/>
          <w:szCs w:val="21"/>
        </w:rPr>
        <w:t>Courbe des taux</w:t>
      </w:r>
      <w:r w:rsidRPr="00880D26">
        <w:rPr>
          <w:i w:val="0"/>
          <w:iCs w:val="0"/>
          <w:sz w:val="21"/>
          <w:szCs w:val="21"/>
        </w:rPr>
        <w:t xml:space="preserve"> : construction de la courbe des taux zéro coupon; _ </w:t>
      </w:r>
      <w:r w:rsidRPr="00880D26">
        <w:rPr>
          <w:b/>
          <w:bCs/>
          <w:i w:val="0"/>
          <w:iCs w:val="0"/>
          <w:sz w:val="21"/>
          <w:szCs w:val="21"/>
        </w:rPr>
        <w:t>Non-vie hors rentes</w:t>
      </w:r>
      <w:r w:rsidRPr="00880D26">
        <w:rPr>
          <w:i w:val="0"/>
          <w:iCs w:val="0"/>
          <w:sz w:val="21"/>
          <w:szCs w:val="21"/>
        </w:rPr>
        <w:t xml:space="preserve"> : calcul des meilleures estimations pour une </w:t>
      </w:r>
      <w:r w:rsidR="007633AB" w:rsidRPr="00880D26">
        <w:rPr>
          <w:i w:val="0"/>
          <w:iCs w:val="0"/>
          <w:sz w:val="21"/>
          <w:szCs w:val="21"/>
        </w:rPr>
        <w:t>opération</w:t>
      </w:r>
      <w:r w:rsidRPr="00880D26">
        <w:rPr>
          <w:i w:val="0"/>
          <w:iCs w:val="0"/>
          <w:sz w:val="21"/>
          <w:szCs w:val="21"/>
        </w:rPr>
        <w:t xml:space="preserve"> d’assurance non vie hors rente (exemple de l’accident de travail AT);</w:t>
      </w:r>
    </w:p>
    <w:p w14:paraId="45BB375C" w14:textId="77777777" w:rsidR="005B279D" w:rsidRPr="00880D26" w:rsidRDefault="00000000" w:rsidP="006E40B8">
      <w:pPr>
        <w:pStyle w:val="Compact"/>
        <w:numPr>
          <w:ilvl w:val="0"/>
          <w:numId w:val="67"/>
        </w:numPr>
        <w:jc w:val="both"/>
        <w:rPr>
          <w:i w:val="0"/>
          <w:iCs w:val="0"/>
          <w:sz w:val="21"/>
          <w:szCs w:val="21"/>
        </w:rPr>
      </w:pPr>
      <w:r w:rsidRPr="00880D26">
        <w:rPr>
          <w:b/>
          <w:bCs/>
          <w:i w:val="0"/>
          <w:iCs w:val="0"/>
          <w:sz w:val="21"/>
          <w:szCs w:val="21"/>
        </w:rPr>
        <w:t>Assurance vie</w:t>
      </w:r>
      <w:r w:rsidRPr="00880D26">
        <w:rPr>
          <w:i w:val="0"/>
          <w:iCs w:val="0"/>
          <w:sz w:val="21"/>
          <w:szCs w:val="21"/>
        </w:rPr>
        <w:t xml:space="preserve"> : calcul des meilleures estimations pour une </w:t>
      </w:r>
      <w:r w:rsidR="007633AB" w:rsidRPr="00880D26">
        <w:rPr>
          <w:i w:val="0"/>
          <w:iCs w:val="0"/>
          <w:sz w:val="21"/>
          <w:szCs w:val="21"/>
        </w:rPr>
        <w:t>opération</w:t>
      </w:r>
      <w:r w:rsidRPr="00880D26">
        <w:rPr>
          <w:i w:val="0"/>
          <w:iCs w:val="0"/>
          <w:sz w:val="21"/>
          <w:szCs w:val="21"/>
        </w:rPr>
        <w:t xml:space="preserve"> d’assurance vie (exemple d’un capital garanti dégressif en cas de décès).</w:t>
      </w:r>
    </w:p>
    <w:p w14:paraId="3A478CCE" w14:textId="77777777" w:rsidR="00997111" w:rsidRPr="00880D26" w:rsidRDefault="00997111" w:rsidP="00997111">
      <w:pPr>
        <w:pStyle w:val="Caption"/>
        <w:keepNext/>
        <w:rPr>
          <w:i w:val="0"/>
          <w:iCs w:val="0"/>
        </w:rPr>
      </w:pPr>
      <w:bookmarkStart w:id="155" w:name="_Toc137673560"/>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10</w:t>
      </w:r>
      <w:r w:rsidRPr="00880D26">
        <w:rPr>
          <w:i w:val="0"/>
          <w:iCs w:val="0"/>
        </w:rPr>
        <w:fldChar w:fldCharType="end"/>
      </w:r>
      <w:r w:rsidRPr="00880D26">
        <w:rPr>
          <w:i w:val="0"/>
          <w:iCs w:val="0"/>
        </w:rPr>
        <w:t>: Onglets de l’application</w:t>
      </w:r>
      <w:bookmarkEnd w:id="155"/>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56"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56"/>
      </w:tr>
    </w:tbl>
    <w:p w14:paraId="01FBABAB" w14:textId="77777777" w:rsidR="005B279D" w:rsidRPr="00880D26" w:rsidRDefault="00000000" w:rsidP="00997111">
      <w:pPr>
        <w:pStyle w:val="BodyText"/>
        <w:jc w:val="both"/>
        <w:rPr>
          <w:i w:val="0"/>
          <w:iCs w:val="0"/>
          <w:sz w:val="21"/>
          <w:szCs w:val="21"/>
        </w:rPr>
      </w:pPr>
      <w:r w:rsidRPr="00880D26">
        <w:rPr>
          <w:i w:val="0"/>
          <w:iCs w:val="0"/>
          <w:sz w:val="21"/>
          <w:szCs w:val="21"/>
        </w:rPr>
        <w:t xml:space="preserve">Cette application a été développée grâce </w:t>
      </w:r>
      <w:r w:rsidR="007633AB" w:rsidRPr="00880D26">
        <w:rPr>
          <w:i w:val="0"/>
          <w:iCs w:val="0"/>
          <w:sz w:val="21"/>
          <w:szCs w:val="21"/>
        </w:rPr>
        <w:t>à</w:t>
      </w:r>
      <w:r w:rsidRPr="00880D26">
        <w:rPr>
          <w:i w:val="0"/>
          <w:iCs w:val="0"/>
          <w:sz w:val="21"/>
          <w:szCs w:val="21"/>
        </w:rPr>
        <w:t xml:space="preserve"> </w:t>
      </w:r>
      <w:hyperlink r:id="rId27">
        <w:r w:rsidRPr="00880D26">
          <w:rPr>
            <w:rStyle w:val="Hyperlink"/>
            <w:sz w:val="20"/>
            <w:szCs w:val="20"/>
          </w:rPr>
          <w:t>Shiny</w:t>
        </w:r>
      </w:hyperlink>
      <w:r w:rsidRPr="00880D26">
        <w:rPr>
          <w:i w:val="0"/>
          <w:iCs w:val="0"/>
          <w:sz w:val="21"/>
          <w:szCs w:val="21"/>
        </w:rPr>
        <w:t xml:space="preserve"> et une de ses extensions </w:t>
      </w:r>
      <w:hyperlink r:id="rId28">
        <w:r w:rsidRPr="00880D26">
          <w:rPr>
            <w:rStyle w:val="Hyperlink"/>
            <w:sz w:val="20"/>
            <w:szCs w:val="20"/>
          </w:rPr>
          <w:t>bs4dash</w:t>
        </w:r>
      </w:hyperlink>
      <w:r w:rsidRPr="00880D26">
        <w:rPr>
          <w:i w:val="0"/>
          <w:iCs w:val="0"/>
          <w:sz w:val="21"/>
          <w:szCs w:val="21"/>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880D26" w:rsidRDefault="00000000" w:rsidP="00997111">
      <w:pPr>
        <w:pStyle w:val="BodyText"/>
        <w:jc w:val="both"/>
        <w:rPr>
          <w:i w:val="0"/>
          <w:iCs w:val="0"/>
          <w:sz w:val="21"/>
          <w:szCs w:val="21"/>
        </w:rPr>
      </w:pPr>
      <w:r w:rsidRPr="00880D26">
        <w:rPr>
          <w:i w:val="0"/>
          <w:iCs w:val="0"/>
          <w:sz w:val="21"/>
          <w:szCs w:val="21"/>
        </w:rPr>
        <w:t>L’application est une agglomération de codes et de calculs, son utilisation nécessite alors de claires indications.</w:t>
      </w:r>
    </w:p>
    <w:p w14:paraId="195CA7B5" w14:textId="77777777" w:rsidR="005B279D" w:rsidRPr="00880D26" w:rsidRDefault="00000000">
      <w:pPr>
        <w:pStyle w:val="Heading3"/>
        <w:rPr>
          <w:i w:val="0"/>
          <w:iCs w:val="0"/>
        </w:rPr>
      </w:pPr>
      <w:bookmarkStart w:id="157" w:name="_Toc137651039"/>
      <w:bookmarkStart w:id="158" w:name="navigation-dans-le-code-source"/>
      <w:r w:rsidRPr="00880D26">
        <w:rPr>
          <w:i w:val="0"/>
          <w:iCs w:val="0"/>
        </w:rPr>
        <w:t>Navigation dans le code source</w:t>
      </w:r>
      <w:bookmarkEnd w:id="157"/>
    </w:p>
    <w:p w14:paraId="129A89B2" w14:textId="77777777" w:rsidR="005B279D" w:rsidRPr="00880D26" w:rsidRDefault="00000000" w:rsidP="00E53985">
      <w:pPr>
        <w:pStyle w:val="FirstParagraph"/>
        <w:jc w:val="both"/>
        <w:rPr>
          <w:i w:val="0"/>
          <w:iCs w:val="0"/>
          <w:sz w:val="21"/>
          <w:szCs w:val="21"/>
        </w:rPr>
      </w:pPr>
      <w:r w:rsidRPr="00880D26">
        <w:rPr>
          <w:i w:val="0"/>
          <w:iCs w:val="0"/>
          <w:sz w:val="21"/>
          <w:szCs w:val="21"/>
        </w:rPr>
        <w:t>Le dossier de l’application contient trois fichiers principaux d’</w:t>
      </w:r>
      <w:r w:rsidR="007633AB" w:rsidRPr="00880D26">
        <w:rPr>
          <w:i w:val="0"/>
          <w:iCs w:val="0"/>
          <w:sz w:val="21"/>
          <w:szCs w:val="21"/>
        </w:rPr>
        <w:t>extension</w:t>
      </w:r>
      <w:r w:rsidRPr="00880D26">
        <w:rPr>
          <w:i w:val="0"/>
          <w:iCs w:val="0"/>
          <w:sz w:val="21"/>
          <w:szCs w:val="21"/>
        </w:rPr>
        <w:t xml:space="preserve"> “.R”. Le premier nommé app.R contient la partie ui (user interface) et server de l’application. </w:t>
      </w:r>
      <w:r w:rsidR="007633AB" w:rsidRPr="00880D26">
        <w:rPr>
          <w:i w:val="0"/>
          <w:iCs w:val="0"/>
          <w:sz w:val="21"/>
          <w:szCs w:val="21"/>
        </w:rPr>
        <w:t xml:space="preserve">Le second, functions.R détient l’ensemble des fonctions que nous avons programmées et qui sont requis dans le fichier app.R. </w:t>
      </w:r>
      <w:r w:rsidRPr="00880D26">
        <w:rPr>
          <w:i w:val="0"/>
          <w:iCs w:val="0"/>
          <w:sz w:val="21"/>
          <w:szCs w:val="21"/>
        </w:rPr>
        <w:t>Le dernier fichier sert à automatiser l’installation de tous les packages nécessaire pour faire tourner l’</w:t>
      </w:r>
      <w:r w:rsidR="007633AB" w:rsidRPr="00880D26">
        <w:rPr>
          <w:i w:val="0"/>
          <w:iCs w:val="0"/>
          <w:sz w:val="21"/>
          <w:szCs w:val="21"/>
        </w:rPr>
        <w:t>application</w:t>
      </w:r>
      <w:r w:rsidRPr="00880D26">
        <w:rPr>
          <w:i w:val="0"/>
          <w:iCs w:val="0"/>
          <w:sz w:val="21"/>
          <w:szCs w:val="21"/>
        </w:rPr>
        <w:t xml:space="preserve"> et nous l’avons nommé installation packages.R.</w:t>
      </w:r>
    </w:p>
    <w:p w14:paraId="4DA13B51" w14:textId="77777777" w:rsidR="005B279D" w:rsidRPr="00880D26" w:rsidRDefault="00000000" w:rsidP="00E53985">
      <w:pPr>
        <w:pStyle w:val="BodyText"/>
        <w:jc w:val="both"/>
        <w:rPr>
          <w:i w:val="0"/>
          <w:iCs w:val="0"/>
          <w:sz w:val="21"/>
          <w:szCs w:val="21"/>
        </w:rPr>
      </w:pPr>
      <w:r w:rsidRPr="00880D26">
        <w:rPr>
          <w:i w:val="0"/>
          <w:iCs w:val="0"/>
          <w:sz w:val="21"/>
          <w:szCs w:val="21"/>
        </w:rPr>
        <w:lastRenderedPageBreak/>
        <w:t xml:space="preserve">Les commentaires ont été faits de sorte à faciliter la navigation. </w:t>
      </w:r>
      <w:r w:rsidR="007633AB" w:rsidRPr="00880D26">
        <w:rPr>
          <w:i w:val="0"/>
          <w:iCs w:val="0"/>
          <w:sz w:val="21"/>
          <w:szCs w:val="21"/>
        </w:rPr>
        <w:t>Peu</w:t>
      </w:r>
      <w:r w:rsidRPr="00880D26">
        <w:rPr>
          <w:i w:val="0"/>
          <w:iCs w:val="0"/>
          <w:sz w:val="21"/>
          <w:szCs w:val="21"/>
        </w:rPr>
        <w:t xml:space="preserve"> importe le fichier, vous pouvez commencer par contracter votre code comme indiqué dans la </w:t>
      </w:r>
      <w:hyperlink w:anchor="fig-app_R">
        <w:r w:rsidRPr="00880D26">
          <w:rPr>
            <w:rStyle w:val="Hyperlink"/>
            <w:sz w:val="20"/>
            <w:szCs w:val="20"/>
          </w:rPr>
          <w:t>Figure 11</w:t>
        </w:r>
      </w:hyperlink>
      <w:r w:rsidRPr="00880D26">
        <w:rPr>
          <w:i w:val="0"/>
          <w:iCs w:val="0"/>
          <w:sz w:val="21"/>
          <w:szCs w:val="21"/>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7777777" w:rsidR="00E53985" w:rsidRPr="00880D26" w:rsidRDefault="00E53985" w:rsidP="00E53985">
      <w:pPr>
        <w:pStyle w:val="Caption"/>
        <w:keepNext/>
        <w:rPr>
          <w:i w:val="0"/>
          <w:iCs w:val="0"/>
        </w:rPr>
      </w:pPr>
      <w:bookmarkStart w:id="159" w:name="_Toc137673561"/>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11</w:t>
      </w:r>
      <w:r w:rsidRPr="00880D26">
        <w:rPr>
          <w:i w:val="0"/>
          <w:iCs w:val="0"/>
        </w:rPr>
        <w:fldChar w:fldCharType="end"/>
      </w:r>
      <w:r w:rsidRPr="00880D26">
        <w:rPr>
          <w:i w:val="0"/>
          <w:iCs w:val="0"/>
        </w:rPr>
        <w:t>:  Fichier app.R</w:t>
      </w:r>
      <w:bookmarkEnd w:id="159"/>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60" w:name="fig-app_R"/>
            <w:r w:rsidRPr="00880D26">
              <w:rPr>
                <w:i w:val="0"/>
                <w:iCs w:val="0"/>
                <w:noProof/>
              </w:rPr>
              <w:drawing>
                <wp:inline distT="0" distB="0" distL="0" distR="0" wp14:anchorId="616E4377" wp14:editId="5E1F1162">
                  <wp:extent cx="5334000" cy="3981285"/>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5334000" cy="3981285"/>
                          </a:xfrm>
                          <a:prstGeom prst="rect">
                            <a:avLst/>
                          </a:prstGeom>
                          <a:noFill/>
                          <a:ln w="9525">
                            <a:noFill/>
                            <a:headEnd/>
                            <a:tailEnd/>
                          </a:ln>
                        </pic:spPr>
                      </pic:pic>
                    </a:graphicData>
                  </a:graphic>
                </wp:inline>
              </w:drawing>
            </w:r>
          </w:p>
        </w:tc>
        <w:bookmarkEnd w:id="160"/>
      </w:tr>
    </w:tbl>
    <w:p w14:paraId="174E2250" w14:textId="77777777" w:rsidR="005B279D" w:rsidRPr="00880D26" w:rsidRDefault="00000000">
      <w:pPr>
        <w:pStyle w:val="Heading3"/>
        <w:rPr>
          <w:i w:val="0"/>
          <w:iCs w:val="0"/>
        </w:rPr>
      </w:pPr>
      <w:bookmarkStart w:id="161" w:name="_Toc137651040"/>
      <w:bookmarkStart w:id="162" w:name="paramètres"/>
      <w:bookmarkEnd w:id="158"/>
      <w:r w:rsidRPr="00880D26">
        <w:rPr>
          <w:i w:val="0"/>
          <w:iCs w:val="0"/>
        </w:rPr>
        <w:t>Paramètres</w:t>
      </w:r>
      <w:bookmarkEnd w:id="161"/>
    </w:p>
    <w:p w14:paraId="2B8723A4" w14:textId="77777777" w:rsidR="005B279D" w:rsidRPr="00880D26" w:rsidRDefault="00000000" w:rsidP="00E53985">
      <w:pPr>
        <w:pStyle w:val="FirstParagraph"/>
        <w:jc w:val="both"/>
        <w:rPr>
          <w:i w:val="0"/>
          <w:iCs w:val="0"/>
          <w:sz w:val="21"/>
          <w:szCs w:val="21"/>
        </w:rPr>
      </w:pPr>
      <w:r w:rsidRPr="00880D26">
        <w:rPr>
          <w:i w:val="0"/>
          <w:iCs w:val="0"/>
          <w:sz w:val="21"/>
          <w:szCs w:val="21"/>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66362887" w:rsidR="005B279D" w:rsidRPr="00880D26" w:rsidRDefault="00000000" w:rsidP="006E40B8">
      <w:pPr>
        <w:numPr>
          <w:ilvl w:val="0"/>
          <w:numId w:val="68"/>
        </w:numPr>
        <w:jc w:val="both"/>
        <w:rPr>
          <w:i w:val="0"/>
          <w:iCs w:val="0"/>
          <w:sz w:val="21"/>
          <w:szCs w:val="21"/>
        </w:rPr>
      </w:pPr>
      <w:r w:rsidRPr="00880D26">
        <w:rPr>
          <w:b/>
          <w:bCs/>
          <w:i w:val="0"/>
          <w:iCs w:val="0"/>
          <w:sz w:val="21"/>
          <w:szCs w:val="21"/>
        </w:rPr>
        <w:t>Choc de mortalité</w:t>
      </w:r>
      <w:r w:rsidRPr="00880D26">
        <w:rPr>
          <w:i w:val="0"/>
          <w:iCs w:val="0"/>
          <w:sz w:val="21"/>
          <w:szCs w:val="21"/>
        </w:rPr>
        <w:t xml:space="preserve"> : représente le taux de choc de mortalité que nous avons fixé à </w:t>
      </w:r>
      <m:oMath>
        <m:r>
          <m:rPr>
            <m:sty m:val="p"/>
          </m:rPr>
          <w:rPr>
            <w:rFonts w:ascii="Cambria Math" w:hAnsi="Cambria Math"/>
            <w:sz w:val="21"/>
            <w:szCs w:val="21"/>
          </w:rPr>
          <m:t>30%</m:t>
        </m:r>
      </m:oMath>
      <w:r w:rsidRPr="00880D26">
        <w:rPr>
          <w:i w:val="0"/>
          <w:iCs w:val="0"/>
          <w:sz w:val="21"/>
          <w:szCs w:val="21"/>
        </w:rPr>
        <w:t xml:space="preserve"> selon les informations disponibles.</w:t>
      </w:r>
    </w:p>
    <w:p w14:paraId="12BE469A" w14:textId="743B1022" w:rsidR="005B279D" w:rsidRPr="00880D26" w:rsidRDefault="00000000" w:rsidP="006E40B8">
      <w:pPr>
        <w:numPr>
          <w:ilvl w:val="0"/>
          <w:numId w:val="68"/>
        </w:numPr>
        <w:jc w:val="both"/>
        <w:rPr>
          <w:i w:val="0"/>
          <w:iCs w:val="0"/>
          <w:sz w:val="21"/>
          <w:szCs w:val="21"/>
        </w:rPr>
      </w:pPr>
      <w:r w:rsidRPr="00880D26">
        <w:rPr>
          <w:b/>
          <w:bCs/>
          <w:i w:val="0"/>
          <w:iCs w:val="0"/>
          <w:sz w:val="21"/>
          <w:szCs w:val="21"/>
        </w:rPr>
        <w:t>Choc de catastrophe</w:t>
      </w:r>
      <w:r w:rsidRPr="00880D26">
        <w:rPr>
          <w:i w:val="0"/>
          <w:iCs w:val="0"/>
          <w:sz w:val="21"/>
          <w:szCs w:val="21"/>
        </w:rPr>
        <w:t xml:space="preserve"> : taux de hausse de la mortalité due à une catastrophe naturelle. Ce taux est fixé par défaut à </w:t>
      </w:r>
      <m:oMath>
        <m:r>
          <m:rPr>
            <m:sty m:val="p"/>
          </m:rPr>
          <w:rPr>
            <w:rFonts w:ascii="Cambria Math" w:hAnsi="Cambria Math"/>
            <w:sz w:val="21"/>
            <w:szCs w:val="21"/>
          </w:rPr>
          <m:t>0,2%</m:t>
        </m:r>
      </m:oMath>
      <w:r w:rsidRPr="00880D26">
        <w:rPr>
          <w:i w:val="0"/>
          <w:iCs w:val="0"/>
          <w:sz w:val="21"/>
          <w:szCs w:val="21"/>
        </w:rPr>
        <w:t xml:space="preserve"> puisque l’ACAPS ne l’a pas encore communiqué. </w:t>
      </w:r>
      <w:r w:rsidR="007633AB" w:rsidRPr="00880D26">
        <w:rPr>
          <w:i w:val="0"/>
          <w:iCs w:val="0"/>
          <w:sz w:val="21"/>
          <w:szCs w:val="21"/>
        </w:rPr>
        <w:t>Par catastrophe naturelle, on sous-entend une circonstance particulière telle qu’une épidémie, un tremblement de terre etc.,</w:t>
      </w:r>
    </w:p>
    <w:p w14:paraId="28A73439" w14:textId="698C0E56" w:rsidR="005B279D" w:rsidRPr="00880D26" w:rsidRDefault="00000000" w:rsidP="006E40B8">
      <w:pPr>
        <w:numPr>
          <w:ilvl w:val="0"/>
          <w:numId w:val="68"/>
        </w:numPr>
        <w:jc w:val="both"/>
        <w:rPr>
          <w:i w:val="0"/>
          <w:iCs w:val="0"/>
          <w:sz w:val="21"/>
          <w:szCs w:val="21"/>
        </w:rPr>
      </w:pPr>
      <w:r w:rsidRPr="00880D26">
        <w:rPr>
          <w:b/>
          <w:bCs/>
          <w:i w:val="0"/>
          <w:iCs w:val="0"/>
          <w:sz w:val="21"/>
          <w:szCs w:val="21"/>
        </w:rPr>
        <w:t>Probabilité de défaut</w:t>
      </w:r>
      <w:r w:rsidRPr="00880D26">
        <w:rPr>
          <w:i w:val="0"/>
          <w:iCs w:val="0"/>
          <w:sz w:val="21"/>
          <w:szCs w:val="21"/>
        </w:rPr>
        <w:t xml:space="preserve"> : représente la probabilité de défaut des cessionnaires. Nous avons pris la valeur de </w:t>
      </w:r>
      <m:oMath>
        <m:r>
          <m:rPr>
            <m:sty m:val="p"/>
          </m:rPr>
          <w:rPr>
            <w:rFonts w:ascii="Cambria Math" w:hAnsi="Cambria Math"/>
            <w:sz w:val="21"/>
            <w:szCs w:val="21"/>
          </w:rPr>
          <m:t>1,2%</m:t>
        </m:r>
      </m:oMath>
      <w:r w:rsidRPr="00880D26">
        <w:rPr>
          <w:i w:val="0"/>
          <w:iCs w:val="0"/>
          <w:sz w:val="21"/>
          <w:szCs w:val="21"/>
        </w:rPr>
        <w:t xml:space="preserve"> qui est la praba de défaut moyenne des réassureurs sur le marché,</w:t>
      </w:r>
    </w:p>
    <w:p w14:paraId="318B43FA" w14:textId="7FF219B3" w:rsidR="005B279D" w:rsidRPr="00880D26" w:rsidRDefault="00000000" w:rsidP="006E40B8">
      <w:pPr>
        <w:numPr>
          <w:ilvl w:val="0"/>
          <w:numId w:val="68"/>
        </w:numPr>
        <w:jc w:val="both"/>
        <w:rPr>
          <w:i w:val="0"/>
          <w:iCs w:val="0"/>
          <w:sz w:val="21"/>
          <w:szCs w:val="21"/>
        </w:rPr>
      </w:pPr>
      <w:r w:rsidRPr="00880D26">
        <w:rPr>
          <w:b/>
          <w:bCs/>
          <w:i w:val="0"/>
          <w:iCs w:val="0"/>
          <w:sz w:val="21"/>
          <w:szCs w:val="21"/>
        </w:rPr>
        <w:lastRenderedPageBreak/>
        <w:t>Cession vie</w:t>
      </w:r>
      <w:r w:rsidRPr="00880D26">
        <w:rPr>
          <w:i w:val="0"/>
          <w:iCs w:val="0"/>
          <w:sz w:val="21"/>
          <w:szCs w:val="21"/>
        </w:rPr>
        <w:t xml:space="preserve"> : est le taux de cession des engagements dans le cadre de l’opération d’assurance vie. Ce paramètre dépend du traité de réassurance, autrement dit c’est une entrée définie par l’</w:t>
      </w:r>
      <w:r w:rsidR="007633AB" w:rsidRPr="00880D26">
        <w:rPr>
          <w:i w:val="0"/>
          <w:iCs w:val="0"/>
          <w:sz w:val="21"/>
          <w:szCs w:val="21"/>
        </w:rPr>
        <w:t>utilisateur</w:t>
      </w:r>
      <w:r w:rsidRPr="00880D26">
        <w:rPr>
          <w:i w:val="0"/>
          <w:iCs w:val="0"/>
          <w:sz w:val="21"/>
          <w:szCs w:val="21"/>
        </w:rPr>
        <w:t xml:space="preserve"> de l’application et non par l’ACAPS. pour les données dont nous disposons, ce taux est de </w:t>
      </w:r>
      <m:oMath>
        <m:r>
          <m:rPr>
            <m:sty m:val="p"/>
          </m:rPr>
          <w:rPr>
            <w:rFonts w:ascii="Cambria Math" w:hAnsi="Cambria Math"/>
            <w:sz w:val="21"/>
            <w:szCs w:val="21"/>
          </w:rPr>
          <m:t>1%</m:t>
        </m:r>
      </m:oMath>
      <w:r w:rsidRPr="00880D26">
        <w:rPr>
          <w:i w:val="0"/>
          <w:iCs w:val="0"/>
          <w:sz w:val="21"/>
          <w:szCs w:val="21"/>
        </w:rPr>
        <w:t>,</w:t>
      </w:r>
    </w:p>
    <w:p w14:paraId="46BB9C6C" w14:textId="380B6C65" w:rsidR="005B279D" w:rsidRPr="00880D26" w:rsidRDefault="00000000" w:rsidP="006E40B8">
      <w:pPr>
        <w:numPr>
          <w:ilvl w:val="0"/>
          <w:numId w:val="68"/>
        </w:numPr>
        <w:jc w:val="both"/>
        <w:rPr>
          <w:i w:val="0"/>
          <w:iCs w:val="0"/>
          <w:sz w:val="21"/>
          <w:szCs w:val="21"/>
        </w:rPr>
      </w:pPr>
      <w:r w:rsidRPr="00880D26">
        <w:rPr>
          <w:b/>
          <w:bCs/>
          <w:i w:val="0"/>
          <w:iCs w:val="0"/>
          <w:sz w:val="21"/>
          <w:szCs w:val="21"/>
        </w:rPr>
        <w:t>Cession primes non-vie</w:t>
      </w:r>
      <w:r w:rsidRPr="00880D26">
        <w:rPr>
          <w:i w:val="0"/>
          <w:iCs w:val="0"/>
          <w:sz w:val="21"/>
          <w:szCs w:val="21"/>
        </w:rPr>
        <w:t xml:space="preserve"> : taux de cession des primes dans l’opération d’assurance non vie qui vaut </w:t>
      </w:r>
      <m:oMath>
        <m:r>
          <m:rPr>
            <m:sty m:val="p"/>
          </m:rPr>
          <w:rPr>
            <w:rFonts w:ascii="Cambria Math" w:hAnsi="Cambria Math"/>
            <w:sz w:val="21"/>
            <w:szCs w:val="21"/>
          </w:rPr>
          <m:t>5%</m:t>
        </m:r>
      </m:oMath>
      <w:r w:rsidRPr="00880D26">
        <w:rPr>
          <w:i w:val="0"/>
          <w:iCs w:val="0"/>
          <w:sz w:val="21"/>
          <w:szCs w:val="21"/>
        </w:rPr>
        <w:t>,</w:t>
      </w:r>
    </w:p>
    <w:p w14:paraId="266CA378" w14:textId="1D6AC1F9" w:rsidR="005B279D" w:rsidRPr="00880D26" w:rsidRDefault="00000000" w:rsidP="006E40B8">
      <w:pPr>
        <w:numPr>
          <w:ilvl w:val="0"/>
          <w:numId w:val="68"/>
        </w:numPr>
        <w:jc w:val="both"/>
        <w:rPr>
          <w:i w:val="0"/>
          <w:iCs w:val="0"/>
          <w:sz w:val="21"/>
          <w:szCs w:val="21"/>
        </w:rPr>
      </w:pPr>
      <w:r w:rsidRPr="00880D26">
        <w:rPr>
          <w:b/>
          <w:bCs/>
          <w:i w:val="0"/>
          <w:iCs w:val="0"/>
          <w:sz w:val="21"/>
          <w:szCs w:val="21"/>
        </w:rPr>
        <w:t>Cession sinistres non-vie</w:t>
      </w:r>
      <w:r w:rsidRPr="00880D26">
        <w:rPr>
          <w:i w:val="0"/>
          <w:iCs w:val="0"/>
          <w:sz w:val="21"/>
          <w:szCs w:val="21"/>
        </w:rPr>
        <w:t xml:space="preserve"> : taux de cession des sinistres dans l’opération d’assurance non vie qui vaut </w:t>
      </w:r>
      <m:oMath>
        <m:r>
          <m:rPr>
            <m:sty m:val="p"/>
          </m:rPr>
          <w:rPr>
            <w:rFonts w:ascii="Cambria Math" w:hAnsi="Cambria Math"/>
            <w:sz w:val="21"/>
            <w:szCs w:val="21"/>
          </w:rPr>
          <m:t>3%</m:t>
        </m:r>
      </m:oMath>
      <w:r w:rsidRPr="00880D26">
        <w:rPr>
          <w:i w:val="0"/>
          <w:iCs w:val="0"/>
          <w:sz w:val="21"/>
          <w:szCs w:val="21"/>
        </w:rPr>
        <w:t>,</w:t>
      </w:r>
    </w:p>
    <w:p w14:paraId="30C7E9F8" w14:textId="511F225E" w:rsidR="005B279D" w:rsidRPr="00880D26" w:rsidRDefault="00000000" w:rsidP="006E40B8">
      <w:pPr>
        <w:numPr>
          <w:ilvl w:val="0"/>
          <w:numId w:val="68"/>
        </w:numPr>
        <w:jc w:val="both"/>
        <w:rPr>
          <w:i w:val="0"/>
          <w:iCs w:val="0"/>
          <w:sz w:val="21"/>
          <w:szCs w:val="21"/>
        </w:rPr>
      </w:pPr>
      <w:r w:rsidRPr="00880D26">
        <w:rPr>
          <w:b/>
          <w:bCs/>
          <w:i w:val="0"/>
          <w:iCs w:val="0"/>
          <w:sz w:val="21"/>
          <w:szCs w:val="21"/>
        </w:rPr>
        <w:t>Augmentation des FG</w:t>
      </w:r>
      <w:r w:rsidRPr="00880D26">
        <w:rPr>
          <w:i w:val="0"/>
          <w:iCs w:val="0"/>
          <w:sz w:val="21"/>
          <w:szCs w:val="21"/>
        </w:rPr>
        <w:t xml:space="preserve"> : taux d’augmentation des frais de gestions valant par défaut dans notre application </w:t>
      </w:r>
      <m:oMath>
        <m:r>
          <m:rPr>
            <m:sty m:val="p"/>
          </m:rPr>
          <w:rPr>
            <w:rFonts w:ascii="Cambria Math" w:hAnsi="Cambria Math"/>
            <w:sz w:val="21"/>
            <w:szCs w:val="21"/>
          </w:rPr>
          <m:t>14%</m:t>
        </m:r>
      </m:oMath>
      <w:r w:rsidRPr="00880D26">
        <w:rPr>
          <w:i w:val="0"/>
          <w:iCs w:val="0"/>
          <w:sz w:val="21"/>
          <w:szCs w:val="21"/>
        </w:rPr>
        <w:t>;</w:t>
      </w:r>
    </w:p>
    <w:p w14:paraId="00678B7D" w14:textId="7E51E878" w:rsidR="005B279D" w:rsidRPr="00880D26" w:rsidRDefault="00000000" w:rsidP="006E40B8">
      <w:pPr>
        <w:numPr>
          <w:ilvl w:val="0"/>
          <w:numId w:val="68"/>
        </w:numPr>
        <w:jc w:val="both"/>
        <w:rPr>
          <w:i w:val="0"/>
          <w:iCs w:val="0"/>
          <w:sz w:val="21"/>
          <w:szCs w:val="21"/>
        </w:rPr>
      </w:pPr>
      <w:r w:rsidRPr="00880D26">
        <w:rPr>
          <w:b/>
          <w:bCs/>
          <w:i w:val="0"/>
          <w:iCs w:val="0"/>
          <w:sz w:val="21"/>
          <w:szCs w:val="21"/>
        </w:rPr>
        <w:t>Majoration des FG</w:t>
      </w:r>
      <w:r w:rsidRPr="00880D26">
        <w:rPr>
          <w:i w:val="0"/>
          <w:iCs w:val="0"/>
          <w:sz w:val="21"/>
          <w:szCs w:val="21"/>
        </w:rPr>
        <w:t xml:space="preserve"> : taux de majoration des frais de gestions qui correspond au taux d’augmentation annuelle pour les années de projection. Il vaut </w:t>
      </w:r>
      <m:oMath>
        <m:r>
          <m:rPr>
            <m:sty m:val="p"/>
          </m:rPr>
          <w:rPr>
            <w:rFonts w:ascii="Cambria Math" w:hAnsi="Cambria Math"/>
            <w:sz w:val="21"/>
            <w:szCs w:val="21"/>
          </w:rPr>
          <m:t>1,5%</m:t>
        </m:r>
      </m:oMath>
      <w:r w:rsidRPr="00880D26">
        <w:rPr>
          <w:i w:val="0"/>
          <w:iCs w:val="0"/>
          <w:sz w:val="21"/>
          <w:szCs w:val="21"/>
        </w:rPr>
        <w:t>;</w:t>
      </w:r>
    </w:p>
    <w:p w14:paraId="1F5EFD53" w14:textId="77777777" w:rsidR="00E53985" w:rsidRPr="00880D26" w:rsidRDefault="00E53985" w:rsidP="00E53985">
      <w:pPr>
        <w:pStyle w:val="Caption"/>
        <w:keepNext/>
        <w:rPr>
          <w:i w:val="0"/>
          <w:iCs w:val="0"/>
        </w:rPr>
      </w:pPr>
      <w:bookmarkStart w:id="163" w:name="_Toc137673562"/>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12</w:t>
      </w:r>
      <w:r w:rsidRPr="00880D26">
        <w:rPr>
          <w:i w:val="0"/>
          <w:iCs w:val="0"/>
        </w:rPr>
        <w:fldChar w:fldCharType="end"/>
      </w:r>
      <w:r w:rsidRPr="00880D26">
        <w:rPr>
          <w:i w:val="0"/>
          <w:iCs w:val="0"/>
        </w:rPr>
        <w:t xml:space="preserve">: </w:t>
      </w:r>
      <w:r w:rsidR="007633AB" w:rsidRPr="00880D26">
        <w:rPr>
          <w:i w:val="0"/>
          <w:iCs w:val="0"/>
        </w:rPr>
        <w:t>Aperçu</w:t>
      </w:r>
      <w:r w:rsidRPr="00880D26">
        <w:rPr>
          <w:i w:val="0"/>
          <w:iCs w:val="0"/>
        </w:rPr>
        <w:t xml:space="preserve"> de l’onglet paramètre</w:t>
      </w:r>
      <w:bookmarkEnd w:id="163"/>
    </w:p>
    <w:tbl>
      <w:tblPr>
        <w:tblStyle w:val="Table"/>
        <w:tblW w:w="5000" w:type="pct"/>
        <w:tblLook w:val="0000" w:firstRow="0" w:lastRow="0" w:firstColumn="0" w:lastColumn="0" w:noHBand="0" w:noVBand="0"/>
      </w:tblPr>
      <w:tblGrid>
        <w:gridCol w:w="9360"/>
      </w:tblGrid>
      <w:tr w:rsidR="005B279D" w:rsidRPr="00880D26" w14:paraId="7C8AA9F8" w14:textId="77777777">
        <w:tc>
          <w:tcPr>
            <w:tcW w:w="0" w:type="auto"/>
          </w:tcPr>
          <w:p w14:paraId="1A291480" w14:textId="77777777" w:rsidR="005B279D" w:rsidRPr="00880D26" w:rsidRDefault="00000000">
            <w:pPr>
              <w:jc w:val="center"/>
              <w:rPr>
                <w:i w:val="0"/>
                <w:iCs w:val="0"/>
              </w:rPr>
            </w:pPr>
            <w:bookmarkStart w:id="16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164"/>
      </w:tr>
    </w:tbl>
    <w:p w14:paraId="6EA7930A" w14:textId="77777777" w:rsidR="005B279D" w:rsidRPr="00880D26" w:rsidRDefault="00000000">
      <w:pPr>
        <w:pStyle w:val="Heading3"/>
        <w:rPr>
          <w:i w:val="0"/>
          <w:iCs w:val="0"/>
        </w:rPr>
      </w:pPr>
      <w:bookmarkStart w:id="165" w:name="_Toc137651041"/>
      <w:bookmarkStart w:id="166" w:name="courbe-des-taux"/>
      <w:bookmarkEnd w:id="162"/>
      <w:r w:rsidRPr="00880D26">
        <w:rPr>
          <w:i w:val="0"/>
          <w:iCs w:val="0"/>
        </w:rPr>
        <w:t>Courbe des taux</w:t>
      </w:r>
      <w:bookmarkEnd w:id="165"/>
    </w:p>
    <w:p w14:paraId="2DC0E1E4" w14:textId="77777777" w:rsidR="005B279D" w:rsidRPr="00880D26" w:rsidRDefault="00000000" w:rsidP="00E53985">
      <w:pPr>
        <w:pStyle w:val="FirstParagraph"/>
        <w:jc w:val="both"/>
        <w:rPr>
          <w:i w:val="0"/>
          <w:iCs w:val="0"/>
        </w:rPr>
      </w:pPr>
      <w:r w:rsidRPr="00880D26">
        <w:rPr>
          <w:i w:val="0"/>
          <w:iCs w:val="0"/>
          <w:sz w:val="21"/>
          <w:szCs w:val="21"/>
        </w:rPr>
        <w:t xml:space="preserve">La construction de la courbe des taux zéro coupon est une étape cruciale du calcul de CSR. Nous avons inclus ce processus décrit à la </w:t>
      </w:r>
      <w:hyperlink w:anchor="sec-courbe_zc">
        <w:r w:rsidRPr="00880D26">
          <w:rPr>
            <w:rStyle w:val="Hyperlink"/>
            <w:sz w:val="20"/>
            <w:szCs w:val="20"/>
          </w:rPr>
          <w:t>Section 2.1</w:t>
        </w:r>
      </w:hyperlink>
      <w:r w:rsidRPr="00880D26">
        <w:rPr>
          <w:i w:val="0"/>
          <w:iCs w:val="0"/>
          <w:sz w:val="21"/>
          <w:szCs w:val="21"/>
        </w:rPr>
        <w:t>. L’application donne la main à l’utilisateur de saisir une date de valeur, le 30 décembre 2022 pour notre étude. Cette date n’est rien d’autre que la date d’inventaire</w:t>
      </w:r>
      <w:r w:rsidRPr="00880D26">
        <w:rPr>
          <w:i w:val="0"/>
          <w:iCs w:val="0"/>
        </w:rPr>
        <w:t>.</w:t>
      </w:r>
    </w:p>
    <w:p w14:paraId="5BA6BA06" w14:textId="77777777" w:rsidR="00E53985" w:rsidRPr="00880D26" w:rsidRDefault="00E53985" w:rsidP="00E53985">
      <w:pPr>
        <w:pStyle w:val="Caption"/>
        <w:keepNext/>
        <w:rPr>
          <w:i w:val="0"/>
          <w:iCs w:val="0"/>
        </w:rPr>
      </w:pPr>
      <w:bookmarkStart w:id="167" w:name="_Toc137673563"/>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13</w:t>
      </w:r>
      <w:r w:rsidRPr="00880D26">
        <w:rPr>
          <w:i w:val="0"/>
          <w:iCs w:val="0"/>
        </w:rPr>
        <w:fldChar w:fldCharType="end"/>
      </w:r>
      <w:r w:rsidRPr="00880D26">
        <w:rPr>
          <w:i w:val="0"/>
          <w:iCs w:val="0"/>
        </w:rPr>
        <w:t xml:space="preserve">: </w:t>
      </w:r>
      <w:r w:rsidR="007633AB" w:rsidRPr="00880D26">
        <w:rPr>
          <w:i w:val="0"/>
          <w:iCs w:val="0"/>
        </w:rPr>
        <w:t>Sélection</w:t>
      </w:r>
      <w:r w:rsidRPr="00880D26">
        <w:rPr>
          <w:i w:val="0"/>
          <w:iCs w:val="0"/>
        </w:rPr>
        <w:t xml:space="preserve"> de la date de valeur</w:t>
      </w:r>
      <w:bookmarkEnd w:id="167"/>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168"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168"/>
      </w:tr>
    </w:tbl>
    <w:p w14:paraId="7A2E68AA" w14:textId="77777777" w:rsidR="005B279D" w:rsidRPr="00880D26" w:rsidRDefault="007633AB" w:rsidP="00E53985">
      <w:pPr>
        <w:pStyle w:val="BodyText"/>
        <w:jc w:val="both"/>
        <w:rPr>
          <w:i w:val="0"/>
          <w:iCs w:val="0"/>
          <w:sz w:val="21"/>
          <w:szCs w:val="21"/>
        </w:rPr>
      </w:pPr>
      <w:r w:rsidRPr="00880D26">
        <w:rPr>
          <w:i w:val="0"/>
          <w:iCs w:val="0"/>
          <w:sz w:val="21"/>
          <w:szCs w:val="21"/>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7777777" w:rsidR="00E53985" w:rsidRPr="00880D26" w:rsidRDefault="00E53985" w:rsidP="00E53985">
      <w:pPr>
        <w:pStyle w:val="Caption"/>
        <w:keepNext/>
        <w:rPr>
          <w:i w:val="0"/>
          <w:iCs w:val="0"/>
        </w:rPr>
      </w:pPr>
      <w:bookmarkStart w:id="169" w:name="_Toc137673564"/>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14</w:t>
      </w:r>
      <w:r w:rsidRPr="00880D26">
        <w:rPr>
          <w:i w:val="0"/>
          <w:iCs w:val="0"/>
        </w:rPr>
        <w:fldChar w:fldCharType="end"/>
      </w:r>
      <w:r w:rsidRPr="00880D26">
        <w:rPr>
          <w:i w:val="0"/>
          <w:iCs w:val="0"/>
        </w:rPr>
        <w:t xml:space="preserve">: </w:t>
      </w:r>
      <w:r w:rsidR="007633AB" w:rsidRPr="00880D26">
        <w:rPr>
          <w:i w:val="0"/>
          <w:iCs w:val="0"/>
        </w:rPr>
        <w:t>Aperçu</w:t>
      </w:r>
      <w:r w:rsidRPr="00880D26">
        <w:rPr>
          <w:i w:val="0"/>
          <w:iCs w:val="0"/>
        </w:rPr>
        <w:t xml:space="preserve"> de la courbe des taux zéro-coupon dans l’application</w:t>
      </w:r>
      <w:bookmarkEnd w:id="16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170" w:name="fig-tzc_app"/>
            <w:r w:rsidRPr="00880D26">
              <w:rPr>
                <w:i w:val="0"/>
                <w:iCs w:val="0"/>
                <w:noProof/>
              </w:rPr>
              <w:drawing>
                <wp:inline distT="0" distB="0" distL="0" distR="0" wp14:anchorId="2F17428B" wp14:editId="2A609754">
                  <wp:extent cx="5334000" cy="299891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tc>
        <w:bookmarkEnd w:id="170"/>
      </w:tr>
    </w:tbl>
    <w:p w14:paraId="19C249BE" w14:textId="77777777" w:rsidR="005B279D" w:rsidRPr="00880D26" w:rsidRDefault="00000000">
      <w:pPr>
        <w:pStyle w:val="BodyText"/>
        <w:rPr>
          <w:i w:val="0"/>
          <w:iCs w:val="0"/>
        </w:rPr>
      </w:pPr>
      <w:r w:rsidRPr="00880D26">
        <w:rPr>
          <w:i w:val="0"/>
          <w:iCs w:val="0"/>
        </w:rPr>
        <w:t xml:space="preserve"> </w:t>
      </w:r>
    </w:p>
    <w:p w14:paraId="4D93B46C" w14:textId="77777777" w:rsidR="00E53985" w:rsidRPr="00880D26" w:rsidRDefault="00E53985" w:rsidP="00E53985">
      <w:pPr>
        <w:pStyle w:val="Caption"/>
        <w:keepNext/>
        <w:rPr>
          <w:i w:val="0"/>
          <w:iCs w:val="0"/>
        </w:rPr>
      </w:pPr>
      <w:bookmarkStart w:id="171" w:name="_Toc137673565"/>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15</w:t>
      </w:r>
      <w:r w:rsidRPr="00880D26">
        <w:rPr>
          <w:i w:val="0"/>
          <w:iCs w:val="0"/>
        </w:rPr>
        <w:fldChar w:fldCharType="end"/>
      </w:r>
      <w:r w:rsidRPr="00880D26">
        <w:rPr>
          <w:i w:val="0"/>
          <w:iCs w:val="0"/>
        </w:rPr>
        <w:t>: Zoom sur la courbe de taux zéro coupon (En bleue)</w:t>
      </w:r>
      <w:bookmarkEnd w:id="171"/>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172"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3"/>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172"/>
      </w:tr>
    </w:tbl>
    <w:p w14:paraId="54D38796" w14:textId="77777777" w:rsidR="005B279D" w:rsidRPr="00880D26" w:rsidRDefault="00000000" w:rsidP="00E53985">
      <w:pPr>
        <w:pStyle w:val="BodyText"/>
        <w:jc w:val="both"/>
        <w:rPr>
          <w:i w:val="0"/>
          <w:iCs w:val="0"/>
          <w:sz w:val="21"/>
          <w:szCs w:val="21"/>
        </w:rPr>
      </w:pPr>
      <w:r w:rsidRPr="00880D26">
        <w:rPr>
          <w:i w:val="0"/>
          <w:iCs w:val="0"/>
          <w:sz w:val="21"/>
          <w:szCs w:val="21"/>
        </w:rPr>
        <w:lastRenderedPageBreak/>
        <w:t>Une fois la courbe construite, nous allons l’utiliser dans la suite de notre application pour le calcul des tous les flux futurs actualisés dont nous aurons besoin.</w:t>
      </w:r>
    </w:p>
    <w:p w14:paraId="520579DB" w14:textId="77777777" w:rsidR="005B279D" w:rsidRPr="00880D26" w:rsidRDefault="00000000">
      <w:pPr>
        <w:pStyle w:val="Heading3"/>
        <w:rPr>
          <w:i w:val="0"/>
          <w:iCs w:val="0"/>
        </w:rPr>
      </w:pPr>
      <w:bookmarkStart w:id="173" w:name="_Toc137651042"/>
      <w:bookmarkStart w:id="174" w:name="opérations-dassurance-non-vie-hors-rente"/>
      <w:bookmarkEnd w:id="166"/>
      <w:r w:rsidRPr="00880D26">
        <w:rPr>
          <w:i w:val="0"/>
          <w:iCs w:val="0"/>
        </w:rPr>
        <w:t>Opérations d’assurance non-vie hors rente</w:t>
      </w:r>
      <w:bookmarkEnd w:id="173"/>
    </w:p>
    <w:p w14:paraId="3720A3C5" w14:textId="77777777" w:rsidR="005B279D" w:rsidRPr="00880D26" w:rsidRDefault="00000000" w:rsidP="00E53985">
      <w:pPr>
        <w:pStyle w:val="FirstParagraph"/>
        <w:jc w:val="both"/>
        <w:rPr>
          <w:i w:val="0"/>
          <w:iCs w:val="0"/>
          <w:sz w:val="21"/>
          <w:szCs w:val="21"/>
        </w:rPr>
      </w:pPr>
      <w:r w:rsidRPr="00880D26">
        <w:rPr>
          <w:i w:val="0"/>
          <w:iCs w:val="0"/>
          <w:sz w:val="21"/>
          <w:szCs w:val="21"/>
        </w:rPr>
        <w:t xml:space="preserve">Pour cette opération, l’entreprise d’accueil a mis à notre disposition une base de données sur l’assurance Accident de Travail (AT). Il s’agit d’un triangle de règlements cumulés d’une assurance AT (voir la </w:t>
      </w:r>
      <w:hyperlink w:anchor="sec-ladder">
        <w:r w:rsidRPr="00880D26">
          <w:rPr>
            <w:rStyle w:val="Hyperlink"/>
            <w:sz w:val="20"/>
            <w:szCs w:val="20"/>
          </w:rPr>
          <w:t>Section 4.4.1.4</w:t>
        </w:r>
      </w:hyperlink>
      <w:r w:rsidRPr="00880D26">
        <w:rPr>
          <w:i w:val="0"/>
          <w:iCs w:val="0"/>
          <w:sz w:val="21"/>
          <w:szCs w:val="21"/>
        </w:rPr>
        <w:t>).</w:t>
      </w:r>
    </w:p>
    <w:p w14:paraId="7A3794E7" w14:textId="77777777" w:rsidR="005B279D" w:rsidRPr="00880D26" w:rsidRDefault="005B279D">
      <w:pPr>
        <w:pStyle w:val="TableCaption"/>
        <w:rPr>
          <w:i w:val="0"/>
          <w:iCs w:val="0"/>
        </w:rPr>
      </w:pPr>
      <w:bookmarkStart w:id="175" w:name="tbl-triangleAT"/>
    </w:p>
    <w:p w14:paraId="4158680A" w14:textId="77777777" w:rsidR="00D70A47" w:rsidRPr="00880D26" w:rsidRDefault="00D70A47" w:rsidP="00D70A47">
      <w:pPr>
        <w:pStyle w:val="Caption"/>
        <w:keepNext/>
        <w:rPr>
          <w:i w:val="0"/>
          <w:iCs w:val="0"/>
        </w:rPr>
      </w:pPr>
      <w:bookmarkStart w:id="176" w:name="_Toc137673499"/>
      <w:bookmarkStart w:id="177" w:name="_Toc137673648"/>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6</w:t>
      </w:r>
      <w:r w:rsidRPr="00880D26">
        <w:rPr>
          <w:i w:val="0"/>
          <w:iCs w:val="0"/>
        </w:rPr>
        <w:fldChar w:fldCharType="end"/>
      </w:r>
      <w:r w:rsidRPr="00880D26">
        <w:rPr>
          <w:i w:val="0"/>
          <w:iCs w:val="0"/>
        </w:rPr>
        <w:t xml:space="preserve">: Triangle de </w:t>
      </w:r>
      <w:r w:rsidR="007633AB" w:rsidRPr="00880D26">
        <w:rPr>
          <w:i w:val="0"/>
          <w:iCs w:val="0"/>
        </w:rPr>
        <w:t>règlements</w:t>
      </w:r>
      <w:r w:rsidRPr="00880D26">
        <w:rPr>
          <w:i w:val="0"/>
          <w:iCs w:val="0"/>
        </w:rPr>
        <w:t xml:space="preserve"> cumulés d’une assurance AT</w:t>
      </w:r>
      <w:bookmarkEnd w:id="176"/>
      <w:bookmarkEnd w:id="177"/>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C8BE75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E35F227"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697B94E"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5ACB7D6"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E153FB2"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03956E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2C86B9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DD50B4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11E60D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575B48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7F9A8CB4"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175"/>
    <w:p w14:paraId="5EA03734" w14:textId="77777777" w:rsidR="005B279D" w:rsidRPr="00880D26" w:rsidRDefault="00000000" w:rsidP="00D70A47">
      <w:pPr>
        <w:pStyle w:val="BodyText"/>
        <w:jc w:val="both"/>
        <w:rPr>
          <w:i w:val="0"/>
          <w:iCs w:val="0"/>
          <w:sz w:val="21"/>
          <w:szCs w:val="21"/>
        </w:rPr>
      </w:pPr>
      <w:r w:rsidRPr="00880D26">
        <w:rPr>
          <w:i w:val="0"/>
          <w:iCs w:val="0"/>
          <w:sz w:val="21"/>
          <w:szCs w:val="21"/>
        </w:rPr>
        <w:t>Notre application donne à l’</w:t>
      </w:r>
      <w:r w:rsidR="007633AB" w:rsidRPr="00880D26">
        <w:rPr>
          <w:i w:val="0"/>
          <w:iCs w:val="0"/>
          <w:sz w:val="21"/>
          <w:szCs w:val="21"/>
        </w:rPr>
        <w:t>utilisateur</w:t>
      </w:r>
      <w:r w:rsidRPr="00880D26">
        <w:rPr>
          <w:i w:val="0"/>
          <w:iCs w:val="0"/>
          <w:sz w:val="21"/>
          <w:szCs w:val="21"/>
        </w:rPr>
        <w:t xml:space="preserve"> l’option de </w:t>
      </w:r>
      <w:r w:rsidR="007633AB" w:rsidRPr="00880D26">
        <w:rPr>
          <w:i w:val="0"/>
          <w:iCs w:val="0"/>
          <w:sz w:val="21"/>
          <w:szCs w:val="21"/>
        </w:rPr>
        <w:t>sélectionner</w:t>
      </w:r>
      <w:r w:rsidRPr="00880D26">
        <w:rPr>
          <w:i w:val="0"/>
          <w:iCs w:val="0"/>
          <w:sz w:val="21"/>
          <w:szCs w:val="21"/>
        </w:rPr>
        <w:t xml:space="preserve"> manuellement le triangle, au cas où ce dernier n’est pas cumulé, l’</w:t>
      </w:r>
      <w:r w:rsidR="007633AB" w:rsidRPr="00880D26">
        <w:rPr>
          <w:i w:val="0"/>
          <w:iCs w:val="0"/>
          <w:sz w:val="21"/>
          <w:szCs w:val="21"/>
        </w:rPr>
        <w:t>utilisateur</w:t>
      </w:r>
      <w:r w:rsidRPr="00880D26">
        <w:rPr>
          <w:i w:val="0"/>
          <w:iCs w:val="0"/>
          <w:sz w:val="21"/>
          <w:szCs w:val="21"/>
        </w:rPr>
        <w:t xml:space="preserve"> peut cocher sur la case </w:t>
      </w:r>
      <w:r w:rsidR="00D70A47" w:rsidRPr="00880D26">
        <w:rPr>
          <w:i w:val="0"/>
          <w:iCs w:val="0"/>
          <w:sz w:val="21"/>
          <w:szCs w:val="21"/>
        </w:rPr>
        <w:t>« </w:t>
      </w:r>
      <w:r w:rsidR="007633AB" w:rsidRPr="00880D26">
        <w:rPr>
          <w:i w:val="0"/>
          <w:iCs w:val="0"/>
          <w:sz w:val="21"/>
          <w:szCs w:val="21"/>
        </w:rPr>
        <w:t>Voulez-vous</w:t>
      </w:r>
      <w:r w:rsidRPr="00880D26">
        <w:rPr>
          <w:i w:val="0"/>
          <w:iCs w:val="0"/>
          <w:sz w:val="21"/>
          <w:szCs w:val="21"/>
        </w:rPr>
        <w:t xml:space="preserve"> cumuler le triangle ?</w:t>
      </w:r>
      <w:r w:rsidR="00D70A47" w:rsidRPr="00880D26">
        <w:rPr>
          <w:i w:val="0"/>
          <w:iCs w:val="0"/>
          <w:sz w:val="21"/>
          <w:szCs w:val="21"/>
        </w:rPr>
        <w:t> »</w:t>
      </w:r>
      <w:r w:rsidRPr="00880D26">
        <w:rPr>
          <w:i w:val="0"/>
          <w:iCs w:val="0"/>
          <w:sz w:val="21"/>
          <w:szCs w:val="21"/>
        </w:rPr>
        <w:t xml:space="preserve"> avant de confirmer la lecture (voir </w:t>
      </w:r>
      <w:hyperlink w:anchor="fig-import">
        <w:r w:rsidRPr="00880D26">
          <w:rPr>
            <w:rStyle w:val="Hyperlink"/>
            <w:sz w:val="20"/>
            <w:szCs w:val="20"/>
          </w:rPr>
          <w:t>Figure 16</w:t>
        </w:r>
      </w:hyperlink>
      <w:r w:rsidRPr="00880D26">
        <w:rPr>
          <w:i w:val="0"/>
          <w:iCs w:val="0"/>
          <w:sz w:val="21"/>
          <w:szCs w:val="21"/>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77777777" w:rsidR="00D70A47" w:rsidRPr="00880D26" w:rsidRDefault="00D70A47" w:rsidP="00D70A47">
      <w:pPr>
        <w:pStyle w:val="Caption"/>
        <w:keepNext/>
        <w:rPr>
          <w:i w:val="0"/>
          <w:iCs w:val="0"/>
        </w:rPr>
      </w:pPr>
      <w:bookmarkStart w:id="178" w:name="_Toc137673566"/>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16</w:t>
      </w:r>
      <w:r w:rsidRPr="00880D26">
        <w:rPr>
          <w:i w:val="0"/>
          <w:iCs w:val="0"/>
        </w:rPr>
        <w:fldChar w:fldCharType="end"/>
      </w:r>
      <w:r w:rsidRPr="00880D26">
        <w:rPr>
          <w:i w:val="0"/>
          <w:iCs w:val="0"/>
        </w:rPr>
        <w:t>: Importation du triangle</w:t>
      </w:r>
      <w:bookmarkEnd w:id="178"/>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179"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179"/>
      </w:tr>
    </w:tbl>
    <w:p w14:paraId="271A2F0F" w14:textId="77777777" w:rsidR="005B279D" w:rsidRPr="00880D26" w:rsidRDefault="00000000" w:rsidP="00D70A47">
      <w:pPr>
        <w:pStyle w:val="BodyText"/>
        <w:jc w:val="both"/>
        <w:rPr>
          <w:i w:val="0"/>
          <w:iCs w:val="0"/>
          <w:sz w:val="21"/>
          <w:szCs w:val="21"/>
        </w:rPr>
      </w:pPr>
      <w:r w:rsidRPr="00880D26">
        <w:rPr>
          <w:i w:val="0"/>
          <w:iCs w:val="0"/>
          <w:sz w:val="21"/>
          <w:szCs w:val="21"/>
        </w:rPr>
        <w:lastRenderedPageBreak/>
        <w:t xml:space="preserve">En plus du triangle, cet onglet de l’application a besoin des </w:t>
      </w:r>
      <w:r w:rsidR="007633AB" w:rsidRPr="00880D26">
        <w:rPr>
          <w:i w:val="0"/>
          <w:iCs w:val="0"/>
          <w:sz w:val="21"/>
          <w:szCs w:val="21"/>
        </w:rPr>
        <w:t>données</w:t>
      </w:r>
      <w:r w:rsidRPr="00880D26">
        <w:rPr>
          <w:i w:val="0"/>
          <w:iCs w:val="0"/>
          <w:sz w:val="21"/>
          <w:szCs w:val="21"/>
        </w:rPr>
        <w:t xml:space="preserve"> d’entrée telles que :</w:t>
      </w:r>
    </w:p>
    <w:p w14:paraId="328C0B05" w14:textId="0C341E4E" w:rsidR="005B279D" w:rsidRPr="00880D26" w:rsidRDefault="00000000" w:rsidP="006E40B8">
      <w:pPr>
        <w:numPr>
          <w:ilvl w:val="0"/>
          <w:numId w:val="69"/>
        </w:numPr>
        <w:jc w:val="both"/>
        <w:rPr>
          <w:i w:val="0"/>
          <w:iCs w:val="0"/>
          <w:sz w:val="21"/>
          <w:szCs w:val="21"/>
        </w:rPr>
      </w:pPr>
      <w:r w:rsidRPr="00880D26">
        <w:rPr>
          <w:b/>
          <w:bCs/>
          <w:i w:val="0"/>
          <w:iCs w:val="0"/>
          <w:sz w:val="21"/>
          <w:szCs w:val="21"/>
        </w:rPr>
        <w:t>Primes Acquises (PA)</w:t>
      </w:r>
      <w:r w:rsidRPr="00880D26">
        <w:rPr>
          <w:i w:val="0"/>
          <w:iCs w:val="0"/>
          <w:sz w:val="21"/>
          <w:szCs w:val="21"/>
        </w:rPr>
        <w:t xml:space="preserve"> : nécessaire pour le calcul du ratio de sinistralité qui pour rappel vaut </w:t>
      </w:r>
      <m:oMath>
        <m:r>
          <m:rPr>
            <m:sty m:val="p"/>
          </m:rPr>
          <w:rPr>
            <w:rFonts w:ascii="Cambria Math" w:hAnsi="Cambria Math"/>
            <w:sz w:val="21"/>
            <w:szCs w:val="21"/>
          </w:rPr>
          <m:t>RS=</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i=n-2</m:t>
                </m:r>
              </m:sub>
              <m:sup>
                <m:r>
                  <m:rPr>
                    <m:sty m:val="p"/>
                  </m:rPr>
                  <w:rPr>
                    <w:rFonts w:ascii="Cambria Math" w:hAnsi="Cambria Math"/>
                    <w:sz w:val="21"/>
                    <w:szCs w:val="21"/>
                  </w:rPr>
                  <m:t>n</m:t>
                </m:r>
              </m:sup>
              <m:e>
                <m:r>
                  <m:rPr>
                    <m:sty m:val="p"/>
                  </m:rPr>
                  <w:rPr>
                    <w:rFonts w:ascii="Cambria Math" w:hAnsi="Cambria Math"/>
                    <w:sz w:val="21"/>
                    <w:szCs w:val="21"/>
                  </w:rPr>
                  <m:t>C</m:t>
                </m:r>
              </m:e>
            </m:nary>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i</m:t>
                </m:r>
              </m:sub>
            </m:sSub>
          </m:num>
          <m:den>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i=n-2</m:t>
                </m:r>
              </m:sub>
              <m:sup>
                <m:r>
                  <m:rPr>
                    <m:sty m:val="p"/>
                  </m:rPr>
                  <w:rPr>
                    <w:rFonts w:ascii="Cambria Math" w:hAnsi="Cambria Math"/>
                    <w:sz w:val="21"/>
                    <w:szCs w:val="21"/>
                  </w:rPr>
                  <m:t>n</m:t>
                </m:r>
              </m:sup>
              <m:e>
                <m:r>
                  <m:rPr>
                    <m:sty m:val="p"/>
                  </m:rPr>
                  <w:rPr>
                    <w:rFonts w:ascii="Cambria Math" w:hAnsi="Cambria Math"/>
                    <w:sz w:val="21"/>
                    <w:szCs w:val="21"/>
                  </w:rPr>
                  <m:t>P</m:t>
                </m:r>
              </m:e>
            </m:nary>
            <m:sSub>
              <m:sSubPr>
                <m:ctrlPr>
                  <w:rPr>
                    <w:rFonts w:ascii="Cambria Math" w:hAnsi="Cambria Math"/>
                    <w:i w:val="0"/>
                    <w:iCs w:val="0"/>
                    <w:sz w:val="21"/>
                    <w:szCs w:val="21"/>
                  </w:rPr>
                </m:ctrlPr>
              </m:sSubPr>
              <m:e>
                <m:r>
                  <m:rPr>
                    <m:sty m:val="p"/>
                  </m:rPr>
                  <w:rPr>
                    <w:rFonts w:ascii="Cambria Math" w:hAnsi="Cambria Math"/>
                    <w:sz w:val="21"/>
                    <w:szCs w:val="21"/>
                  </w:rPr>
                  <m:t>A</m:t>
                </m:r>
              </m:e>
              <m:sub>
                <m:r>
                  <m:rPr>
                    <m:sty m:val="p"/>
                  </m:rPr>
                  <w:rPr>
                    <w:rFonts w:ascii="Cambria Math" w:hAnsi="Cambria Math"/>
                    <w:sz w:val="21"/>
                    <w:szCs w:val="21"/>
                  </w:rPr>
                  <m:t>i</m:t>
                </m:r>
              </m:sub>
            </m:sSub>
          </m:den>
        </m:f>
      </m:oMath>
      <w:r w:rsidRPr="00880D26">
        <w:rPr>
          <w:i w:val="0"/>
          <w:iCs w:val="0"/>
          <w:sz w:val="21"/>
          <w:szCs w:val="21"/>
        </w:rPr>
        <w:t xml:space="preserve"> où CU représente les charges ultimes,</w:t>
      </w:r>
    </w:p>
    <w:p w14:paraId="418F9DFA"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PPNA</w:t>
      </w:r>
      <w:r w:rsidRPr="00880D26">
        <w:rPr>
          <w:i w:val="0"/>
          <w:iCs w:val="0"/>
          <w:sz w:val="21"/>
          <w:szCs w:val="21"/>
        </w:rPr>
        <w:t xml:space="preserve"> : provision pour primes non acquises à la date d’inventaire,</w:t>
      </w:r>
    </w:p>
    <w:p w14:paraId="3DAC4D85"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Primes futurs</w:t>
      </w:r>
      <w:r w:rsidRPr="00880D26">
        <w:rPr>
          <w:i w:val="0"/>
          <w:iCs w:val="0"/>
          <w:sz w:val="21"/>
          <w:szCs w:val="21"/>
        </w:rPr>
        <w:t xml:space="preserve"> : le montant unique des primes futurs,</w:t>
      </w:r>
    </w:p>
    <w:p w14:paraId="1626CF05"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Taux de frais d’acquisition</w:t>
      </w:r>
      <w:r w:rsidRPr="00880D26">
        <w:rPr>
          <w:i w:val="0"/>
          <w:iCs w:val="0"/>
          <w:sz w:val="21"/>
          <w:szCs w:val="21"/>
        </w:rPr>
        <w:t xml:space="preserve"> : Le taux de frais d’acquisition en assurance est le pourcentage de frais prélevé par l’assureur sur chaque versement effectué par l’assuré</w:t>
      </w:r>
    </w:p>
    <w:p w14:paraId="69E0B547"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Taux de frais gestion moyens</w:t>
      </w:r>
    </w:p>
    <w:p w14:paraId="6C97430D" w14:textId="77777777" w:rsidR="005B279D" w:rsidRPr="00880D26" w:rsidRDefault="00000000" w:rsidP="00D70A47">
      <w:pPr>
        <w:pStyle w:val="FirstParagraph"/>
        <w:jc w:val="both"/>
        <w:rPr>
          <w:i w:val="0"/>
          <w:iCs w:val="0"/>
          <w:sz w:val="21"/>
          <w:szCs w:val="21"/>
        </w:rPr>
      </w:pPr>
      <w:r w:rsidRPr="00880D26">
        <w:rPr>
          <w:i w:val="0"/>
          <w:iCs w:val="0"/>
          <w:sz w:val="21"/>
          <w:szCs w:val="21"/>
        </w:rPr>
        <w:t xml:space="preserve">La </w:t>
      </w:r>
      <w:hyperlink w:anchor="fig-parametrage">
        <w:r w:rsidRPr="00880D26">
          <w:rPr>
            <w:rStyle w:val="Hyperlink"/>
            <w:sz w:val="20"/>
            <w:szCs w:val="20"/>
          </w:rPr>
          <w:t>Figure 17</w:t>
        </w:r>
      </w:hyperlink>
      <w:r w:rsidRPr="00880D26">
        <w:rPr>
          <w:i w:val="0"/>
          <w:iCs w:val="0"/>
          <w:sz w:val="21"/>
          <w:szCs w:val="21"/>
        </w:rPr>
        <w:t xml:space="preserve"> donne un aperçu de l’endroit où ces paramètres sont requis et le </w:t>
      </w:r>
      <w:hyperlink w:anchor="tbl-parametrage">
        <w:r w:rsidRPr="00880D26">
          <w:rPr>
            <w:rStyle w:val="Hyperlink"/>
            <w:sz w:val="20"/>
            <w:szCs w:val="20"/>
          </w:rPr>
          <w:t>Table 7</w:t>
        </w:r>
      </w:hyperlink>
      <w:r w:rsidRPr="00880D26">
        <w:rPr>
          <w:i w:val="0"/>
          <w:iCs w:val="0"/>
          <w:sz w:val="21"/>
          <w:szCs w:val="21"/>
        </w:rPr>
        <w:t xml:space="preserve"> représente les données historiques de PA et PPNA dont nous avons besoin.</w:t>
      </w:r>
    </w:p>
    <w:p w14:paraId="01F436E6" w14:textId="77777777" w:rsidR="00D70A47" w:rsidRPr="00880D26" w:rsidRDefault="00D70A47" w:rsidP="00D70A47">
      <w:pPr>
        <w:pStyle w:val="Caption"/>
        <w:keepNext/>
        <w:rPr>
          <w:i w:val="0"/>
          <w:iCs w:val="0"/>
        </w:rPr>
      </w:pPr>
      <w:bookmarkStart w:id="180" w:name="_Toc137673567"/>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17</w:t>
      </w:r>
      <w:r w:rsidRPr="00880D26">
        <w:rPr>
          <w:i w:val="0"/>
          <w:iCs w:val="0"/>
        </w:rPr>
        <w:fldChar w:fldCharType="end"/>
      </w:r>
      <w:r w:rsidRPr="00880D26">
        <w:rPr>
          <w:i w:val="0"/>
          <w:iCs w:val="0"/>
        </w:rPr>
        <w:t>: Aperçu du paramétrage dans l’application</w:t>
      </w:r>
      <w:bookmarkEnd w:id="180"/>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181"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181"/>
      </w:tr>
    </w:tbl>
    <w:p w14:paraId="61CC1CF6" w14:textId="77777777" w:rsidR="005B279D" w:rsidRPr="00880D26" w:rsidRDefault="00000000">
      <w:pPr>
        <w:pStyle w:val="BodyText"/>
        <w:rPr>
          <w:i w:val="0"/>
          <w:iCs w:val="0"/>
        </w:rPr>
      </w:pPr>
      <w:r w:rsidRPr="00880D26">
        <w:rPr>
          <w:i w:val="0"/>
          <w:iCs w:val="0"/>
        </w:rPr>
        <w:t xml:space="preserve"> </w:t>
      </w:r>
    </w:p>
    <w:p w14:paraId="6E7FE30E" w14:textId="77777777" w:rsidR="005B279D" w:rsidRPr="00880D26" w:rsidRDefault="005B279D">
      <w:pPr>
        <w:pStyle w:val="TableCaption"/>
        <w:rPr>
          <w:i w:val="0"/>
          <w:iCs w:val="0"/>
        </w:rPr>
      </w:pPr>
      <w:bookmarkStart w:id="182" w:name="tbl-parametrage"/>
    </w:p>
    <w:p w14:paraId="3B367A2F" w14:textId="77777777" w:rsidR="00D70A47" w:rsidRPr="00880D26" w:rsidRDefault="00D70A47">
      <w:pPr>
        <w:pStyle w:val="TableCaption"/>
        <w:rPr>
          <w:i w:val="0"/>
          <w:iCs w:val="0"/>
        </w:rPr>
      </w:pPr>
    </w:p>
    <w:p w14:paraId="33FA3EB5" w14:textId="77777777" w:rsidR="00D70A47" w:rsidRPr="00880D26" w:rsidRDefault="00D70A47">
      <w:pPr>
        <w:pStyle w:val="TableCaption"/>
        <w:rPr>
          <w:i w:val="0"/>
          <w:iCs w:val="0"/>
        </w:rPr>
      </w:pPr>
    </w:p>
    <w:p w14:paraId="2244733B" w14:textId="77777777" w:rsidR="00D70A47" w:rsidRPr="00880D26" w:rsidRDefault="00D70A47" w:rsidP="00D70A47">
      <w:pPr>
        <w:pStyle w:val="Caption"/>
        <w:keepNext/>
        <w:jc w:val="center"/>
        <w:rPr>
          <w:i w:val="0"/>
          <w:iCs w:val="0"/>
        </w:rPr>
      </w:pPr>
      <w:bookmarkStart w:id="183" w:name="_Toc137673500"/>
      <w:bookmarkStart w:id="184" w:name="_Toc137673649"/>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7</w:t>
      </w:r>
      <w:r w:rsidRPr="00880D26">
        <w:rPr>
          <w:i w:val="0"/>
          <w:iCs w:val="0"/>
        </w:rPr>
        <w:fldChar w:fldCharType="end"/>
      </w:r>
      <w:r w:rsidRPr="00880D26">
        <w:rPr>
          <w:i w:val="0"/>
          <w:iCs w:val="0"/>
        </w:rPr>
        <w:t>: Données de PA et PPNA</w:t>
      </w:r>
      <w:bookmarkEnd w:id="183"/>
      <w:bookmarkEnd w:id="184"/>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182"/>
    <w:p w14:paraId="66E7D359" w14:textId="77777777" w:rsidR="005B279D" w:rsidRPr="00880D26" w:rsidRDefault="00000000" w:rsidP="00D70A47">
      <w:pPr>
        <w:pStyle w:val="BodyText"/>
        <w:jc w:val="both"/>
        <w:rPr>
          <w:i w:val="0"/>
          <w:iCs w:val="0"/>
          <w:sz w:val="21"/>
          <w:szCs w:val="21"/>
        </w:rPr>
      </w:pPr>
      <w:r w:rsidRPr="00880D26">
        <w:rPr>
          <w:i w:val="0"/>
          <w:iCs w:val="0"/>
          <w:sz w:val="21"/>
          <w:szCs w:val="21"/>
        </w:rPr>
        <w:t>L’application supporte le calcul des meilleures estimations des engagements une fois tous les paramètres de cet onglet sont renseignés.</w:t>
      </w:r>
    </w:p>
    <w:p w14:paraId="66A3D85E" w14:textId="77777777" w:rsidR="005B279D" w:rsidRPr="00880D26" w:rsidRDefault="00000000">
      <w:pPr>
        <w:pStyle w:val="Heading5"/>
        <w:rPr>
          <w:i w:val="0"/>
          <w:iCs w:val="0"/>
        </w:rPr>
      </w:pPr>
      <w:bookmarkStart w:id="185" w:name="X2b8ae77a89950f896ef9c1423091d64484114bd"/>
      <w:r w:rsidRPr="00880D26">
        <w:rPr>
          <w:i w:val="0"/>
          <w:iCs w:val="0"/>
        </w:rPr>
        <w:t>Meilleure estimation des engagements pour sinistres avec Chain Ladder</w:t>
      </w:r>
    </w:p>
    <w:p w14:paraId="36B08297" w14:textId="77777777" w:rsidR="005B279D" w:rsidRPr="00880D26" w:rsidRDefault="00000000" w:rsidP="00D70A47">
      <w:pPr>
        <w:pStyle w:val="FirstParagraph"/>
        <w:jc w:val="both"/>
        <w:rPr>
          <w:i w:val="0"/>
          <w:iCs w:val="0"/>
          <w:sz w:val="21"/>
          <w:szCs w:val="21"/>
        </w:rPr>
      </w:pPr>
      <w:r w:rsidRPr="00880D26">
        <w:rPr>
          <w:i w:val="0"/>
          <w:iCs w:val="0"/>
          <w:sz w:val="21"/>
          <w:szCs w:val="21"/>
        </w:rPr>
        <w:t xml:space="preserve">En suivant les étapes mentionnées à la </w:t>
      </w:r>
      <w:hyperlink w:anchor="sec-ladder">
        <w:r w:rsidRPr="00880D26">
          <w:rPr>
            <w:rStyle w:val="Hyperlink"/>
            <w:sz w:val="20"/>
            <w:szCs w:val="20"/>
          </w:rPr>
          <w:t>Section 4.4.1.4</w:t>
        </w:r>
      </w:hyperlink>
      <w:r w:rsidRPr="00880D26">
        <w:rPr>
          <w:i w:val="0"/>
          <w:iCs w:val="0"/>
          <w:sz w:val="21"/>
          <w:szCs w:val="21"/>
        </w:rPr>
        <w:t xml:space="preserve">, on a obtenu les facteurs de développements présenté dans le tableau </w:t>
      </w:r>
      <w:hyperlink w:anchor="tbl-fdev">
        <w:r w:rsidRPr="00880D26">
          <w:rPr>
            <w:rStyle w:val="Hyperlink"/>
            <w:sz w:val="20"/>
            <w:szCs w:val="20"/>
          </w:rPr>
          <w:t>Table 8</w:t>
        </w:r>
      </w:hyperlink>
      <w:r w:rsidRPr="00880D26">
        <w:rPr>
          <w:i w:val="0"/>
          <w:iCs w:val="0"/>
          <w:sz w:val="21"/>
          <w:szCs w:val="21"/>
        </w:rPr>
        <w:t>.</w:t>
      </w:r>
    </w:p>
    <w:p w14:paraId="2C8E98AC" w14:textId="77777777" w:rsidR="005B279D" w:rsidRPr="00880D26" w:rsidRDefault="005B279D">
      <w:pPr>
        <w:pStyle w:val="TableCaption"/>
        <w:rPr>
          <w:i w:val="0"/>
          <w:iCs w:val="0"/>
        </w:rPr>
      </w:pPr>
      <w:bookmarkStart w:id="186" w:name="tbl-fdev"/>
    </w:p>
    <w:p w14:paraId="7583D2B3" w14:textId="77777777" w:rsidR="00D70A47" w:rsidRPr="00880D26" w:rsidRDefault="00D70A47" w:rsidP="00D70A47">
      <w:pPr>
        <w:pStyle w:val="Caption"/>
        <w:keepNext/>
        <w:jc w:val="center"/>
        <w:rPr>
          <w:i w:val="0"/>
          <w:iCs w:val="0"/>
        </w:rPr>
      </w:pPr>
      <w:bookmarkStart w:id="187" w:name="_Toc137673501"/>
      <w:bookmarkStart w:id="188" w:name="_Toc137673650"/>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8</w:t>
      </w:r>
      <w:r w:rsidRPr="00880D26">
        <w:rPr>
          <w:i w:val="0"/>
          <w:iCs w:val="0"/>
        </w:rPr>
        <w:fldChar w:fldCharType="end"/>
      </w:r>
      <w:r w:rsidRPr="00880D26">
        <w:rPr>
          <w:i w:val="0"/>
          <w:iCs w:val="0"/>
        </w:rPr>
        <w:t>: Les facteur de développements</w:t>
      </w:r>
      <w:bookmarkEnd w:id="187"/>
      <w:bookmarkEnd w:id="188"/>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186"/>
    <w:p w14:paraId="183239B0" w14:textId="77777777" w:rsidR="005B279D" w:rsidRPr="00880D26" w:rsidRDefault="00000000">
      <w:pPr>
        <w:pStyle w:val="BodyText"/>
        <w:rPr>
          <w:i w:val="0"/>
          <w:iCs w:val="0"/>
        </w:rPr>
      </w:pPr>
      <w:r w:rsidRPr="00880D26">
        <w:rPr>
          <w:i w:val="0"/>
          <w:iCs w:val="0"/>
        </w:rPr>
        <w:t xml:space="preserve">Ces facteurs sont ensuite </w:t>
      </w:r>
      <w:r w:rsidR="007633AB" w:rsidRPr="00880D26">
        <w:rPr>
          <w:i w:val="0"/>
          <w:iCs w:val="0"/>
        </w:rPr>
        <w:t>utilisés</w:t>
      </w:r>
      <w:r w:rsidRPr="00880D26">
        <w:rPr>
          <w:i w:val="0"/>
          <w:iCs w:val="0"/>
        </w:rPr>
        <w:t xml:space="preserve"> pour remplir le triangle inférieur par la méthode de Chaine Ladder pour obtenir les règlements futurs (</w:t>
      </w:r>
      <w:hyperlink w:anchor="tbl-regF">
        <w:r w:rsidRPr="00880D26">
          <w:rPr>
            <w:rStyle w:val="Hyperlink"/>
          </w:rPr>
          <w:t>Table 9</w:t>
        </w:r>
      </w:hyperlink>
      <w:r w:rsidRPr="00880D26">
        <w:rPr>
          <w:i w:val="0"/>
          <w:iCs w:val="0"/>
        </w:rPr>
        <w:t>) cumulés dons la dernières colonnes représente les charges ultimes.</w:t>
      </w:r>
    </w:p>
    <w:p w14:paraId="59DBDB38" w14:textId="77777777" w:rsidR="005B279D" w:rsidRPr="00880D26" w:rsidRDefault="005B279D">
      <w:pPr>
        <w:pStyle w:val="TableCaption"/>
        <w:rPr>
          <w:i w:val="0"/>
          <w:iCs w:val="0"/>
        </w:rPr>
      </w:pPr>
      <w:bookmarkStart w:id="189" w:name="tbl-regF"/>
    </w:p>
    <w:p w14:paraId="6275DBB8" w14:textId="77777777" w:rsidR="00D70A47" w:rsidRPr="00880D26" w:rsidRDefault="00D70A47" w:rsidP="00D70A47">
      <w:pPr>
        <w:pStyle w:val="Caption"/>
        <w:keepNext/>
        <w:rPr>
          <w:i w:val="0"/>
          <w:iCs w:val="0"/>
        </w:rPr>
      </w:pPr>
      <w:bookmarkStart w:id="190" w:name="_Toc137673502"/>
      <w:bookmarkStart w:id="191" w:name="_Toc137673651"/>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9</w:t>
      </w:r>
      <w:r w:rsidRPr="00880D26">
        <w:rPr>
          <w:i w:val="0"/>
          <w:iCs w:val="0"/>
        </w:rPr>
        <w:fldChar w:fldCharType="end"/>
      </w:r>
      <w:r w:rsidRPr="00880D26">
        <w:rPr>
          <w:i w:val="0"/>
          <w:iCs w:val="0"/>
        </w:rPr>
        <w:t xml:space="preserve">: </w:t>
      </w:r>
      <w:r w:rsidR="007633AB" w:rsidRPr="00880D26">
        <w:rPr>
          <w:i w:val="0"/>
          <w:iCs w:val="0"/>
        </w:rPr>
        <w:t>Règlements</w:t>
      </w:r>
      <w:r w:rsidRPr="00880D26">
        <w:rPr>
          <w:i w:val="0"/>
          <w:iCs w:val="0"/>
        </w:rPr>
        <w:t xml:space="preserve"> futurs cumulées</w:t>
      </w:r>
      <w:bookmarkEnd w:id="190"/>
      <w:bookmarkEnd w:id="19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189"/>
    <w:p w14:paraId="6CBB2F2D" w14:textId="77777777" w:rsidR="005B279D" w:rsidRPr="00880D26" w:rsidRDefault="00000000" w:rsidP="00D70A47">
      <w:pPr>
        <w:pStyle w:val="BodyText"/>
        <w:jc w:val="both"/>
        <w:rPr>
          <w:i w:val="0"/>
          <w:iCs w:val="0"/>
          <w:sz w:val="21"/>
          <w:szCs w:val="21"/>
        </w:rPr>
      </w:pPr>
      <w:r w:rsidRPr="00880D26">
        <w:rPr>
          <w:i w:val="0"/>
          <w:iCs w:val="0"/>
          <w:sz w:val="21"/>
          <w:szCs w:val="21"/>
        </w:rPr>
        <w:t xml:space="preserve">On en déduit facilement les flux de règlements futurs en faisant la sommes des </w:t>
      </w:r>
      <w:r w:rsidR="007633AB" w:rsidRPr="00880D26">
        <w:rPr>
          <w:i w:val="0"/>
          <w:iCs w:val="0"/>
          <w:sz w:val="21"/>
          <w:szCs w:val="21"/>
        </w:rPr>
        <w:t>éléments</w:t>
      </w:r>
      <w:r w:rsidRPr="00880D26">
        <w:rPr>
          <w:i w:val="0"/>
          <w:iCs w:val="0"/>
          <w:sz w:val="21"/>
          <w:szCs w:val="21"/>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192" w:name="tbl-cash"/>
    </w:p>
    <w:p w14:paraId="7CFF9013" w14:textId="77777777" w:rsidR="00D70A47" w:rsidRPr="00880D26" w:rsidRDefault="00D70A47" w:rsidP="00D70A47">
      <w:pPr>
        <w:pStyle w:val="Caption"/>
        <w:keepNext/>
        <w:jc w:val="center"/>
        <w:rPr>
          <w:i w:val="0"/>
          <w:iCs w:val="0"/>
        </w:rPr>
      </w:pPr>
      <w:bookmarkStart w:id="193" w:name="_Toc137673503"/>
      <w:bookmarkStart w:id="194" w:name="_Toc137673652"/>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10</w:t>
      </w:r>
      <w:r w:rsidRPr="00880D26">
        <w:rPr>
          <w:i w:val="0"/>
          <w:iCs w:val="0"/>
        </w:rPr>
        <w:fldChar w:fldCharType="end"/>
      </w:r>
      <w:r w:rsidRPr="00880D26">
        <w:rPr>
          <w:i w:val="0"/>
          <w:iCs w:val="0"/>
        </w:rPr>
        <w:t>: Flux de règlements futurs (Cafh Flows)</w:t>
      </w:r>
      <w:bookmarkEnd w:id="193"/>
      <w:bookmarkEnd w:id="194"/>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lastRenderedPageBreak/>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192"/>
    <w:p w14:paraId="35AE5412" w14:textId="77777777" w:rsidR="005B279D" w:rsidRPr="00880D26" w:rsidRDefault="00000000" w:rsidP="00D70A47">
      <w:pPr>
        <w:pStyle w:val="BodyText"/>
        <w:jc w:val="both"/>
        <w:rPr>
          <w:i w:val="0"/>
          <w:iCs w:val="0"/>
          <w:sz w:val="21"/>
          <w:szCs w:val="21"/>
        </w:rPr>
      </w:pPr>
      <w:r w:rsidRPr="00880D26">
        <w:rPr>
          <w:i w:val="0"/>
          <w:iCs w:val="0"/>
          <w:sz w:val="21"/>
          <w:szCs w:val="21"/>
        </w:rPr>
        <w:t xml:space="preserve">Une actualisation des cash flows de la </w:t>
      </w:r>
      <w:hyperlink w:anchor="tbl-cash">
        <w:r w:rsidRPr="00880D26">
          <w:rPr>
            <w:rStyle w:val="Hyperlink"/>
            <w:sz w:val="20"/>
            <w:szCs w:val="20"/>
          </w:rPr>
          <w:t>Table 10</w:t>
        </w:r>
      </w:hyperlink>
      <w:r w:rsidRPr="00880D26">
        <w:rPr>
          <w:i w:val="0"/>
          <w:iCs w:val="0"/>
          <w:sz w:val="21"/>
          <w:szCs w:val="21"/>
        </w:rPr>
        <w:t xml:space="preserve"> par la courbe des taux zéro coupon s’opère automatiquement par l’application pour effectuer le calcul de la meilleure estimation des engagements pour sinistres :</w:t>
      </w:r>
    </w:p>
    <w:p w14:paraId="7BDC04C3" w14:textId="27F4E55E" w:rsidR="005B279D" w:rsidRPr="00880D26" w:rsidRDefault="00880D26" w:rsidP="00D70A47">
      <w:pPr>
        <w:pStyle w:val="BodyText"/>
        <w:jc w:val="both"/>
        <w:rPr>
          <w:i w:val="0"/>
          <w:iCs w:val="0"/>
          <w:sz w:val="21"/>
          <w:szCs w:val="21"/>
        </w:rPr>
      </w:pPr>
      <m:oMathPara>
        <m:oMathParaPr>
          <m:jc m:val="center"/>
        </m:oMathParaPr>
        <m:oMath>
          <m:r>
            <m:rPr>
              <m:sty m:val="p"/>
            </m:rPr>
            <w:rPr>
              <w:rFonts w:ascii="Cambria Math" w:hAnsi="Cambria Math"/>
              <w:sz w:val="21"/>
              <w:szCs w:val="21"/>
            </w:rPr>
            <m:t>BES=213 799 </m:t>
          </m:r>
          <m:r>
            <m:rPr>
              <m:nor/>
            </m:rPr>
            <w:rPr>
              <w:i w:val="0"/>
              <w:iCs w:val="0"/>
              <w:sz w:val="21"/>
              <w:szCs w:val="21"/>
            </w:rPr>
            <m:t>MAD</m:t>
          </m:r>
        </m:oMath>
      </m:oMathPara>
    </w:p>
    <w:p w14:paraId="42AF9EF5" w14:textId="78251A3B" w:rsidR="005B279D" w:rsidRPr="00880D26" w:rsidRDefault="00000000">
      <w:pPr>
        <w:pStyle w:val="Heading5"/>
        <w:rPr>
          <w:i w:val="0"/>
          <w:iCs w:val="0"/>
        </w:rPr>
      </w:pPr>
      <w:bookmarkStart w:id="195" w:name="Xec76dcf86b3294f48a9bca8d3a72733b31834ca"/>
      <w:bookmarkEnd w:id="185"/>
      <w:r w:rsidRPr="00880D26">
        <w:rPr>
          <w:i w:val="0"/>
          <w:iCs w:val="0"/>
        </w:rPr>
        <w:t>Meilleure estimation des engagements pour prime (</w:t>
      </w:r>
      <m:oMath>
        <m:r>
          <m:rPr>
            <m:sty m:val="b"/>
          </m:rPr>
          <w:rPr>
            <w:rFonts w:ascii="Cambria Math" w:hAnsi="Cambria Math"/>
          </w:rPr>
          <m:t>BEP</m:t>
        </m:r>
      </m:oMath>
      <w:r w:rsidRPr="00880D26">
        <w:rPr>
          <w:i w:val="0"/>
          <w:iCs w:val="0"/>
        </w:rPr>
        <w:t>)</w:t>
      </w:r>
    </w:p>
    <w:p w14:paraId="6671E90E" w14:textId="43CF42CF" w:rsidR="005B279D" w:rsidRPr="00880D26" w:rsidRDefault="00000000" w:rsidP="00D70A47">
      <w:pPr>
        <w:pStyle w:val="FirstParagraph"/>
        <w:jc w:val="both"/>
        <w:rPr>
          <w:i w:val="0"/>
          <w:iCs w:val="0"/>
          <w:sz w:val="21"/>
          <w:szCs w:val="21"/>
        </w:rPr>
      </w:pPr>
      <w:r w:rsidRPr="00880D26">
        <w:rPr>
          <w:i w:val="0"/>
          <w:iCs w:val="0"/>
          <w:sz w:val="21"/>
          <w:szCs w:val="21"/>
        </w:rPr>
        <w:t xml:space="preserve">Pour le calcul de la </w:t>
      </w:r>
      <m:oMath>
        <m:r>
          <m:rPr>
            <m:sty m:val="p"/>
          </m:rPr>
          <w:rPr>
            <w:rFonts w:ascii="Cambria Math" w:hAnsi="Cambria Math"/>
            <w:sz w:val="21"/>
            <w:szCs w:val="21"/>
          </w:rPr>
          <m:t>BEP</m:t>
        </m:r>
      </m:oMath>
      <w:r w:rsidRPr="00880D26">
        <w:rPr>
          <w:i w:val="0"/>
          <w:iCs w:val="0"/>
          <w:sz w:val="21"/>
          <w:szCs w:val="21"/>
        </w:rPr>
        <w:t>, nous avons besoin du ration de sinitralité (</w:t>
      </w:r>
      <m:oMath>
        <m:r>
          <m:rPr>
            <m:sty m:val="p"/>
          </m:rPr>
          <w:rPr>
            <w:rFonts w:ascii="Cambria Math" w:hAnsi="Cambria Math"/>
            <w:sz w:val="21"/>
            <w:szCs w:val="21"/>
          </w:rPr>
          <m:t>RS=</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i=n-2</m:t>
                </m:r>
              </m:sub>
              <m:sup>
                <m:r>
                  <m:rPr>
                    <m:sty m:val="p"/>
                  </m:rPr>
                  <w:rPr>
                    <w:rFonts w:ascii="Cambria Math" w:hAnsi="Cambria Math"/>
                    <w:sz w:val="21"/>
                    <w:szCs w:val="21"/>
                  </w:rPr>
                  <m:t>n</m:t>
                </m:r>
              </m:sup>
              <m:e>
                <m:r>
                  <m:rPr>
                    <m:sty m:val="p"/>
                  </m:rPr>
                  <w:rPr>
                    <w:rFonts w:ascii="Cambria Math" w:hAnsi="Cambria Math"/>
                    <w:sz w:val="21"/>
                    <w:szCs w:val="21"/>
                  </w:rPr>
                  <m:t>C</m:t>
                </m:r>
              </m:e>
            </m:nary>
            <m:sSub>
              <m:sSubPr>
                <m:ctrlPr>
                  <w:rPr>
                    <w:rFonts w:ascii="Cambria Math" w:hAnsi="Cambria Math"/>
                    <w:i w:val="0"/>
                    <w:iCs w:val="0"/>
                    <w:sz w:val="21"/>
                    <w:szCs w:val="21"/>
                  </w:rPr>
                </m:ctrlPr>
              </m:sSubPr>
              <m:e>
                <m:r>
                  <m:rPr>
                    <m:sty m:val="p"/>
                  </m:rPr>
                  <w:rPr>
                    <w:rFonts w:ascii="Cambria Math" w:hAnsi="Cambria Math"/>
                    <w:sz w:val="21"/>
                    <w:szCs w:val="21"/>
                  </w:rPr>
                  <m:t>U</m:t>
                </m:r>
              </m:e>
              <m:sub>
                <m:r>
                  <m:rPr>
                    <m:sty m:val="p"/>
                  </m:rPr>
                  <w:rPr>
                    <w:rFonts w:ascii="Cambria Math" w:hAnsi="Cambria Math"/>
                    <w:sz w:val="21"/>
                    <w:szCs w:val="21"/>
                  </w:rPr>
                  <m:t>i</m:t>
                </m:r>
              </m:sub>
            </m:sSub>
          </m:num>
          <m:den>
            <m:nary>
              <m:naryPr>
                <m:chr m:val="∑"/>
                <m:limLoc m:val="undOvr"/>
                <m:ctrlPr>
                  <w:rPr>
                    <w:rFonts w:ascii="Cambria Math" w:hAnsi="Cambria Math"/>
                    <w:i w:val="0"/>
                    <w:iCs w:val="0"/>
                    <w:sz w:val="21"/>
                    <w:szCs w:val="21"/>
                  </w:rPr>
                </m:ctrlPr>
              </m:naryPr>
              <m:sub>
                <m:r>
                  <m:rPr>
                    <m:sty m:val="p"/>
                  </m:rPr>
                  <w:rPr>
                    <w:rFonts w:ascii="Cambria Math" w:hAnsi="Cambria Math"/>
                    <w:sz w:val="21"/>
                    <w:szCs w:val="21"/>
                  </w:rPr>
                  <m:t>i=n-2</m:t>
                </m:r>
              </m:sub>
              <m:sup>
                <m:r>
                  <m:rPr>
                    <m:sty m:val="p"/>
                  </m:rPr>
                  <w:rPr>
                    <w:rFonts w:ascii="Cambria Math" w:hAnsi="Cambria Math"/>
                    <w:sz w:val="21"/>
                    <w:szCs w:val="21"/>
                  </w:rPr>
                  <m:t>n</m:t>
                </m:r>
              </m:sup>
              <m:e>
                <m:r>
                  <m:rPr>
                    <m:sty m:val="p"/>
                  </m:rPr>
                  <w:rPr>
                    <w:rFonts w:ascii="Cambria Math" w:hAnsi="Cambria Math"/>
                    <w:sz w:val="21"/>
                    <w:szCs w:val="21"/>
                  </w:rPr>
                  <m:t>P</m:t>
                </m:r>
              </m:e>
            </m:nary>
            <m:sSub>
              <m:sSubPr>
                <m:ctrlPr>
                  <w:rPr>
                    <w:rFonts w:ascii="Cambria Math" w:hAnsi="Cambria Math"/>
                    <w:i w:val="0"/>
                    <w:iCs w:val="0"/>
                    <w:sz w:val="21"/>
                    <w:szCs w:val="21"/>
                  </w:rPr>
                </m:ctrlPr>
              </m:sSubPr>
              <m:e>
                <m:r>
                  <m:rPr>
                    <m:sty m:val="p"/>
                  </m:rPr>
                  <w:rPr>
                    <w:rFonts w:ascii="Cambria Math" w:hAnsi="Cambria Math"/>
                    <w:sz w:val="21"/>
                    <w:szCs w:val="21"/>
                  </w:rPr>
                  <m:t>A</m:t>
                </m:r>
              </m:e>
              <m:sub>
                <m:r>
                  <m:rPr>
                    <m:sty m:val="p"/>
                  </m:rPr>
                  <w:rPr>
                    <w:rFonts w:ascii="Cambria Math" w:hAnsi="Cambria Math"/>
                    <w:sz w:val="21"/>
                    <w:szCs w:val="21"/>
                  </w:rPr>
                  <m:t>i</m:t>
                </m:r>
              </m:sub>
            </m:sSub>
          </m:den>
        </m:f>
      </m:oMath>
      <w:r w:rsidRPr="00880D26">
        <w:rPr>
          <w:i w:val="0"/>
          <w:iCs w:val="0"/>
          <w:sz w:val="21"/>
          <w:szCs w:val="21"/>
        </w:rPr>
        <w:t xml:space="preserve">). Notre application calcule ce ratio à partir des PA données en input puisque nous disposons déjà des charges ultimes, qui, nous le rappelons, correspondent aux éléments de la dernière colonne de la </w:t>
      </w:r>
      <w:hyperlink w:anchor="tbl-regF">
        <w:r w:rsidRPr="00880D26">
          <w:rPr>
            <w:rStyle w:val="Hyperlink"/>
            <w:sz w:val="20"/>
            <w:szCs w:val="20"/>
          </w:rPr>
          <w:t>Table 9</w:t>
        </w:r>
      </w:hyperlink>
      <w:r w:rsidRPr="00880D26">
        <w:rPr>
          <w:i w:val="0"/>
          <w:iCs w:val="0"/>
          <w:sz w:val="21"/>
          <w:szCs w:val="21"/>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77777777" w:rsidR="005B279D" w:rsidRPr="00880D26" w:rsidRDefault="00000000" w:rsidP="00D70A47">
      <w:pPr>
        <w:pStyle w:val="BodyText"/>
        <w:jc w:val="both"/>
        <w:rPr>
          <w:i w:val="0"/>
          <w:iCs w:val="0"/>
          <w:sz w:val="21"/>
          <w:szCs w:val="21"/>
        </w:rPr>
      </w:pPr>
      <w:r w:rsidRPr="00880D26">
        <w:rPr>
          <w:i w:val="0"/>
          <w:iCs w:val="0"/>
          <w:sz w:val="21"/>
          <w:szCs w:val="21"/>
        </w:rPr>
        <w:t>Après détermination des cadences de liquidation, nous trouve comme meilleure estimation des engagements pour prime :</w:t>
      </w:r>
    </w:p>
    <w:p w14:paraId="2A28F9E8" w14:textId="3133B801" w:rsidR="005B279D" w:rsidRPr="00880D26" w:rsidRDefault="00880D26">
      <w:pPr>
        <w:pStyle w:val="BodyText"/>
        <w:rPr>
          <w:i w:val="0"/>
          <w:iCs w:val="0"/>
        </w:rPr>
      </w:pPr>
      <m:oMathPara>
        <m:oMathParaPr>
          <m:jc m:val="center"/>
        </m:oMathParaPr>
        <m:oMath>
          <m:r>
            <m:rPr>
              <m:sty m:val="p"/>
            </m:rPr>
            <w:rPr>
              <w:rFonts w:ascii="Cambria Math" w:hAnsi="Cambria Math"/>
            </w:rPr>
            <m:t>BEP=-16 907 </m:t>
          </m:r>
          <m:r>
            <m:rPr>
              <m:nor/>
            </m:rPr>
            <w:rPr>
              <w:i w:val="0"/>
              <w:iCs w:val="0"/>
            </w:rPr>
            <m:t>MAD</m:t>
          </m:r>
        </m:oMath>
      </m:oMathPara>
    </w:p>
    <w:p w14:paraId="0107F35B" w14:textId="73894859" w:rsidR="005B279D" w:rsidRPr="00880D26" w:rsidRDefault="00000000" w:rsidP="00D70A47">
      <w:pPr>
        <w:pStyle w:val="FirstParagraph"/>
        <w:jc w:val="both"/>
        <w:rPr>
          <w:i w:val="0"/>
          <w:iCs w:val="0"/>
          <w:sz w:val="21"/>
          <w:szCs w:val="21"/>
        </w:rPr>
      </w:pPr>
      <w:r w:rsidRPr="00880D26">
        <w:rPr>
          <w:i w:val="0"/>
          <w:iCs w:val="0"/>
          <w:sz w:val="21"/>
          <w:szCs w:val="21"/>
        </w:rPr>
        <w:t>Ce résultat négatif s’explique par le montant des primes  futurs. En effet, du fait que cette prime soit unique et importante, au moment de l’inventaire, l’</w:t>
      </w:r>
      <w:r w:rsidR="007633AB" w:rsidRPr="00880D26">
        <w:rPr>
          <w:i w:val="0"/>
          <w:iCs w:val="0"/>
          <w:sz w:val="21"/>
          <w:szCs w:val="21"/>
        </w:rPr>
        <w:t>assureur</w:t>
      </w:r>
      <w:r w:rsidRPr="00880D26">
        <w:rPr>
          <w:i w:val="0"/>
          <w:iCs w:val="0"/>
          <w:sz w:val="21"/>
          <w:szCs w:val="21"/>
        </w:rPr>
        <w:t xml:space="preserve"> a encaissé plus qu’il ne doit décaisser d’ici 10 ans pour les engagements correspondants. Par conséquent, puis que la meilleure estimation correspond à la différence entre les </w:t>
      </w:r>
      <w:r w:rsidR="007633AB" w:rsidRPr="00880D26">
        <w:rPr>
          <w:i w:val="0"/>
          <w:iCs w:val="0"/>
          <w:sz w:val="21"/>
          <w:szCs w:val="21"/>
        </w:rPr>
        <w:t>décaissements</w:t>
      </w:r>
      <w:r w:rsidRPr="00880D26">
        <w:rPr>
          <w:i w:val="0"/>
          <w:iCs w:val="0"/>
          <w:sz w:val="21"/>
          <w:szCs w:val="21"/>
        </w:rPr>
        <w:t xml:space="preserve"> et les encaissements, alors c’est pourquoi la </w:t>
      </w:r>
      <m:oMath>
        <m:r>
          <m:rPr>
            <m:sty m:val="p"/>
          </m:rPr>
          <w:rPr>
            <w:rFonts w:ascii="Cambria Math" w:hAnsi="Cambria Math"/>
            <w:sz w:val="21"/>
            <w:szCs w:val="21"/>
          </w:rPr>
          <m:t>BEP</m:t>
        </m:r>
      </m:oMath>
      <w:r w:rsidRPr="00880D26">
        <w:rPr>
          <w:i w:val="0"/>
          <w:iCs w:val="0"/>
          <w:sz w:val="21"/>
          <w:szCs w:val="21"/>
        </w:rPr>
        <w:t xml:space="preserve"> est négative.</w:t>
      </w:r>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6"/>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pPr>
              <w:pStyle w:val="ImageCaption"/>
              <w:spacing w:before="200"/>
              <w:rPr>
                <w:i w:val="0"/>
                <w:iCs w:val="0"/>
              </w:rPr>
            </w:pPr>
            <w:r w:rsidRPr="00880D26">
              <w:rPr>
                <w:i w:val="0"/>
                <w:iCs w:val="0"/>
              </w:rPr>
              <w:t>Output des cadences de liquidations dans l’application</w:t>
            </w:r>
          </w:p>
        </w:tc>
      </w:tr>
    </w:tbl>
    <w:p w14:paraId="754724A0" w14:textId="22182598" w:rsidR="005B279D" w:rsidRPr="00880D26" w:rsidRDefault="00000000">
      <w:pPr>
        <w:pStyle w:val="Heading5"/>
        <w:rPr>
          <w:i w:val="0"/>
          <w:iCs w:val="0"/>
        </w:rPr>
      </w:pPr>
      <w:bookmarkStart w:id="196" w:name="X2013334023ad673b57272bdd191af21a92b46a7"/>
      <w:bookmarkEnd w:id="195"/>
      <w:r w:rsidRPr="00880D26">
        <w:rPr>
          <w:i w:val="0"/>
          <w:iCs w:val="0"/>
        </w:rPr>
        <w:t>Meilleure estimation des frais de gestions (</w:t>
      </w:r>
      <m:oMath>
        <m:r>
          <m:rPr>
            <m:sty m:val="b"/>
          </m:rPr>
          <w:rPr>
            <w:rFonts w:ascii="Cambria Math" w:hAnsi="Cambria Math"/>
          </w:rPr>
          <m:t>BEFG</m:t>
        </m:r>
      </m:oMath>
      <w:r w:rsidRPr="00880D26">
        <w:rPr>
          <w:i w:val="0"/>
          <w:iCs w:val="0"/>
        </w:rPr>
        <w:t>)</w:t>
      </w:r>
    </w:p>
    <w:p w14:paraId="45550A6E" w14:textId="72553054" w:rsidR="005B279D" w:rsidRPr="00880D26" w:rsidRDefault="00000000" w:rsidP="008E2C01">
      <w:pPr>
        <w:pStyle w:val="FirstParagraph"/>
        <w:jc w:val="both"/>
        <w:rPr>
          <w:i w:val="0"/>
          <w:iCs w:val="0"/>
          <w:sz w:val="21"/>
          <w:szCs w:val="21"/>
        </w:rPr>
      </w:pPr>
      <w:r w:rsidRPr="00880D26">
        <w:rPr>
          <w:i w:val="0"/>
          <w:iCs w:val="0"/>
          <w:sz w:val="21"/>
          <w:szCs w:val="21"/>
        </w:rPr>
        <w:t xml:space="preserve">Le taux moyen des trois dernières années des frais de gestions étant de </w:t>
      </w:r>
      <m:oMath>
        <m:r>
          <m:rPr>
            <m:sty m:val="p"/>
          </m:rPr>
          <w:rPr>
            <w:rFonts w:ascii="Cambria Math" w:hAnsi="Cambria Math"/>
            <w:sz w:val="21"/>
            <w:szCs w:val="21"/>
          </w:rPr>
          <m:t>3%</m:t>
        </m:r>
      </m:oMath>
      <w:r w:rsidRPr="00880D26">
        <w:rPr>
          <w:i w:val="0"/>
          <w:iCs w:val="0"/>
          <w:sz w:val="21"/>
          <w:szCs w:val="21"/>
        </w:rPr>
        <w:t>, on aboutit au résultat :</w:t>
      </w:r>
    </w:p>
    <w:p w14:paraId="6A7E04FC" w14:textId="27003E21" w:rsidR="005B279D" w:rsidRPr="00880D26" w:rsidRDefault="00880D26" w:rsidP="008E2C01">
      <w:pPr>
        <w:pStyle w:val="BodyText"/>
        <w:jc w:val="both"/>
        <w:rPr>
          <w:i w:val="0"/>
          <w:iCs w:val="0"/>
          <w:sz w:val="21"/>
          <w:szCs w:val="21"/>
        </w:rPr>
      </w:pPr>
      <m:oMathPara>
        <m:oMathParaPr>
          <m:jc m:val="center"/>
        </m:oMathParaPr>
        <m:oMath>
          <m:r>
            <m:rPr>
              <m:sty m:val="p"/>
            </m:rPr>
            <w:rPr>
              <w:rFonts w:ascii="Cambria Math" w:hAnsi="Cambria Math"/>
              <w:sz w:val="21"/>
              <w:szCs w:val="21"/>
            </w:rPr>
            <m:t>BEFG=59 067 </m:t>
          </m:r>
          <m:r>
            <m:rPr>
              <m:nor/>
            </m:rPr>
            <w:rPr>
              <w:i w:val="0"/>
              <w:iCs w:val="0"/>
              <w:sz w:val="21"/>
              <w:szCs w:val="21"/>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pPr>
              <w:pStyle w:val="ImageCaption"/>
              <w:spacing w:before="200"/>
              <w:rPr>
                <w:i w:val="0"/>
                <w:iCs w:val="0"/>
              </w:rPr>
            </w:pPr>
            <w:r w:rsidRPr="00880D26">
              <w:rPr>
                <w:i w:val="0"/>
                <w:iCs w:val="0"/>
              </w:rPr>
              <w:t>Affichages des BE dans l’application</w:t>
            </w:r>
          </w:p>
        </w:tc>
      </w:tr>
    </w:tbl>
    <w:p w14:paraId="669608DF" w14:textId="77777777" w:rsidR="005B279D" w:rsidRPr="00880D26" w:rsidRDefault="00000000">
      <w:pPr>
        <w:pStyle w:val="Heading3"/>
        <w:rPr>
          <w:i w:val="0"/>
          <w:iCs w:val="0"/>
        </w:rPr>
      </w:pPr>
      <w:bookmarkStart w:id="197" w:name="_Toc137651043"/>
      <w:bookmarkStart w:id="198" w:name="opérations-dassurance-vie"/>
      <w:bookmarkEnd w:id="174"/>
      <w:bookmarkEnd w:id="196"/>
      <w:r w:rsidRPr="00880D26">
        <w:rPr>
          <w:i w:val="0"/>
          <w:iCs w:val="0"/>
        </w:rPr>
        <w:t>Opérations d’assurance vie</w:t>
      </w:r>
      <w:bookmarkEnd w:id="197"/>
    </w:p>
    <w:p w14:paraId="24DF5337" w14:textId="77777777" w:rsidR="005B279D" w:rsidRPr="00880D26" w:rsidRDefault="00000000" w:rsidP="008E2C01">
      <w:pPr>
        <w:pStyle w:val="FirstParagraph"/>
        <w:jc w:val="both"/>
        <w:rPr>
          <w:i w:val="0"/>
          <w:iCs w:val="0"/>
          <w:sz w:val="21"/>
          <w:szCs w:val="21"/>
        </w:rPr>
      </w:pPr>
      <w:r w:rsidRPr="00880D26">
        <w:rPr>
          <w:i w:val="0"/>
          <w:iCs w:val="0"/>
          <w:sz w:val="21"/>
          <w:szCs w:val="21"/>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Age de l’assuré</w:t>
      </w:r>
      <w:r w:rsidRPr="00880D26">
        <w:rPr>
          <w:i w:val="0"/>
          <w:iCs w:val="0"/>
          <w:sz w:val="21"/>
          <w:szCs w:val="21"/>
        </w:rPr>
        <w:t>,</w:t>
      </w:r>
    </w:p>
    <w:p w14:paraId="52A57E0E"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Année d’effet du contrat</w:t>
      </w:r>
      <w:r w:rsidRPr="00880D26">
        <w:rPr>
          <w:i w:val="0"/>
          <w:iCs w:val="0"/>
          <w:sz w:val="21"/>
          <w:szCs w:val="21"/>
        </w:rPr>
        <w:t>,</w:t>
      </w:r>
    </w:p>
    <w:p w14:paraId="31E1D3AD"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Durée du contrat</w:t>
      </w:r>
      <w:r w:rsidRPr="00880D26">
        <w:rPr>
          <w:i w:val="0"/>
          <w:iCs w:val="0"/>
          <w:sz w:val="21"/>
          <w:szCs w:val="21"/>
        </w:rPr>
        <w:t>,</w:t>
      </w:r>
    </w:p>
    <w:p w14:paraId="3F825F9A"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Durée restante du contrat</w:t>
      </w:r>
      <w:r w:rsidRPr="00880D26">
        <w:rPr>
          <w:i w:val="0"/>
          <w:iCs w:val="0"/>
          <w:sz w:val="21"/>
          <w:szCs w:val="21"/>
        </w:rPr>
        <w:t>,</w:t>
      </w:r>
    </w:p>
    <w:p w14:paraId="079A62ED"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Le capital initial</w:t>
      </w:r>
      <w:r w:rsidRPr="00880D26">
        <w:rPr>
          <w:i w:val="0"/>
          <w:iCs w:val="0"/>
          <w:sz w:val="21"/>
          <w:szCs w:val="21"/>
        </w:rPr>
        <w:t>.</w:t>
      </w:r>
    </w:p>
    <w:p w14:paraId="48D1D89E" w14:textId="1F0D599E" w:rsidR="005B279D" w:rsidRPr="00880D26" w:rsidRDefault="00000000" w:rsidP="008E2C01">
      <w:pPr>
        <w:pStyle w:val="FirstParagraph"/>
        <w:jc w:val="both"/>
        <w:rPr>
          <w:i w:val="0"/>
          <w:iCs w:val="0"/>
          <w:sz w:val="21"/>
          <w:szCs w:val="21"/>
        </w:rPr>
      </w:pPr>
      <w:r w:rsidRPr="00880D26">
        <w:rPr>
          <w:i w:val="0"/>
          <w:iCs w:val="0"/>
          <w:sz w:val="21"/>
          <w:szCs w:val="21"/>
        </w:rPr>
        <w:t xml:space="preserve">L’utilisateur doit sélectionner les colonnes mentionner sous-dessus puis renseigné les frais de gestions unitaire moyen qui est de </w:t>
      </w:r>
      <m:oMath>
        <m:r>
          <m:rPr>
            <m:sty m:val="p"/>
          </m:rPr>
          <w:rPr>
            <w:rFonts w:ascii="Cambria Math" w:hAnsi="Cambria Math"/>
            <w:sz w:val="21"/>
            <w:szCs w:val="21"/>
          </w:rPr>
          <m:t>100</m:t>
        </m:r>
      </m:oMath>
      <w:r w:rsidRPr="00880D26">
        <w:rPr>
          <w:i w:val="0"/>
          <w:iCs w:val="0"/>
          <w:sz w:val="21"/>
          <w:szCs w:val="21"/>
        </w:rPr>
        <w:t xml:space="preserve"> pour notre étude.</w:t>
      </w:r>
    </w:p>
    <w:p w14:paraId="356FF9EB" w14:textId="77777777" w:rsidR="008E2C01" w:rsidRPr="00880D26" w:rsidRDefault="008E2C01" w:rsidP="008E2C01">
      <w:pPr>
        <w:pStyle w:val="Caption"/>
        <w:keepNext/>
        <w:rPr>
          <w:i w:val="0"/>
          <w:iCs w:val="0"/>
        </w:rPr>
      </w:pPr>
      <w:bookmarkStart w:id="199" w:name="_Toc137673568"/>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18</w:t>
      </w:r>
      <w:r w:rsidRPr="00880D26">
        <w:rPr>
          <w:i w:val="0"/>
          <w:iCs w:val="0"/>
        </w:rPr>
        <w:fldChar w:fldCharType="end"/>
      </w:r>
      <w:r w:rsidRPr="00880D26">
        <w:rPr>
          <w:i w:val="0"/>
          <w:iCs w:val="0"/>
        </w:rPr>
        <w:t>: Importation des données (Capital Décès Dégressif)</w:t>
      </w:r>
      <w:bookmarkEnd w:id="19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0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00"/>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01" w:name="tbl-dec_table"/>
    </w:p>
    <w:p w14:paraId="77143A3C" w14:textId="77777777" w:rsidR="008E2C01" w:rsidRPr="00880D26" w:rsidRDefault="008E2C01" w:rsidP="008E2C01">
      <w:pPr>
        <w:pStyle w:val="Caption"/>
        <w:keepNext/>
        <w:jc w:val="center"/>
        <w:rPr>
          <w:i w:val="0"/>
          <w:iCs w:val="0"/>
        </w:rPr>
      </w:pPr>
      <w:bookmarkStart w:id="202" w:name="_Toc137673504"/>
      <w:bookmarkStart w:id="203" w:name="_Toc137673653"/>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11</w:t>
      </w:r>
      <w:r w:rsidRPr="00880D26">
        <w:rPr>
          <w:i w:val="0"/>
          <w:iCs w:val="0"/>
        </w:rPr>
        <w:fldChar w:fldCharType="end"/>
      </w:r>
      <w:r w:rsidRPr="00880D26">
        <w:rPr>
          <w:i w:val="0"/>
          <w:iCs w:val="0"/>
        </w:rPr>
        <w:t>: Données du Capital décès dégressif (CDD)</w:t>
      </w:r>
      <w:bookmarkEnd w:id="202"/>
      <w:bookmarkEnd w:id="203"/>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1127"/>
        <w:gridCol w:w="1554"/>
        <w:gridCol w:w="1402"/>
        <w:gridCol w:w="1782"/>
        <w:gridCol w:w="638"/>
        <w:gridCol w:w="1565"/>
      </w:tblGrid>
      <w:tr w:rsidR="008E2C01" w:rsidRPr="00880D26"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0" w:type="auto"/>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880D26" w:rsidRDefault="008E2C01" w:rsidP="008E2C01">
            <w:pPr>
              <w:pStyle w:val="Compact"/>
              <w:jc w:val="right"/>
              <w:rPr>
                <w:i w:val="0"/>
                <w:iCs w:val="0"/>
                <w:sz w:val="15"/>
                <w:szCs w:val="15"/>
              </w:rPr>
            </w:pPr>
            <w:r w:rsidRPr="00880D26">
              <w:rPr>
                <w:i w:val="0"/>
                <w:iCs w:val="0"/>
                <w:sz w:val="15"/>
                <w:szCs w:val="15"/>
              </w:rPr>
              <w:t>55624</w:t>
            </w:r>
          </w:p>
        </w:tc>
        <w:tc>
          <w:tcPr>
            <w:tcW w:w="0" w:type="auto"/>
          </w:tcPr>
          <w:p w14:paraId="7D60E50A"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2625000</w:t>
            </w:r>
          </w:p>
        </w:tc>
      </w:tr>
      <w:tr w:rsidR="008E2C01" w:rsidRPr="00880D26"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880D26" w:rsidRDefault="008E2C01" w:rsidP="008E2C01">
            <w:pPr>
              <w:pStyle w:val="Compact"/>
              <w:jc w:val="right"/>
              <w:rPr>
                <w:i w:val="0"/>
                <w:iCs w:val="0"/>
                <w:sz w:val="15"/>
                <w:szCs w:val="15"/>
              </w:rPr>
            </w:pPr>
            <w:r w:rsidRPr="00880D26">
              <w:rPr>
                <w:i w:val="0"/>
                <w:iCs w:val="0"/>
                <w:sz w:val="15"/>
                <w:szCs w:val="15"/>
              </w:rPr>
              <w:t>94684</w:t>
            </w:r>
          </w:p>
        </w:tc>
        <w:tc>
          <w:tcPr>
            <w:tcW w:w="0" w:type="auto"/>
          </w:tcPr>
          <w:p w14:paraId="47698B96"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1785000</w:t>
            </w:r>
          </w:p>
        </w:tc>
      </w:tr>
      <w:tr w:rsidR="008E2C01" w:rsidRPr="00880D26"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880D26" w:rsidRDefault="008E2C01" w:rsidP="008E2C01">
            <w:pPr>
              <w:pStyle w:val="Compact"/>
              <w:jc w:val="right"/>
              <w:rPr>
                <w:i w:val="0"/>
                <w:iCs w:val="0"/>
                <w:sz w:val="15"/>
                <w:szCs w:val="15"/>
              </w:rPr>
            </w:pPr>
            <w:r w:rsidRPr="00880D26">
              <w:rPr>
                <w:i w:val="0"/>
                <w:iCs w:val="0"/>
                <w:sz w:val="15"/>
                <w:szCs w:val="15"/>
              </w:rPr>
              <w:t>4113</w:t>
            </w:r>
          </w:p>
        </w:tc>
        <w:tc>
          <w:tcPr>
            <w:tcW w:w="0" w:type="auto"/>
          </w:tcPr>
          <w:p w14:paraId="64DFBEF3"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880D26" w:rsidRDefault="00000000">
      <w:pPr>
        <w:pStyle w:val="Heading4"/>
        <w:rPr>
          <w:i w:val="0"/>
          <w:iCs w:val="0"/>
        </w:rPr>
      </w:pPr>
      <w:bookmarkStart w:id="204" w:name="tableau-damortissement"/>
      <w:bookmarkEnd w:id="201"/>
      <w:r w:rsidRPr="00880D26">
        <w:rPr>
          <w:i w:val="0"/>
          <w:iCs w:val="0"/>
        </w:rPr>
        <w:t>Tableau d’amortissement</w:t>
      </w:r>
    </w:p>
    <w:p w14:paraId="62E1C704" w14:textId="01D341A0" w:rsidR="005B279D" w:rsidRPr="00880D26" w:rsidRDefault="00000000" w:rsidP="008E2C01">
      <w:pPr>
        <w:pStyle w:val="FirstParagraph"/>
        <w:jc w:val="both"/>
        <w:rPr>
          <w:i w:val="0"/>
          <w:iCs w:val="0"/>
          <w:sz w:val="21"/>
          <w:szCs w:val="21"/>
        </w:rPr>
      </w:pPr>
      <w:r w:rsidRPr="00880D26">
        <w:rPr>
          <w:i w:val="0"/>
          <w:iCs w:val="0"/>
          <w:sz w:val="21"/>
          <w:szCs w:val="21"/>
        </w:rPr>
        <w:t>Le capital étant dégressif, il est primordial de voir comment se capital est amorti tout au long de la durée du contrat. Voici un exemple d’</w:t>
      </w:r>
      <w:r w:rsidR="007633AB" w:rsidRPr="00880D26">
        <w:rPr>
          <w:i w:val="0"/>
          <w:iCs w:val="0"/>
          <w:sz w:val="21"/>
          <w:szCs w:val="21"/>
        </w:rPr>
        <w:t>amortissement</w:t>
      </w:r>
      <w:r w:rsidRPr="00880D26">
        <w:rPr>
          <w:i w:val="0"/>
          <w:iCs w:val="0"/>
          <w:sz w:val="21"/>
          <w:szCs w:val="21"/>
        </w:rPr>
        <w:t xml:space="preserve"> d’un contrat de durée </w:t>
      </w:r>
      <m:oMath>
        <m:r>
          <m:rPr>
            <m:sty m:val="p"/>
          </m:rPr>
          <w:rPr>
            <w:rFonts w:ascii="Cambria Math" w:hAnsi="Cambria Math"/>
            <w:sz w:val="21"/>
            <w:szCs w:val="21"/>
          </w:rPr>
          <m:t>25 ans</m:t>
        </m:r>
      </m:oMath>
      <w:r w:rsidRPr="00880D26">
        <w:rPr>
          <w:i w:val="0"/>
          <w:iCs w:val="0"/>
          <w:sz w:val="21"/>
          <w:szCs w:val="21"/>
        </w:rPr>
        <w:t xml:space="preserve">, de date d’effet 2017, de capital initial </w:t>
      </w:r>
      <m:oMath>
        <m:r>
          <m:rPr>
            <m:sty m:val="p"/>
          </m:rPr>
          <w:rPr>
            <w:rFonts w:ascii="Cambria Math" w:hAnsi="Cambria Math"/>
            <w:sz w:val="21"/>
            <w:szCs w:val="21"/>
          </w:rPr>
          <m:t>1 785 000 </m:t>
        </m:r>
        <m:r>
          <m:rPr>
            <m:nor/>
          </m:rPr>
          <w:rPr>
            <w:i w:val="0"/>
            <w:iCs w:val="0"/>
            <w:sz w:val="21"/>
            <w:szCs w:val="21"/>
          </w:rPr>
          <m:t>MAD</m:t>
        </m:r>
      </m:oMath>
      <w:r w:rsidRPr="00880D26">
        <w:rPr>
          <w:i w:val="0"/>
          <w:iCs w:val="0"/>
          <w:sz w:val="21"/>
          <w:szCs w:val="21"/>
        </w:rPr>
        <w:t xml:space="preserve">. Le montant des annuités vaut </w:t>
      </w:r>
      <m:oMath>
        <m:r>
          <m:rPr>
            <m:sty m:val="p"/>
          </m:rPr>
          <w:rPr>
            <w:rFonts w:ascii="Cambria Math" w:hAnsi="Cambria Math"/>
            <w:sz w:val="21"/>
            <w:szCs w:val="21"/>
          </w:rPr>
          <m:t>114 261 </m:t>
        </m:r>
        <m:r>
          <m:rPr>
            <m:nor/>
          </m:rPr>
          <w:rPr>
            <w:i w:val="0"/>
            <w:iCs w:val="0"/>
            <w:sz w:val="21"/>
            <w:szCs w:val="21"/>
          </w:rPr>
          <m:t>MAD</m:t>
        </m:r>
      </m:oMath>
      <w:r w:rsidRPr="00880D26">
        <w:rPr>
          <w:i w:val="0"/>
          <w:iCs w:val="0"/>
          <w:sz w:val="21"/>
          <w:szCs w:val="21"/>
        </w:rPr>
        <w:t xml:space="preserve"> sachant que le taux d’intérêt est de </w:t>
      </w:r>
      <m:oMath>
        <m:r>
          <m:rPr>
            <m:sty m:val="p"/>
          </m:rPr>
          <w:rPr>
            <w:rFonts w:ascii="Cambria Math" w:hAnsi="Cambria Math"/>
            <w:sz w:val="21"/>
            <w:szCs w:val="21"/>
          </w:rPr>
          <m:t>4%</m:t>
        </m:r>
      </m:oMath>
      <w:r w:rsidRPr="00880D26">
        <w:rPr>
          <w:i w:val="0"/>
          <w:iCs w:val="0"/>
          <w:sz w:val="21"/>
          <w:szCs w:val="21"/>
        </w:rPr>
        <w:t>.</w:t>
      </w:r>
      <w:bookmarkStart w:id="205" w:name="tbl-amort-1"/>
      <w:bookmarkStart w:id="206" w:name="tbl-amort"/>
    </w:p>
    <w:p w14:paraId="0A9CDC58" w14:textId="77777777" w:rsidR="008E2C01" w:rsidRPr="00880D26" w:rsidRDefault="008E2C01" w:rsidP="008E2C01">
      <w:pPr>
        <w:pStyle w:val="Caption"/>
        <w:keepNext/>
        <w:jc w:val="center"/>
        <w:rPr>
          <w:i w:val="0"/>
          <w:iCs w:val="0"/>
        </w:rPr>
      </w:pPr>
      <w:bookmarkStart w:id="207" w:name="_Toc137673505"/>
      <w:bookmarkStart w:id="208" w:name="_Toc137673654"/>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12</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07"/>
      <w:bookmarkEnd w:id="208"/>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lastRenderedPageBreak/>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05"/>
    </w:tbl>
    <w:p w14:paraId="2BDB1A02" w14:textId="77777777" w:rsidR="005B279D" w:rsidRPr="00880D26" w:rsidRDefault="005B279D">
      <w:pPr>
        <w:pStyle w:val="BodyText"/>
        <w:rPr>
          <w:i w:val="0"/>
          <w:iCs w:val="0"/>
        </w:rPr>
      </w:pPr>
    </w:p>
    <w:bookmarkEnd w:id="206"/>
    <w:p w14:paraId="0F8185B0" w14:textId="77777777" w:rsidR="005B279D" w:rsidRPr="00880D26" w:rsidRDefault="00000000" w:rsidP="008E2C01">
      <w:pPr>
        <w:pStyle w:val="BodyText"/>
        <w:jc w:val="both"/>
        <w:rPr>
          <w:i w:val="0"/>
          <w:iCs w:val="0"/>
          <w:sz w:val="21"/>
          <w:szCs w:val="21"/>
        </w:rPr>
      </w:pPr>
      <w:r w:rsidRPr="00880D26">
        <w:rPr>
          <w:i w:val="0"/>
          <w:iCs w:val="0"/>
          <w:sz w:val="21"/>
          <w:szCs w:val="21"/>
        </w:rPr>
        <w:t>Ce calcul se fait automatiquement par l’application à partir de la table de données.</w:t>
      </w:r>
    </w:p>
    <w:p w14:paraId="76F264EF" w14:textId="77777777" w:rsidR="005B279D" w:rsidRPr="00880D26" w:rsidRDefault="00000000">
      <w:pPr>
        <w:pStyle w:val="Heading4"/>
        <w:rPr>
          <w:i w:val="0"/>
          <w:iCs w:val="0"/>
        </w:rPr>
      </w:pPr>
      <w:bookmarkStart w:id="209" w:name="projection-du-capital-ammorti"/>
      <w:bookmarkEnd w:id="204"/>
      <w:r w:rsidRPr="00880D26">
        <w:rPr>
          <w:i w:val="0"/>
          <w:iCs w:val="0"/>
        </w:rPr>
        <w:t xml:space="preserve">Projection du capital </w:t>
      </w:r>
      <w:r w:rsidR="007633AB" w:rsidRPr="00880D26">
        <w:rPr>
          <w:i w:val="0"/>
          <w:iCs w:val="0"/>
        </w:rPr>
        <w:t>amorti</w:t>
      </w:r>
    </w:p>
    <w:p w14:paraId="4C172746" w14:textId="1514D1A6" w:rsidR="005B279D" w:rsidRPr="00880D26" w:rsidRDefault="00000000" w:rsidP="008E2C01">
      <w:pPr>
        <w:pStyle w:val="FirstParagraph"/>
        <w:jc w:val="both"/>
        <w:rPr>
          <w:i w:val="0"/>
          <w:iCs w:val="0"/>
          <w:sz w:val="21"/>
          <w:szCs w:val="21"/>
        </w:rPr>
      </w:pPr>
      <w:r w:rsidRPr="00880D26">
        <w:rPr>
          <w:i w:val="0"/>
          <w:iCs w:val="0"/>
          <w:sz w:val="21"/>
          <w:szCs w:val="21"/>
        </w:rPr>
        <w:t xml:space="preserve">Maintenant que nous disposant du capital amorti pour la durée du contrat, l’étape qui s’en suit est de déterminer la valeur probable de ce capital. On sait que ce capital sera versé qu’en cas de décès de l’assuré. Alors, pour une année </w:t>
      </w:r>
      <m:oMath>
        <m:r>
          <m:rPr>
            <m:sty m:val="p"/>
          </m:rPr>
          <w:rPr>
            <w:rFonts w:ascii="Cambria Math" w:hAnsi="Cambria Math"/>
            <w:sz w:val="21"/>
            <w:szCs w:val="21"/>
          </w:rPr>
          <m:t>j</m:t>
        </m:r>
      </m:oMath>
      <w:r w:rsidRPr="00880D26">
        <w:rPr>
          <w:i w:val="0"/>
          <w:iCs w:val="0"/>
          <w:sz w:val="21"/>
          <w:szCs w:val="21"/>
        </w:rPr>
        <w:t xml:space="preserve"> de projection de donnée, le capital restant (</w:t>
      </w:r>
      <m:oMath>
        <m:r>
          <m:rPr>
            <m:sty m:val="p"/>
          </m:rPr>
          <w:rPr>
            <w:rFonts w:ascii="Cambria Math" w:hAnsi="Cambria Math"/>
            <w:sz w:val="21"/>
            <w:szCs w:val="21"/>
          </w:rPr>
          <m:t>VPC</m:t>
        </m:r>
      </m:oMath>
      <w:r w:rsidRPr="00880D26">
        <w:rPr>
          <w:i w:val="0"/>
          <w:iCs w:val="0"/>
          <w:sz w:val="21"/>
          <w:szCs w:val="21"/>
        </w:rPr>
        <w:t xml:space="preserve">) est versé que si l’assuré d’âge </w:t>
      </w:r>
      <m:oMath>
        <m:r>
          <m:rPr>
            <m:sty m:val="p"/>
          </m:rPr>
          <w:rPr>
            <w:rFonts w:ascii="Cambria Math" w:hAnsi="Cambria Math"/>
            <w:sz w:val="21"/>
            <w:szCs w:val="21"/>
          </w:rPr>
          <m:t>x</m:t>
        </m:r>
      </m:oMath>
      <w:r w:rsidRPr="00880D26">
        <w:rPr>
          <w:i w:val="0"/>
          <w:iCs w:val="0"/>
          <w:sz w:val="21"/>
          <w:szCs w:val="21"/>
        </w:rPr>
        <w:t xml:space="preserve"> survit jusqu’à l’année </w:t>
      </w:r>
      <m:oMath>
        <m:r>
          <m:rPr>
            <m:sty m:val="p"/>
          </m:rPr>
          <w:rPr>
            <w:rFonts w:ascii="Cambria Math" w:hAnsi="Cambria Math"/>
            <w:sz w:val="21"/>
            <w:szCs w:val="21"/>
          </w:rPr>
          <m:t>j-1</m:t>
        </m:r>
      </m:oMath>
      <w:r w:rsidRPr="00880D26">
        <w:rPr>
          <w:i w:val="0"/>
          <w:iCs w:val="0"/>
          <w:sz w:val="21"/>
          <w:szCs w:val="21"/>
        </w:rPr>
        <w:t xml:space="preserve"> et décède à l’année </w:t>
      </w:r>
      <m:oMath>
        <m:r>
          <m:rPr>
            <m:sty m:val="p"/>
          </m:rPr>
          <w:rPr>
            <w:rFonts w:ascii="Cambria Math" w:hAnsi="Cambria Math"/>
            <w:sz w:val="21"/>
            <w:szCs w:val="21"/>
          </w:rPr>
          <m:t>j</m:t>
        </m:r>
      </m:oMath>
      <w:r w:rsidRPr="00880D26">
        <w:rPr>
          <w:i w:val="0"/>
          <w:iCs w:val="0"/>
          <w:sz w:val="21"/>
          <w:szCs w:val="21"/>
        </w:rPr>
        <w:t>. En terme mathématiques :</w:t>
      </w:r>
    </w:p>
    <w:p w14:paraId="2F4A8B69" w14:textId="4F153F1F" w:rsidR="005B279D" w:rsidRPr="00880D26" w:rsidRDefault="00880D26">
      <w:pPr>
        <w:pStyle w:val="BodyText"/>
        <w:rPr>
          <w:i w:val="0"/>
          <w:iCs w:val="0"/>
        </w:rPr>
      </w:pPr>
      <m:oMathPara>
        <m:oMathParaPr>
          <m:jc m:val="center"/>
        </m:oMathParaPr>
        <m:oMath>
          <m:r>
            <m:rPr>
              <m:sty m:val="p"/>
            </m:rPr>
            <w:rPr>
              <w:rFonts w:ascii="Cambria Math" w:hAnsi="Cambria Math"/>
            </w:rPr>
            <m:t>VPC</m:t>
          </m:r>
          <m:sSub>
            <m:sSubPr>
              <m:ctrlPr>
                <w:rPr>
                  <w:rFonts w:ascii="Cambria Math" w:hAnsi="Cambria Math"/>
                  <w:i w:val="0"/>
                  <w:iCs w:val="0"/>
                </w:rPr>
              </m:ctrlPr>
            </m:sSubPr>
            <m:e>
              <m:r>
                <m:rPr>
                  <m:sty m:val="p"/>
                </m:rPr>
                <w:rPr>
                  <w:rFonts w:ascii="Cambria Math" w:hAnsi="Cambria Math"/>
                </w:rPr>
                <m:t>=</m:t>
              </m:r>
            </m:e>
            <m:sub>
              <m:r>
                <m:rPr>
                  <m:sty m:val="p"/>
                </m:rPr>
                <w:rPr>
                  <w:rFonts w:ascii="Cambria Math" w:hAnsi="Cambria Math"/>
                </w:rPr>
                <m:t>j-1</m:t>
              </m:r>
            </m:sub>
          </m:sSub>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x</m:t>
              </m:r>
            </m:sub>
          </m:sSub>
          <m:r>
            <m:rPr>
              <m:sty m:val="p"/>
            </m:rPr>
            <w:rPr>
              <w:rFonts w:ascii="Cambria Math" w:hAnsi="Cambria Math"/>
            </w:rPr>
            <m:t>×</m:t>
          </m:r>
          <m:sSub>
            <m:sSubPr>
              <m:ctrlPr>
                <w:rPr>
                  <w:rFonts w:ascii="Cambria Math" w:hAnsi="Cambria Math"/>
                  <w:i w:val="0"/>
                  <w:iCs w:val="0"/>
                </w:rPr>
              </m:ctrlPr>
            </m:sSubPr>
            <m:e>
              <m:r>
                <m:rPr>
                  <m:sty m:val="p"/>
                </m:rPr>
                <w:rPr>
                  <w:rFonts w:ascii="Cambria Math" w:hAnsi="Cambria Math"/>
                </w:rPr>
                <m:t>q</m:t>
              </m:r>
            </m:e>
            <m:sub>
              <m:r>
                <m:rPr>
                  <m:sty m:val="p"/>
                </m:rPr>
                <w:rPr>
                  <w:rFonts w:ascii="Cambria Math" w:hAnsi="Cambria Math"/>
                </w:rPr>
                <m:t>x+j</m:t>
              </m:r>
            </m:sub>
          </m:sSub>
          <m:r>
            <m:rPr>
              <m:sty m:val="p"/>
            </m:rPr>
            <w:rPr>
              <w:rFonts w:ascii="Cambria Math" w:hAnsi="Cambria Math"/>
            </w:rPr>
            <m:t>*CR</m:t>
          </m:r>
          <m:sSub>
            <m:sSubPr>
              <m:ctrlPr>
                <w:rPr>
                  <w:rFonts w:ascii="Cambria Math" w:hAnsi="Cambria Math"/>
                  <w:i w:val="0"/>
                  <w:iCs w:val="0"/>
                </w:rPr>
              </m:ctrlPr>
            </m:sSubPr>
            <m:e>
              <m:r>
                <m:rPr>
                  <m:sty m:val="p"/>
                </m:rPr>
                <w:rPr>
                  <w:rFonts w:ascii="Cambria Math" w:hAnsi="Cambria Math"/>
                </w:rPr>
                <m:t>P</m:t>
              </m:r>
            </m:e>
            <m:sub>
              <m:r>
                <m:rPr>
                  <m:sty m:val="p"/>
                </m:rPr>
                <w:rPr>
                  <w:rFonts w:ascii="Cambria Math" w:hAnsi="Cambria Math"/>
                </w:rPr>
                <m:t>i</m:t>
              </m:r>
            </m:sub>
          </m:sSub>
        </m:oMath>
      </m:oMathPara>
    </w:p>
    <w:p w14:paraId="59D312F6" w14:textId="77777777" w:rsidR="005B279D" w:rsidRPr="00880D26" w:rsidRDefault="00000000">
      <w:pPr>
        <w:pStyle w:val="Heading4"/>
        <w:rPr>
          <w:i w:val="0"/>
          <w:iCs w:val="0"/>
        </w:rPr>
      </w:pPr>
      <w:bookmarkStart w:id="210" w:name="résultats-et-interprétations"/>
      <w:bookmarkEnd w:id="209"/>
      <w:r w:rsidRPr="00880D26">
        <w:rPr>
          <w:i w:val="0"/>
          <w:iCs w:val="0"/>
        </w:rPr>
        <w:t>Résultats et interprétations</w:t>
      </w:r>
    </w:p>
    <w:p w14:paraId="118B3CB7" w14:textId="77777777" w:rsidR="005B279D" w:rsidRPr="00880D26" w:rsidRDefault="00000000" w:rsidP="008E2C01">
      <w:pPr>
        <w:pStyle w:val="FirstParagraph"/>
        <w:jc w:val="both"/>
        <w:rPr>
          <w:i w:val="0"/>
          <w:iCs w:val="0"/>
          <w:sz w:val="21"/>
          <w:szCs w:val="21"/>
        </w:rPr>
      </w:pPr>
      <w:r w:rsidRPr="00880D26">
        <w:rPr>
          <w:i w:val="0"/>
          <w:iCs w:val="0"/>
          <w:sz w:val="21"/>
          <w:szCs w:val="21"/>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11"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11"/>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pPr>
              <w:pStyle w:val="ImageCaption"/>
              <w:spacing w:before="200"/>
              <w:rPr>
                <w:i w:val="0"/>
                <w:iCs w:val="0"/>
              </w:rPr>
            </w:pPr>
            <w:r w:rsidRPr="00880D26">
              <w:rPr>
                <w:i w:val="0"/>
                <w:iCs w:val="0"/>
              </w:rPr>
              <w:t>Aperçu des résultat dans l’application</w:t>
            </w:r>
          </w:p>
        </w:tc>
      </w:tr>
    </w:tbl>
    <w:p w14:paraId="2B291EAD" w14:textId="77777777" w:rsidR="005B279D" w:rsidRPr="00880D26" w:rsidRDefault="00000000">
      <w:pPr>
        <w:pStyle w:val="Heading3"/>
        <w:rPr>
          <w:i w:val="0"/>
          <w:iCs w:val="0"/>
        </w:rPr>
      </w:pPr>
      <w:bookmarkStart w:id="212" w:name="_Toc137651044"/>
      <w:bookmarkStart w:id="213" w:name="part-des-cessionnaires"/>
      <w:bookmarkEnd w:id="198"/>
      <w:bookmarkEnd w:id="210"/>
      <w:r w:rsidRPr="00880D26">
        <w:rPr>
          <w:i w:val="0"/>
          <w:iCs w:val="0"/>
        </w:rPr>
        <w:t>Part des cessionnaires</w:t>
      </w:r>
      <w:bookmarkEnd w:id="212"/>
    </w:p>
    <w:p w14:paraId="638AA0C5" w14:textId="77777777" w:rsidR="005B279D" w:rsidRPr="00880D26" w:rsidRDefault="00000000" w:rsidP="008E2C01">
      <w:pPr>
        <w:pStyle w:val="FirstParagraph"/>
        <w:jc w:val="both"/>
        <w:rPr>
          <w:i w:val="0"/>
          <w:iCs w:val="0"/>
          <w:sz w:val="21"/>
          <w:szCs w:val="21"/>
        </w:rPr>
      </w:pPr>
      <w:r w:rsidRPr="00880D26">
        <w:rPr>
          <w:i w:val="0"/>
          <w:iCs w:val="0"/>
          <w:sz w:val="21"/>
          <w:szCs w:val="21"/>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des engagements vie</w:t>
      </w:r>
      <w:r w:rsidRPr="00880D26">
        <w:rPr>
          <w:i w:val="0"/>
          <w:iCs w:val="0"/>
          <w:sz w:val="21"/>
          <w:szCs w:val="21"/>
        </w:rPr>
        <w:t xml:space="preserve"> : </w:t>
      </w:r>
      <m:oMath>
        <m:r>
          <m:rPr>
            <m:sty m:val="p"/>
          </m:rPr>
          <w:rPr>
            <w:rFonts w:ascii="Cambria Math" w:hAnsi="Cambria Math"/>
            <w:sz w:val="21"/>
            <w:szCs w:val="21"/>
          </w:rPr>
          <m:t>1%</m:t>
        </m:r>
      </m:oMath>
      <w:r w:rsidRPr="00880D26">
        <w:rPr>
          <w:i w:val="0"/>
          <w:iCs w:val="0"/>
          <w:sz w:val="21"/>
          <w:szCs w:val="21"/>
        </w:rPr>
        <w:t>,</w:t>
      </w:r>
    </w:p>
    <w:p w14:paraId="28C84E73" w14:textId="681493DB"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primes non-vie</w:t>
      </w:r>
      <w:r w:rsidRPr="00880D26">
        <w:rPr>
          <w:i w:val="0"/>
          <w:iCs w:val="0"/>
          <w:sz w:val="21"/>
          <w:szCs w:val="21"/>
        </w:rPr>
        <w:t xml:space="preserve"> : </w:t>
      </w:r>
      <m:oMath>
        <m:r>
          <m:rPr>
            <m:sty m:val="p"/>
          </m:rPr>
          <w:rPr>
            <w:rFonts w:ascii="Cambria Math" w:hAnsi="Cambria Math"/>
            <w:sz w:val="21"/>
            <w:szCs w:val="21"/>
          </w:rPr>
          <m:t>5%</m:t>
        </m:r>
      </m:oMath>
      <w:r w:rsidRPr="00880D26">
        <w:rPr>
          <w:i w:val="0"/>
          <w:iCs w:val="0"/>
          <w:sz w:val="21"/>
          <w:szCs w:val="21"/>
        </w:rPr>
        <w:t>,</w:t>
      </w:r>
    </w:p>
    <w:p w14:paraId="27764ACD" w14:textId="5C8C2DA2"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sinistres non-vie</w:t>
      </w:r>
      <w:r w:rsidRPr="00880D26">
        <w:rPr>
          <w:i w:val="0"/>
          <w:iCs w:val="0"/>
          <w:sz w:val="21"/>
          <w:szCs w:val="21"/>
        </w:rPr>
        <w:t xml:space="preserve"> : </w:t>
      </w:r>
      <m:oMath>
        <m:r>
          <m:rPr>
            <m:sty m:val="p"/>
          </m:rPr>
          <w:rPr>
            <w:rFonts w:ascii="Cambria Math" w:hAnsi="Cambria Math"/>
            <w:sz w:val="21"/>
            <w:szCs w:val="21"/>
          </w:rPr>
          <m:t>3%</m:t>
        </m:r>
      </m:oMath>
      <w:r w:rsidRPr="00880D26">
        <w:rPr>
          <w:i w:val="0"/>
          <w:iCs w:val="0"/>
          <w:sz w:val="21"/>
          <w:szCs w:val="21"/>
        </w:rPr>
        <w:t>.</w:t>
      </w:r>
    </w:p>
    <w:p w14:paraId="002056B8" w14:textId="77777777" w:rsidR="005B279D" w:rsidRPr="00880D26" w:rsidRDefault="00000000" w:rsidP="008E2C01">
      <w:pPr>
        <w:pStyle w:val="FirstParagraph"/>
        <w:jc w:val="both"/>
        <w:rPr>
          <w:i w:val="0"/>
          <w:iCs w:val="0"/>
          <w:sz w:val="21"/>
          <w:szCs w:val="21"/>
        </w:rPr>
      </w:pPr>
      <w:r w:rsidRPr="00880D26">
        <w:rPr>
          <w:i w:val="0"/>
          <w:iCs w:val="0"/>
          <w:sz w:val="21"/>
          <w:szCs w:val="21"/>
        </w:rPr>
        <w:t>La meilleure estimations des engagements pour primes non-vie étant négative, on s’attend aussi à une cession négative des primes.</w:t>
      </w:r>
    </w:p>
    <w:p w14:paraId="73AB85D1" w14:textId="77777777" w:rsidR="008E2C01" w:rsidRPr="00880D26" w:rsidRDefault="008E2C01" w:rsidP="008E2C01">
      <w:pPr>
        <w:pStyle w:val="Caption"/>
        <w:keepNext/>
        <w:rPr>
          <w:i w:val="0"/>
          <w:iCs w:val="0"/>
        </w:rPr>
      </w:pPr>
      <w:bookmarkStart w:id="214" w:name="_Toc137673569"/>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19</w:t>
      </w:r>
      <w:r w:rsidRPr="00880D26">
        <w:rPr>
          <w:i w:val="0"/>
          <w:iCs w:val="0"/>
        </w:rPr>
        <w:fldChar w:fldCharType="end"/>
      </w:r>
      <w:r w:rsidRPr="00880D26">
        <w:rPr>
          <w:i w:val="0"/>
          <w:iCs w:val="0"/>
        </w:rPr>
        <w:t>: Part des cessionnaires</w:t>
      </w:r>
      <w:bookmarkEnd w:id="21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1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15"/>
      </w:tr>
    </w:tbl>
    <w:p w14:paraId="2E389208" w14:textId="77777777" w:rsidR="005B279D" w:rsidRPr="00880D26" w:rsidRDefault="00000000">
      <w:pPr>
        <w:pStyle w:val="Heading3"/>
        <w:rPr>
          <w:i w:val="0"/>
          <w:iCs w:val="0"/>
        </w:rPr>
      </w:pPr>
      <w:bookmarkStart w:id="216" w:name="_Toc137651045"/>
      <w:bookmarkStart w:id="217" w:name="capital-de-solvabilité-requis"/>
      <w:bookmarkEnd w:id="213"/>
      <w:r w:rsidRPr="00880D26">
        <w:rPr>
          <w:i w:val="0"/>
          <w:iCs w:val="0"/>
        </w:rPr>
        <w:t>Capital de solvabilité requis</w:t>
      </w:r>
      <w:bookmarkEnd w:id="216"/>
    </w:p>
    <w:p w14:paraId="4B470DFA" w14:textId="77777777" w:rsidR="005B279D" w:rsidRPr="00880D26" w:rsidRDefault="00000000">
      <w:pPr>
        <w:pStyle w:val="FirstParagraph"/>
        <w:rPr>
          <w:i w:val="0"/>
          <w:iCs w:val="0"/>
          <w:sz w:val="21"/>
          <w:szCs w:val="21"/>
        </w:rPr>
      </w:pPr>
      <w:r w:rsidRPr="00880D26">
        <w:rPr>
          <w:i w:val="0"/>
          <w:iCs w:val="0"/>
          <w:sz w:val="21"/>
          <w:szCs w:val="21"/>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18" w:name="tbl-csr_vie_non"/>
    </w:p>
    <w:p w14:paraId="39C306A2" w14:textId="77777777" w:rsidR="008E2C01" w:rsidRPr="00880D26" w:rsidRDefault="008E2C01" w:rsidP="008E2C01">
      <w:pPr>
        <w:pStyle w:val="Caption"/>
        <w:keepNext/>
        <w:jc w:val="center"/>
        <w:rPr>
          <w:i w:val="0"/>
          <w:iCs w:val="0"/>
        </w:rPr>
      </w:pPr>
      <w:bookmarkStart w:id="219" w:name="_Toc137673506"/>
      <w:bookmarkStart w:id="220" w:name="_Toc137673655"/>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13</w:t>
      </w:r>
      <w:r w:rsidRPr="00880D26">
        <w:rPr>
          <w:i w:val="0"/>
          <w:iCs w:val="0"/>
        </w:rPr>
        <w:fldChar w:fldCharType="end"/>
      </w:r>
      <w:r w:rsidRPr="00880D26">
        <w:rPr>
          <w:i w:val="0"/>
          <w:iCs w:val="0"/>
        </w:rPr>
        <w:t>: CSR Souscription</w:t>
      </w:r>
      <w:bookmarkEnd w:id="219"/>
      <w:bookmarkEnd w:id="220"/>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21" w:name="tbl-csr_sousrisk"/>
      <w:bookmarkEnd w:id="218"/>
    </w:p>
    <w:p w14:paraId="57533E75" w14:textId="77777777" w:rsidR="008E2C01" w:rsidRPr="00880D26" w:rsidRDefault="008E2C01" w:rsidP="008E2C01">
      <w:pPr>
        <w:pStyle w:val="Caption"/>
        <w:keepNext/>
        <w:jc w:val="center"/>
        <w:rPr>
          <w:i w:val="0"/>
          <w:iCs w:val="0"/>
        </w:rPr>
      </w:pPr>
      <w:bookmarkStart w:id="222" w:name="_Toc137673507"/>
      <w:bookmarkStart w:id="223" w:name="_Toc137673656"/>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14</w:t>
      </w:r>
      <w:r w:rsidRPr="00880D26">
        <w:rPr>
          <w:i w:val="0"/>
          <w:iCs w:val="0"/>
        </w:rPr>
        <w:fldChar w:fldCharType="end"/>
      </w:r>
      <w:r w:rsidRPr="00880D26">
        <w:rPr>
          <w:i w:val="0"/>
          <w:iCs w:val="0"/>
        </w:rPr>
        <w:t>: CSR Sous-risques</w:t>
      </w:r>
      <w:bookmarkEnd w:id="222"/>
      <w:bookmarkEnd w:id="223"/>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21"/>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24" w:name="tbl-RM"/>
    </w:p>
    <w:p w14:paraId="2483E38C" w14:textId="77777777" w:rsidR="008E2C01" w:rsidRPr="00880D26" w:rsidRDefault="008E2C01" w:rsidP="008E2C01">
      <w:pPr>
        <w:pStyle w:val="Caption"/>
        <w:keepNext/>
        <w:jc w:val="center"/>
        <w:rPr>
          <w:i w:val="0"/>
          <w:iCs w:val="0"/>
        </w:rPr>
      </w:pPr>
      <w:bookmarkStart w:id="225" w:name="_Toc137673508"/>
      <w:bookmarkStart w:id="226" w:name="_Toc137673657"/>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15</w:t>
      </w:r>
      <w:r w:rsidRPr="00880D26">
        <w:rPr>
          <w:i w:val="0"/>
          <w:iCs w:val="0"/>
        </w:rPr>
        <w:fldChar w:fldCharType="end"/>
      </w:r>
      <w:r w:rsidRPr="00880D26">
        <w:rPr>
          <w:i w:val="0"/>
          <w:iCs w:val="0"/>
        </w:rPr>
        <w:t>: Marges de risques</w:t>
      </w:r>
      <w:bookmarkEnd w:id="225"/>
      <w:bookmarkEnd w:id="22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24"/>
    <w:p w14:paraId="4D9542D3" w14:textId="77777777" w:rsidR="005B279D" w:rsidRPr="00880D26" w:rsidRDefault="00000000">
      <w:pPr>
        <w:pStyle w:val="BodyText"/>
        <w:rPr>
          <w:i w:val="0"/>
          <w:iCs w:val="0"/>
        </w:rPr>
      </w:pPr>
      <w:r w:rsidRPr="00880D26">
        <w:rPr>
          <w:i w:val="0"/>
          <w:iCs w:val="0"/>
        </w:rPr>
        <w:lastRenderedPageBreak/>
        <w:t xml:space="preserve"> </w:t>
      </w:r>
    </w:p>
    <w:p w14:paraId="72316886" w14:textId="77777777" w:rsidR="008E2C01" w:rsidRPr="00880D26" w:rsidRDefault="008E2C01" w:rsidP="008E2C01">
      <w:pPr>
        <w:pStyle w:val="Caption"/>
        <w:keepNext/>
        <w:rPr>
          <w:i w:val="0"/>
          <w:iCs w:val="0"/>
        </w:rPr>
      </w:pPr>
      <w:bookmarkStart w:id="227" w:name="_Toc137673570"/>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20</w:t>
      </w:r>
      <w:r w:rsidRPr="00880D26">
        <w:rPr>
          <w:i w:val="0"/>
          <w:iCs w:val="0"/>
        </w:rPr>
        <w:fldChar w:fldCharType="end"/>
      </w:r>
      <w:r w:rsidRPr="00880D26">
        <w:rPr>
          <w:i w:val="0"/>
          <w:iCs w:val="0"/>
        </w:rPr>
        <w:t>: les CSR calculés</w:t>
      </w:r>
      <w:bookmarkEnd w:id="227"/>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228"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228"/>
      </w:tr>
    </w:tbl>
    <w:p w14:paraId="1B3CDF41" w14:textId="77777777" w:rsidR="005B279D" w:rsidRPr="00880D26" w:rsidRDefault="00000000">
      <w:pPr>
        <w:pStyle w:val="BodyText"/>
        <w:rPr>
          <w:i w:val="0"/>
          <w:iCs w:val="0"/>
        </w:rPr>
      </w:pPr>
      <w:r w:rsidRPr="00880D26">
        <w:rPr>
          <w:i w:val="0"/>
          <w:iCs w:val="0"/>
        </w:rPr>
        <w:t>Nous avons supposé que les sous risques sont indépendants entendant la publication de la matrice de corrélation entre ces sous-risques.</w:t>
      </w:r>
    </w:p>
    <w:p w14:paraId="094D7332" w14:textId="77777777" w:rsidR="005B279D" w:rsidRPr="00880D26" w:rsidRDefault="00000000" w:rsidP="007E52FC">
      <w:pPr>
        <w:pStyle w:val="Style1"/>
      </w:pPr>
      <w:bookmarkStart w:id="229" w:name="_Toc137651046"/>
      <w:bookmarkEnd w:id="153"/>
      <w:bookmarkEnd w:id="154"/>
      <w:bookmarkEnd w:id="217"/>
      <w:r w:rsidRPr="00880D26">
        <w:t>Conclusion</w:t>
      </w:r>
      <w:bookmarkStart w:id="230" w:name="conclusion"/>
      <w:bookmarkEnd w:id="229"/>
    </w:p>
    <w:p w14:paraId="7B48E993" w14:textId="77777777" w:rsidR="005B279D" w:rsidRPr="00880D26" w:rsidRDefault="00000000" w:rsidP="008E2C01">
      <w:pPr>
        <w:pStyle w:val="FirstParagraph"/>
        <w:jc w:val="both"/>
        <w:rPr>
          <w:i w:val="0"/>
          <w:iCs w:val="0"/>
          <w:sz w:val="21"/>
          <w:szCs w:val="21"/>
        </w:rPr>
      </w:pPr>
      <w:r w:rsidRPr="00880D26">
        <w:rPr>
          <w:i w:val="0"/>
          <w:iCs w:val="0"/>
          <w:sz w:val="21"/>
          <w:szCs w:val="21"/>
        </w:rPr>
        <w:t xml:space="preserve">L’assurance est une opération de garantie de risque en contrepartie d’une prime. De ce fait, le secteur de l’assurance demeure très visqueux </w:t>
      </w:r>
      <w:r w:rsidR="007633AB" w:rsidRPr="00880D26">
        <w:rPr>
          <w:i w:val="0"/>
          <w:iCs w:val="0"/>
          <w:sz w:val="21"/>
          <w:szCs w:val="21"/>
        </w:rPr>
        <w:t>en termes de</w:t>
      </w:r>
      <w:r w:rsidRPr="00880D26">
        <w:rPr>
          <w:i w:val="0"/>
          <w:iCs w:val="0"/>
          <w:sz w:val="21"/>
          <w:szCs w:val="21"/>
        </w:rPr>
        <w:t xml:space="preserve"> risques encourus. Il est de la responsabilité des autorités de réglementer ce milieu car la ruine d’une compagnie peut engendrer des conséquences néfastes à l’économie globale.</w:t>
      </w:r>
    </w:p>
    <w:p w14:paraId="3735B73F" w14:textId="77777777" w:rsidR="005B279D" w:rsidRPr="00880D26" w:rsidRDefault="00000000" w:rsidP="008E2C01">
      <w:pPr>
        <w:pStyle w:val="BodyText"/>
        <w:jc w:val="both"/>
        <w:rPr>
          <w:i w:val="0"/>
          <w:iCs w:val="0"/>
          <w:sz w:val="21"/>
          <w:szCs w:val="21"/>
        </w:rPr>
      </w:pPr>
      <w:r w:rsidRPr="00880D26">
        <w:rPr>
          <w:i w:val="0"/>
          <w:iCs w:val="0"/>
          <w:sz w:val="21"/>
          <w:szCs w:val="21"/>
        </w:rPr>
        <w:t xml:space="preserve">La Solvabilité Basée sur les Risques (SBR) est une réforme en cours d’élaboration qui est inspirée de la directive européenne Solvabilité II. Lors de ce stage au sein de </w:t>
      </w:r>
      <w:r w:rsidRPr="00880D26">
        <w:rPr>
          <w:b/>
          <w:bCs/>
          <w:i w:val="0"/>
          <w:iCs w:val="0"/>
          <w:sz w:val="21"/>
          <w:szCs w:val="21"/>
        </w:rPr>
        <w:t>ARM CONSULTANTS</w:t>
      </w:r>
      <w:r w:rsidRPr="00880D26">
        <w:rPr>
          <w:i w:val="0"/>
          <w:iCs w:val="0"/>
          <w:sz w:val="21"/>
          <w:szCs w:val="21"/>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880D26">
        <w:rPr>
          <w:i w:val="0"/>
          <w:iCs w:val="0"/>
          <w:sz w:val="21"/>
          <w:szCs w:val="21"/>
        </w:rPr>
        <w:t>travail</w:t>
      </w:r>
      <w:r w:rsidRPr="00880D26">
        <w:rPr>
          <w:i w:val="0"/>
          <w:iCs w:val="0"/>
          <w:sz w:val="21"/>
          <w:szCs w:val="21"/>
        </w:rPr>
        <w:t xml:space="preserve"> reste ouvert à toute proposition allant dans le sens à le bonifier.</w:t>
      </w:r>
    </w:p>
    <w:p w14:paraId="22C3B5B1" w14:textId="77777777" w:rsidR="008E2C01" w:rsidRPr="00880D26" w:rsidRDefault="00000000" w:rsidP="008E2C01">
      <w:pPr>
        <w:pStyle w:val="BodyText"/>
        <w:jc w:val="both"/>
        <w:rPr>
          <w:i w:val="0"/>
          <w:iCs w:val="0"/>
          <w:sz w:val="21"/>
          <w:szCs w:val="21"/>
        </w:rPr>
      </w:pPr>
      <w:r w:rsidRPr="00880D26">
        <w:rPr>
          <w:i w:val="0"/>
          <w:iCs w:val="0"/>
          <w:sz w:val="21"/>
          <w:szCs w:val="21"/>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36B66E56" w14:textId="2F50C045"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880D26" w:rsidRDefault="00B766DC" w:rsidP="00B766DC">
      <w:pPr>
        <w:pStyle w:val="BodyText"/>
        <w:ind w:left="360"/>
        <w:jc w:val="both"/>
        <w:rPr>
          <w:i w:val="0"/>
          <w:iCs w:val="0"/>
          <w:sz w:val="21"/>
          <w:szCs w:val="21"/>
          <w:lang w:val="en-US"/>
        </w:rPr>
      </w:pPr>
      <w:r w:rsidRPr="00880D26">
        <w:rPr>
          <w:i w:val="0"/>
          <w:iCs w:val="0"/>
          <w:sz w:val="21"/>
          <w:szCs w:val="21"/>
          <w:lang w:val="en-US"/>
        </w:rPr>
        <w:t xml:space="preserve">[1] </w:t>
      </w:r>
      <w:r w:rsidRPr="00880D26">
        <w:rPr>
          <w:i w:val="0"/>
          <w:iCs w:val="0"/>
          <w:sz w:val="21"/>
          <w:szCs w:val="21"/>
          <w:lang w:val="en-US"/>
        </w:rPr>
        <w:t>Alonso Peña, Ph.D.</w:t>
      </w:r>
      <w:r w:rsidRPr="00880D26">
        <w:rPr>
          <w:i w:val="0"/>
          <w:iCs w:val="0"/>
          <w:sz w:val="21"/>
          <w:szCs w:val="21"/>
          <w:lang w:val="en-US"/>
        </w:rPr>
        <w:t xml:space="preserve">, </w:t>
      </w:r>
      <w:r w:rsidRPr="00880D26">
        <w:rPr>
          <w:i w:val="0"/>
          <w:iCs w:val="0"/>
          <w:sz w:val="21"/>
          <w:szCs w:val="21"/>
          <w:lang w:val="en-US"/>
        </w:rPr>
        <w:t>Advanced Quantitative Finance with C++</w:t>
      </w:r>
      <w:r w:rsidRPr="00880D26">
        <w:rPr>
          <w:i w:val="0"/>
          <w:iCs w:val="0"/>
          <w:sz w:val="21"/>
          <w:szCs w:val="21"/>
          <w:lang w:val="en-US"/>
        </w:rPr>
        <w:t>, June 2014</w:t>
      </w:r>
    </w:p>
    <w:p w14:paraId="7BB640A0" w14:textId="69F6F49B" w:rsidR="00B766DC"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2</w:t>
      </w:r>
      <w:r w:rsidRPr="00880D26">
        <w:rPr>
          <w:i w:val="0"/>
          <w:iCs w:val="0"/>
          <w:sz w:val="21"/>
          <w:szCs w:val="21"/>
          <w:lang w:val="fr-FR"/>
        </w:rPr>
        <w:t xml:space="preserve">] </w:t>
      </w:r>
      <w:r w:rsidRPr="00880D26">
        <w:rPr>
          <w:i w:val="0"/>
          <w:iCs w:val="0"/>
          <w:sz w:val="21"/>
          <w:szCs w:val="21"/>
        </w:rPr>
        <w:t>Projet de circulaire « Solvabilité Basée sur les Risques (SBR) », version du 01/10/2020.</w:t>
      </w:r>
    </w:p>
    <w:p w14:paraId="19DA3755" w14:textId="67D565EF" w:rsidR="00B766DC"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3</w:t>
      </w:r>
      <w:r w:rsidRPr="00880D26">
        <w:rPr>
          <w:i w:val="0"/>
          <w:iCs w:val="0"/>
          <w:sz w:val="21"/>
          <w:szCs w:val="21"/>
          <w:lang w:val="fr-FR"/>
        </w:rPr>
        <w:t xml:space="preserve">] </w:t>
      </w:r>
      <w:r w:rsidRPr="00880D26">
        <w:rPr>
          <w:i w:val="0"/>
          <w:iCs w:val="0"/>
          <w:sz w:val="21"/>
          <w:szCs w:val="21"/>
        </w:rPr>
        <w:t xml:space="preserve">Formation « Solvabilité Basée sur les Risques (SBR) : L’expérience Marocaine » Par Banque de France, </w:t>
      </w:r>
      <w:r w:rsidRPr="00880D26">
        <w:rPr>
          <w:i w:val="0"/>
          <w:iCs w:val="0"/>
          <w:sz w:val="21"/>
          <w:szCs w:val="21"/>
          <w:lang w:val="fr-FR"/>
        </w:rPr>
        <w:t>[</w:t>
      </w:r>
      <w:r w:rsidRPr="00880D26">
        <w:rPr>
          <w:i w:val="0"/>
          <w:iCs w:val="0"/>
          <w:sz w:val="21"/>
          <w:szCs w:val="21"/>
          <w:lang w:val="fr-FR"/>
        </w:rPr>
        <w:t>4</w:t>
      </w:r>
      <w:r w:rsidRPr="00880D26">
        <w:rPr>
          <w:i w:val="0"/>
          <w:iCs w:val="0"/>
          <w:sz w:val="21"/>
          <w:szCs w:val="21"/>
          <w:lang w:val="fr-FR"/>
        </w:rPr>
        <w:t xml:space="preserve">] </w:t>
      </w:r>
      <w:r w:rsidRPr="00880D26">
        <w:rPr>
          <w:i w:val="0"/>
          <w:iCs w:val="0"/>
          <w:sz w:val="21"/>
          <w:szCs w:val="21"/>
        </w:rPr>
        <w:t>Luxembourg - Novembre 2018.</w:t>
      </w:r>
    </w:p>
    <w:p w14:paraId="63897F6F" w14:textId="604618C2" w:rsidR="00B766DC"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5</w:t>
      </w:r>
      <w:r w:rsidRPr="00880D26">
        <w:rPr>
          <w:i w:val="0"/>
          <w:iCs w:val="0"/>
          <w:sz w:val="21"/>
          <w:szCs w:val="21"/>
          <w:lang w:val="fr-FR"/>
        </w:rPr>
        <w:t xml:space="preserve">] </w:t>
      </w:r>
      <w:r w:rsidRPr="00880D26">
        <w:rPr>
          <w:i w:val="0"/>
          <w:iCs w:val="0"/>
          <w:sz w:val="21"/>
          <w:szCs w:val="21"/>
        </w:rPr>
        <w:t>Actuairis Consulting, Formation « Réforme SBR : une approche intégrée des risques », Séminaire régional CGA – IAIS, Tunis, le 12 mars 2019.</w:t>
      </w:r>
    </w:p>
    <w:p w14:paraId="2CEAB113" w14:textId="74FC3C7A" w:rsidR="00B766DC"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6</w:t>
      </w:r>
      <w:r w:rsidRPr="00880D26">
        <w:rPr>
          <w:i w:val="0"/>
          <w:iCs w:val="0"/>
          <w:sz w:val="21"/>
          <w:szCs w:val="21"/>
          <w:lang w:val="fr-FR"/>
        </w:rPr>
        <w:t xml:space="preserve">]  </w:t>
      </w:r>
      <w:r w:rsidRPr="00880D26">
        <w:rPr>
          <w:i w:val="0"/>
          <w:iCs w:val="0"/>
          <w:sz w:val="21"/>
          <w:szCs w:val="21"/>
        </w:rPr>
        <w:t>LOTFI Youness, MOUTAOUKIL Waily “IFRS 17 : Interprétation de la norme et étude d’impact pour le produit RC Auto ”, INSEA 2020.</w:t>
      </w:r>
    </w:p>
    <w:p w14:paraId="4297E105" w14:textId="701DAF14" w:rsidR="00B766DC" w:rsidRPr="00880D26" w:rsidRDefault="00B766DC" w:rsidP="00B766DC">
      <w:pPr>
        <w:pStyle w:val="BodyText"/>
        <w:ind w:left="360"/>
        <w:jc w:val="both"/>
        <w:rPr>
          <w:i w:val="0"/>
          <w:iCs w:val="0"/>
          <w:sz w:val="21"/>
          <w:szCs w:val="21"/>
          <w:lang w:val="en-US"/>
        </w:rPr>
      </w:pPr>
      <w:r w:rsidRPr="00880D26">
        <w:rPr>
          <w:i w:val="0"/>
          <w:iCs w:val="0"/>
          <w:sz w:val="21"/>
          <w:szCs w:val="21"/>
          <w:lang w:val="en-US"/>
        </w:rPr>
        <w:t>[</w:t>
      </w:r>
      <w:r w:rsidRPr="00880D26">
        <w:rPr>
          <w:i w:val="0"/>
          <w:iCs w:val="0"/>
          <w:sz w:val="21"/>
          <w:szCs w:val="21"/>
          <w:lang w:val="en-US"/>
        </w:rPr>
        <w:t>7</w:t>
      </w:r>
      <w:r w:rsidRPr="00880D26">
        <w:rPr>
          <w:i w:val="0"/>
          <w:iCs w:val="0"/>
          <w:sz w:val="21"/>
          <w:szCs w:val="21"/>
          <w:lang w:val="en-US"/>
        </w:rPr>
        <w:t xml:space="preserve">] An Introduction to Recurrent Neural Networks and the Math That Powers Them.  </w:t>
      </w:r>
    </w:p>
    <w:p w14:paraId="57A062B8" w14:textId="528074F5" w:rsidR="00B766DC"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8</w:t>
      </w:r>
      <w:r w:rsidRPr="00880D26">
        <w:rPr>
          <w:i w:val="0"/>
          <w:iCs w:val="0"/>
          <w:sz w:val="21"/>
          <w:szCs w:val="21"/>
          <w:lang w:val="fr-FR"/>
        </w:rPr>
        <w:t xml:space="preserve">] </w:t>
      </w:r>
      <w:r w:rsidRPr="00880D26">
        <w:rPr>
          <w:i w:val="0"/>
          <w:iCs w:val="0"/>
          <w:sz w:val="21"/>
          <w:szCs w:val="21"/>
        </w:rPr>
        <w:t>Valentin NOËL, Séries temporelles et réseaux de neurones récurrents , Édité le 05/09/2022</w:t>
      </w:r>
    </w:p>
    <w:p w14:paraId="491E1DEB" w14:textId="2F11F3BF" w:rsidR="008E2C01" w:rsidRPr="00880D26" w:rsidRDefault="00B766DC" w:rsidP="00B766DC">
      <w:pPr>
        <w:pStyle w:val="BodyText"/>
        <w:ind w:left="360"/>
        <w:jc w:val="both"/>
        <w:rPr>
          <w:i w:val="0"/>
          <w:iCs w:val="0"/>
          <w:sz w:val="21"/>
          <w:szCs w:val="21"/>
        </w:rPr>
      </w:pPr>
      <w:r w:rsidRPr="00880D26">
        <w:rPr>
          <w:i w:val="0"/>
          <w:iCs w:val="0"/>
          <w:sz w:val="21"/>
          <w:szCs w:val="21"/>
          <w:lang w:val="fr-FR"/>
        </w:rPr>
        <w:t>[</w:t>
      </w:r>
      <w:r w:rsidRPr="00880D26">
        <w:rPr>
          <w:i w:val="0"/>
          <w:iCs w:val="0"/>
          <w:sz w:val="21"/>
          <w:szCs w:val="21"/>
          <w:lang w:val="fr-FR"/>
        </w:rPr>
        <w:t>9</w:t>
      </w:r>
      <w:r w:rsidRPr="00880D26">
        <w:rPr>
          <w:i w:val="0"/>
          <w:iCs w:val="0"/>
          <w:sz w:val="21"/>
          <w:szCs w:val="21"/>
          <w:lang w:val="fr-FR"/>
        </w:rPr>
        <w:t xml:space="preserve">]  </w:t>
      </w:r>
      <w:r w:rsidRPr="00880D26">
        <w:rPr>
          <w:i w:val="0"/>
          <w:iCs w:val="0"/>
          <w:sz w:val="21"/>
          <w:szCs w:val="21"/>
        </w:rPr>
        <w:t>Kawtar ZINE, Gloire Dorian MAVOUNGOU « Elaboration d’un outil informatique pour le calcul des</w:t>
      </w:r>
      <w:r w:rsidRPr="00880D26">
        <w:rPr>
          <w:i w:val="0"/>
          <w:iCs w:val="0"/>
          <w:sz w:val="21"/>
          <w:szCs w:val="21"/>
        </w:rPr>
        <w:t xml:space="preserve"> </w:t>
      </w:r>
      <w:r w:rsidRPr="00880D26">
        <w:rPr>
          <w:i w:val="0"/>
          <w:iCs w:val="0"/>
          <w:sz w:val="21"/>
          <w:szCs w:val="21"/>
        </w:rPr>
        <w:t>provisions prudentielles et du capital de solvabilité requis selon les dispositifs du pilier I de la SBR, en assurance vie et</w:t>
      </w:r>
      <w:r w:rsidRPr="00880D26">
        <w:rPr>
          <w:i w:val="0"/>
          <w:iCs w:val="0"/>
          <w:sz w:val="21"/>
          <w:szCs w:val="21"/>
        </w:rPr>
        <w:t xml:space="preserve"> </w:t>
      </w:r>
      <w:r w:rsidRPr="00880D26">
        <w:rPr>
          <w:i w:val="0"/>
          <w:iCs w:val="0"/>
          <w:sz w:val="21"/>
          <w:szCs w:val="21"/>
        </w:rPr>
        <w:t>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7E52FC">
      <w:pPr>
        <w:pStyle w:val="Style1"/>
      </w:pPr>
      <w:bookmarkStart w:id="231" w:name="_Toc137651047"/>
      <w:bookmarkEnd w:id="230"/>
      <w:r w:rsidRPr="00880D26">
        <w:lastRenderedPageBreak/>
        <w:t>ANNEXE N°1 : MARGE DE RISQUE</w:t>
      </w:r>
      <w:bookmarkStart w:id="232" w:name="annexe-n1-marge-de-risque"/>
      <w:bookmarkEnd w:id="231"/>
    </w:p>
    <w:p w14:paraId="40828896" w14:textId="77777777" w:rsidR="005B279D" w:rsidRPr="00880D26" w:rsidRDefault="00000000" w:rsidP="008E2C01">
      <w:pPr>
        <w:pStyle w:val="FirstParagraph"/>
        <w:jc w:val="both"/>
        <w:rPr>
          <w:i w:val="0"/>
          <w:iCs w:val="0"/>
          <w:sz w:val="21"/>
          <w:szCs w:val="21"/>
        </w:rPr>
      </w:pPr>
      <w:r w:rsidRPr="00880D26">
        <w:rPr>
          <w:i w:val="0"/>
          <w:iCs w:val="0"/>
          <w:sz w:val="21"/>
          <w:szCs w:val="21"/>
        </w:rPr>
        <w:t>La marge de risque est calculée séparément pour les engagements vie et rentes découlant des opérations non vie ainsi que pour les engagements des opérations non vie comme suit :</w:t>
      </w:r>
    </w:p>
    <w:p w14:paraId="6ABEAC38" w14:textId="6B3D5CD3" w:rsidR="005B279D" w:rsidRPr="00880D26" w:rsidRDefault="00880D26">
      <w:pPr>
        <w:pStyle w:val="BodyText"/>
        <w:rPr>
          <w:i w:val="0"/>
          <w:iCs w:val="0"/>
        </w:rPr>
      </w:pPr>
      <m:oMathPara>
        <m:oMathParaPr>
          <m:jc m:val="center"/>
        </m:oMathParaPr>
        <m:oMath>
          <m:r>
            <m:rPr>
              <m:sty m:val="p"/>
            </m:rPr>
            <w:rPr>
              <w:rFonts w:ascii="Cambria Math" w:hAnsi="Cambria Math"/>
            </w:rPr>
            <m:t>MR=α×</m:t>
          </m:r>
          <m:nary>
            <m:naryPr>
              <m:chr m:val="∑"/>
              <m:limLoc m:val="undOvr"/>
              <m:supHide m:val="1"/>
              <m:ctrlPr>
                <w:rPr>
                  <w:rFonts w:ascii="Cambria Math" w:hAnsi="Cambria Math"/>
                  <w:i w:val="0"/>
                  <w:iCs w:val="0"/>
                </w:rPr>
              </m:ctrlPr>
            </m:naryPr>
            <m:sub>
              <m:r>
                <m:rPr>
                  <m:sty m:val="p"/>
                </m:rPr>
                <w:rPr>
                  <w:rFonts w:ascii="Cambria Math" w:hAnsi="Cambria Math"/>
                </w:rPr>
                <m:t>i≥0</m:t>
              </m:r>
            </m:sub>
            <m:sup>
              <m:r>
                <m:rPr>
                  <m:sty m:val="p"/>
                </m:rPr>
                <w:rPr>
                  <w:rFonts w:ascii="Cambria Math" w:hAnsi="Cambria Math"/>
                </w:rPr>
                <m:t>​</m:t>
              </m:r>
            </m:sup>
            <m:e>
              <m:f>
                <m:fPr>
                  <m:ctrlPr>
                    <w:rPr>
                      <w:rFonts w:ascii="Cambria Math" w:hAnsi="Cambria Math"/>
                      <w:i w:val="0"/>
                      <w:iCs w:val="0"/>
                    </w:rPr>
                  </m:ctrlPr>
                </m:fPr>
                <m:num>
                  <m:r>
                    <m:rPr>
                      <m:sty m:val="p"/>
                    </m:rPr>
                    <w:rPr>
                      <w:rFonts w:ascii="Cambria Math" w:hAnsi="Cambria Math"/>
                    </w:rPr>
                    <m:t>CS</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m:t>
                      </m:r>
                    </m:sub>
                  </m:sSub>
                </m:num>
                <m:den>
                  <m:sSup>
                    <m:sSupPr>
                      <m:ctrlPr>
                        <w:rPr>
                          <w:rFonts w:ascii="Cambria Math" w:hAnsi="Cambria Math"/>
                          <w:i w:val="0"/>
                          <w:iCs w:val="0"/>
                        </w:rPr>
                      </m:ctrlPr>
                    </m:sSupPr>
                    <m:e>
                      <m:d>
                        <m:dPr>
                          <m:ctrlPr>
                            <w:rPr>
                              <w:rFonts w:ascii="Cambria Math" w:hAnsi="Cambria Math"/>
                              <w:i w:val="0"/>
                              <w:iCs w:val="0"/>
                            </w:rPr>
                          </m:ctrlPr>
                        </m:dPr>
                        <m:e>
                          <m:r>
                            <m:rPr>
                              <m:sty m:val="p"/>
                            </m:rPr>
                            <w:rPr>
                              <w:rFonts w:ascii="Cambria Math" w:hAnsi="Cambria Math"/>
                            </w:rPr>
                            <m:t>1+</m:t>
                          </m:r>
                          <m:sSub>
                            <m:sSubPr>
                              <m:ctrlPr>
                                <w:rPr>
                                  <w:rFonts w:ascii="Cambria Math" w:hAnsi="Cambria Math"/>
                                  <w:i w:val="0"/>
                                  <w:iCs w:val="0"/>
                                </w:rPr>
                              </m:ctrlPr>
                            </m:sSubPr>
                            <m:e>
                              <m:r>
                                <m:rPr>
                                  <m:sty m:val="p"/>
                                </m:rPr>
                                <w:rPr>
                                  <w:rFonts w:ascii="Cambria Math" w:hAnsi="Cambria Math"/>
                                </w:rPr>
                                <m:t>r</m:t>
                              </m:r>
                            </m:e>
                            <m:sub>
                              <m:r>
                                <m:rPr>
                                  <m:sty m:val="p"/>
                                </m:rPr>
                                <w:rPr>
                                  <w:rFonts w:ascii="Cambria Math" w:hAnsi="Cambria Math"/>
                                </w:rPr>
                                <m:t>i+1</m:t>
                              </m:r>
                            </m:sub>
                          </m:sSub>
                        </m:e>
                      </m:d>
                    </m:e>
                    <m:sup>
                      <m:r>
                        <m:rPr>
                          <m:sty m:val="p"/>
                        </m:rPr>
                        <w:rPr>
                          <w:rFonts w:ascii="Cambria Math" w:hAnsi="Cambria Math"/>
                        </w:rPr>
                        <m:t>i+1</m:t>
                      </m:r>
                    </m:sup>
                  </m:sSup>
                </m:den>
              </m:f>
            </m:e>
          </m:nary>
          <m:r>
            <m:rPr>
              <m:sty m:val="p"/>
            </m:rPr>
            <w:rPr>
              <w:rFonts w:ascii="Cambria Math" w:hAnsi="Cambria Math"/>
            </w:rPr>
            <m:t> ,</m:t>
          </m:r>
        </m:oMath>
      </m:oMathPara>
    </w:p>
    <w:p w14:paraId="2FE1D65B" w14:textId="77777777" w:rsidR="005B279D" w:rsidRPr="00880D26" w:rsidRDefault="00000000">
      <w:pPr>
        <w:pStyle w:val="FirstParagraph"/>
        <w:rPr>
          <w:i w:val="0"/>
          <w:iCs w:val="0"/>
        </w:rPr>
      </w:pPr>
      <w:r w:rsidRPr="00880D26">
        <w:rPr>
          <w:i w:val="0"/>
          <w:iCs w:val="0"/>
        </w:rPr>
        <w:t>où :</w:t>
      </w:r>
    </w:p>
    <w:p w14:paraId="05E93E20" w14:textId="2965C562" w:rsidR="005B279D" w:rsidRPr="00880D26" w:rsidRDefault="00880D26" w:rsidP="006E40B8">
      <w:pPr>
        <w:numPr>
          <w:ilvl w:val="0"/>
          <w:numId w:val="72"/>
        </w:numPr>
        <w:jc w:val="both"/>
        <w:rPr>
          <w:i w:val="0"/>
          <w:iCs w:val="0"/>
          <w:sz w:val="21"/>
          <w:szCs w:val="21"/>
        </w:rPr>
      </w:pPr>
      <m:oMath>
        <m:r>
          <m:rPr>
            <m:sty m:val="p"/>
          </m:rPr>
          <w:rPr>
            <w:rFonts w:ascii="Cambria Math" w:hAnsi="Cambria Math"/>
            <w:sz w:val="21"/>
            <w:szCs w:val="21"/>
          </w:rPr>
          <m:t>α</m:t>
        </m:r>
      </m:oMath>
      <w:r w:rsidR="00000000" w:rsidRPr="00880D26">
        <w:rPr>
          <w:i w:val="0"/>
          <w:iCs w:val="0"/>
          <w:sz w:val="21"/>
          <w:szCs w:val="21"/>
        </w:rPr>
        <w:t xml:space="preserve"> : représente le taux du coût du capital, pas encore publié mais établi à </w:t>
      </w:r>
      <m:oMath>
        <m:r>
          <m:rPr>
            <m:sty m:val="p"/>
          </m:rPr>
          <w:rPr>
            <w:rFonts w:ascii="Cambria Math" w:hAnsi="Cambria Math"/>
            <w:sz w:val="21"/>
            <w:szCs w:val="21"/>
          </w:rPr>
          <m:t>α=6%</m:t>
        </m:r>
      </m:oMath>
      <w:r w:rsidR="00000000" w:rsidRPr="00880D26">
        <w:rPr>
          <w:i w:val="0"/>
          <w:iCs w:val="0"/>
          <w:sz w:val="21"/>
          <w:szCs w:val="21"/>
        </w:rPr>
        <w:t xml:space="preserve"> dans notre projet.</w:t>
      </w:r>
    </w:p>
    <w:p w14:paraId="6000F5AA" w14:textId="413C0E78" w:rsidR="005B279D" w:rsidRPr="00880D26" w:rsidRDefault="00880D26" w:rsidP="006E40B8">
      <w:pPr>
        <w:numPr>
          <w:ilvl w:val="0"/>
          <w:numId w:val="72"/>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oMath>
      <w:r w:rsidR="00000000" w:rsidRPr="00880D26">
        <w:rPr>
          <w:i w:val="0"/>
          <w:iCs w:val="0"/>
          <w:sz w:val="21"/>
          <w:szCs w:val="21"/>
        </w:rPr>
        <w:t xml:space="preserve"> : représente le capital de solvabilité requis projeté à la date </w:t>
      </w:r>
      <m:oMath>
        <m:r>
          <m:rPr>
            <m:sty m:val="p"/>
          </m:rPr>
          <w:rPr>
            <w:rFonts w:ascii="Cambria Math" w:hAnsi="Cambria Math"/>
            <w:sz w:val="21"/>
            <w:szCs w:val="21"/>
          </w:rPr>
          <m:t>i</m:t>
        </m:r>
      </m:oMath>
      <w:r w:rsidR="00000000" w:rsidRPr="00880D26">
        <w:rPr>
          <w:i w:val="0"/>
          <w:iCs w:val="0"/>
          <w:sz w:val="21"/>
          <w:szCs w:val="21"/>
        </w:rPr>
        <w:t xml:space="preserve"> compte non tenu des exigences de capitaux relatives aux risques opérationnel, de marché, de concentration et de contrepartie. Il est calculé comme suit :</w:t>
      </w:r>
    </w:p>
    <w:p w14:paraId="1FDD62C3" w14:textId="639B1FF9" w:rsidR="005B279D" w:rsidRPr="00880D26" w:rsidRDefault="00880D26" w:rsidP="008E2C01">
      <w:pPr>
        <w:pStyle w:val="FirstParagraph"/>
        <w:jc w:val="both"/>
        <w:rPr>
          <w:i w:val="0"/>
          <w:iCs w:val="0"/>
          <w:sz w:val="21"/>
          <w:szCs w:val="21"/>
        </w:rPr>
      </w:pPr>
      <m:oMathPara>
        <m:oMathParaPr>
          <m:jc m:val="center"/>
        </m:oMathPara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r>
            <m:rPr>
              <m:sty m:val="p"/>
            </m:rPr>
            <w:rPr>
              <w:rFonts w:ascii="Cambria Math" w:hAnsi="Cambria Math"/>
              <w:sz w:val="21"/>
              <w:szCs w:val="21"/>
            </w:rPr>
            <m:t>=</m:t>
          </m:r>
          <m:f>
            <m:fPr>
              <m:ctrlPr>
                <w:rPr>
                  <w:rFonts w:ascii="Cambria Math" w:hAnsi="Cambria Math"/>
                  <w:i w:val="0"/>
                  <w:iCs w:val="0"/>
                  <w:sz w:val="21"/>
                  <w:szCs w:val="21"/>
                </w:rPr>
              </m:ctrlPr>
            </m:fPr>
            <m:num>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i</m:t>
                      </m:r>
                    </m:sub>
                  </m:sSub>
                </m:sub>
              </m:sSub>
            </m:num>
            <m:den>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0</m:t>
                      </m:r>
                    </m:sub>
                  </m:sSub>
                </m:sub>
              </m:sSub>
            </m:den>
          </m:f>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r>
            <m:rPr>
              <m:sty m:val="p"/>
            </m:rPr>
            <w:rPr>
              <w:rFonts w:ascii="Cambria Math" w:hAnsi="Cambria Math"/>
              <w:sz w:val="21"/>
              <w:szCs w:val="21"/>
            </w:rPr>
            <m:t> ,</m:t>
          </m:r>
        </m:oMath>
      </m:oMathPara>
    </w:p>
    <w:p w14:paraId="0B228AD1" w14:textId="3785BDEA" w:rsidR="005B279D" w:rsidRPr="00880D26" w:rsidRDefault="00880D26" w:rsidP="006E40B8">
      <w:pPr>
        <w:numPr>
          <w:ilvl w:val="0"/>
          <w:numId w:val="73"/>
        </w:numPr>
        <w:jc w:val="both"/>
        <w:rPr>
          <w:i w:val="0"/>
          <w:iCs w:val="0"/>
          <w:sz w:val="21"/>
          <w:szCs w:val="21"/>
        </w:rPr>
      </w:pPr>
      <m:oMath>
        <m:r>
          <m:rPr>
            <m:sty m:val="p"/>
          </m:rPr>
          <w:rPr>
            <w:rFonts w:ascii="Cambria Math" w:hAnsi="Cambria Math"/>
            <w:sz w:val="21"/>
            <w:szCs w:val="21"/>
          </w:rPr>
          <m:t>B</m:t>
        </m:r>
        <m:sSub>
          <m:sSubPr>
            <m:ctrlPr>
              <w:rPr>
                <w:rFonts w:ascii="Cambria Math" w:hAnsi="Cambria Math"/>
                <w:i w:val="0"/>
                <w:iCs w:val="0"/>
                <w:sz w:val="21"/>
                <w:szCs w:val="21"/>
              </w:rPr>
            </m:ctrlPr>
          </m:sSubPr>
          <m:e>
            <m:r>
              <m:rPr>
                <m:sty m:val="p"/>
              </m:rPr>
              <w:rPr>
                <w:rFonts w:ascii="Cambria Math" w:hAnsi="Cambria Math"/>
                <w:sz w:val="21"/>
                <w:szCs w:val="21"/>
              </w:rPr>
              <m:t>E</m:t>
            </m:r>
          </m:e>
          <m:sub>
            <m:r>
              <m:rPr>
                <m:sty m:val="p"/>
              </m:rPr>
              <w:rPr>
                <w:rFonts w:ascii="Cambria Math" w:hAnsi="Cambria Math"/>
                <w:sz w:val="21"/>
                <w:szCs w:val="21"/>
              </w:rPr>
              <m:t>en</m:t>
            </m:r>
            <m:sSub>
              <m:sSubPr>
                <m:ctrlPr>
                  <w:rPr>
                    <w:rFonts w:ascii="Cambria Math" w:hAnsi="Cambria Math"/>
                    <w:i w:val="0"/>
                    <w:iCs w:val="0"/>
                    <w:sz w:val="21"/>
                    <w:szCs w:val="21"/>
                  </w:rPr>
                </m:ctrlPr>
              </m:sSubPr>
              <m:e>
                <m:r>
                  <m:rPr>
                    <m:sty m:val="p"/>
                  </m:rPr>
                  <w:rPr>
                    <w:rFonts w:ascii="Cambria Math" w:hAnsi="Cambria Math"/>
                    <w:sz w:val="21"/>
                    <w:szCs w:val="21"/>
                  </w:rPr>
                  <m:t>g</m:t>
                </m:r>
              </m:e>
              <m:sub>
                <m:r>
                  <m:rPr>
                    <m:sty m:val="p"/>
                  </m:rPr>
                  <w:rPr>
                    <w:rFonts w:ascii="Cambria Math" w:hAnsi="Cambria Math"/>
                    <w:sz w:val="21"/>
                    <w:szCs w:val="21"/>
                  </w:rPr>
                  <m:t>i</m:t>
                </m:r>
              </m:sub>
            </m:sSub>
          </m:sub>
        </m:sSub>
      </m:oMath>
      <w:r w:rsidR="00000000" w:rsidRPr="00880D26">
        <w:rPr>
          <w:i w:val="0"/>
          <w:iCs w:val="0"/>
          <w:sz w:val="21"/>
          <w:szCs w:val="21"/>
        </w:rPr>
        <w:t xml:space="preserve"> : correspond à la meilleure estimation des engagements projetée à la date </w:t>
      </w:r>
      <m:oMath>
        <m:r>
          <m:rPr>
            <m:sty m:val="p"/>
          </m:rPr>
          <w:rPr>
            <w:rFonts w:ascii="Cambria Math" w:hAnsi="Cambria Math"/>
            <w:sz w:val="21"/>
            <w:szCs w:val="21"/>
          </w:rPr>
          <m:t>i</m:t>
        </m:r>
      </m:oMath>
      <w:r w:rsidR="00000000" w:rsidRPr="00880D26">
        <w:rPr>
          <w:i w:val="0"/>
          <w:iCs w:val="0"/>
          <w:sz w:val="21"/>
          <w:szCs w:val="21"/>
        </w:rPr>
        <w:t>.</w:t>
      </w:r>
    </w:p>
    <w:p w14:paraId="47341B57" w14:textId="4A8CAC43" w:rsidR="005B279D" w:rsidRPr="00880D26" w:rsidRDefault="00880D26" w:rsidP="006E40B8">
      <w:pPr>
        <w:numPr>
          <w:ilvl w:val="0"/>
          <w:numId w:val="73"/>
        </w:numPr>
        <w:jc w:val="both"/>
        <w:rPr>
          <w:i w:val="0"/>
          <w:iCs w:val="0"/>
          <w:sz w:val="21"/>
          <w:szCs w:val="21"/>
        </w:rPr>
      </w:pPr>
      <m:oMath>
        <m:r>
          <m:rPr>
            <m:sty m:val="p"/>
          </m:rPr>
          <w:rPr>
            <w:rFonts w:ascii="Cambria Math" w:hAnsi="Cambria Math"/>
            <w:sz w:val="21"/>
            <w:szCs w:val="21"/>
          </w:rPr>
          <m:t>CS</m:t>
        </m:r>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0</m:t>
            </m:r>
          </m:sub>
        </m:sSub>
      </m:oMath>
      <w:r w:rsidR="00000000" w:rsidRPr="00880D26">
        <w:rPr>
          <w:i w:val="0"/>
          <w:iCs w:val="0"/>
          <w:sz w:val="21"/>
          <w:szCs w:val="21"/>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880D26" w:rsidRDefault="00000000" w:rsidP="006E40B8">
      <w:pPr>
        <w:numPr>
          <w:ilvl w:val="0"/>
          <w:numId w:val="73"/>
        </w:numPr>
        <w:jc w:val="both"/>
        <w:rPr>
          <w:i w:val="0"/>
          <w:iCs w:val="0"/>
          <w:sz w:val="21"/>
          <w:szCs w:val="21"/>
        </w:rPr>
      </w:pPr>
      <m:oMath>
        <m:sSub>
          <m:sSubPr>
            <m:ctrlPr>
              <w:rPr>
                <w:rFonts w:ascii="Cambria Math" w:hAnsi="Cambria Math"/>
                <w:i w:val="0"/>
                <w:iCs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i</m:t>
            </m:r>
          </m:sub>
        </m:sSub>
      </m:oMath>
      <w:r w:rsidRPr="00880D26">
        <w:rPr>
          <w:i w:val="0"/>
          <w:iCs w:val="0"/>
          <w:sz w:val="21"/>
          <w:szCs w:val="21"/>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7E52FC">
      <w:pPr>
        <w:pStyle w:val="Style1"/>
      </w:pPr>
      <w:bookmarkStart w:id="233" w:name="_Toc137651048"/>
      <w:bookmarkEnd w:id="232"/>
      <w:r w:rsidRPr="00880D26">
        <w:t>ANNEXE N°2 : CORRESPONDANCE ENTRE ECHELLE DE NOTATION ET PROBABILITE DE DEFAUT</w:t>
      </w:r>
      <w:bookmarkEnd w:id="233"/>
    </w:p>
    <w:p w14:paraId="2464B870" w14:textId="77777777" w:rsidR="005B279D" w:rsidRPr="00880D26" w:rsidRDefault="007633AB">
      <w:pPr>
        <w:pStyle w:val="Heading2"/>
        <w:rPr>
          <w:i w:val="0"/>
          <w:iCs w:val="0"/>
        </w:rPr>
      </w:pPr>
      <w:bookmarkStart w:id="234" w:name="_Toc137651049"/>
      <w:r w:rsidRPr="00880D26">
        <w:rPr>
          <w:i w:val="0"/>
          <w:iCs w:val="0"/>
        </w:rPr>
        <w:t>Échelles de notation</w:t>
      </w:r>
      <w:bookmarkStart w:id="235" w:name="echelles-de-notation"/>
      <w:bookmarkEnd w:id="234"/>
    </w:p>
    <w:p w14:paraId="4704713C" w14:textId="77777777" w:rsidR="005B279D" w:rsidRPr="00880D26" w:rsidRDefault="00000000" w:rsidP="006E40B8">
      <w:pPr>
        <w:pStyle w:val="Compact"/>
        <w:numPr>
          <w:ilvl w:val="0"/>
          <w:numId w:val="74"/>
        </w:numPr>
        <w:rPr>
          <w:i w:val="0"/>
          <w:iCs w:val="0"/>
        </w:rPr>
      </w:pPr>
      <w:r w:rsidRPr="00880D26">
        <w:rPr>
          <w:i w:val="0"/>
          <w:iCs w:val="0"/>
        </w:rPr>
        <w:t>Pour les cessionnaires et les cédantes :</w:t>
      </w:r>
    </w:p>
    <w:p w14:paraId="1078EEC1" w14:textId="77777777" w:rsidR="005B279D" w:rsidRPr="00880D26" w:rsidRDefault="00000000" w:rsidP="008E2C01">
      <w:pPr>
        <w:pStyle w:val="FirstParagraph"/>
        <w:jc w:val="both"/>
        <w:rPr>
          <w:i w:val="0"/>
          <w:iCs w:val="0"/>
          <w:sz w:val="21"/>
          <w:szCs w:val="21"/>
        </w:rPr>
      </w:pPr>
      <w:r w:rsidRPr="00880D26">
        <w:rPr>
          <w:i w:val="0"/>
          <w:iCs w:val="0"/>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880D26" w:rsidRDefault="00000000" w:rsidP="008E2C01">
      <w:pPr>
        <w:pStyle w:val="BodyText"/>
        <w:jc w:val="both"/>
        <w:rPr>
          <w:i w:val="0"/>
          <w:iCs w:val="0"/>
          <w:sz w:val="21"/>
          <w:szCs w:val="21"/>
        </w:rPr>
      </w:pPr>
      <w:r w:rsidRPr="00880D26">
        <w:rPr>
          <w:i w:val="0"/>
          <w:iCs w:val="0"/>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880D26" w:rsidRDefault="00000000">
      <w:pPr>
        <w:pStyle w:val="BodyText"/>
        <w:rPr>
          <w:i w:val="0"/>
          <w:iCs w:val="0"/>
        </w:rPr>
      </w:pPr>
      <w:r w:rsidRPr="00880D26">
        <w:rPr>
          <w:i w:val="0"/>
          <w:iCs w:val="0"/>
        </w:rPr>
        <w:t>Dans les autres cas, l’échelle de notation la plus faible est retenue.</w:t>
      </w:r>
    </w:p>
    <w:p w14:paraId="13440A50" w14:textId="77777777" w:rsidR="005B279D" w:rsidRPr="00880D26" w:rsidRDefault="00000000" w:rsidP="006E40B8">
      <w:pPr>
        <w:pStyle w:val="Compact"/>
        <w:numPr>
          <w:ilvl w:val="0"/>
          <w:numId w:val="75"/>
        </w:numPr>
        <w:rPr>
          <w:i w:val="0"/>
          <w:iCs w:val="0"/>
        </w:rPr>
      </w:pPr>
      <w:r w:rsidRPr="00880D26">
        <w:rPr>
          <w:i w:val="0"/>
          <w:iCs w:val="0"/>
        </w:rPr>
        <w:t>Pour les organismes dépositaires :</w:t>
      </w:r>
    </w:p>
    <w:p w14:paraId="344C65F2" w14:textId="77777777" w:rsidR="005B279D" w:rsidRPr="00880D26" w:rsidRDefault="00000000" w:rsidP="008E2C01">
      <w:pPr>
        <w:pStyle w:val="FirstParagraph"/>
        <w:jc w:val="both"/>
        <w:rPr>
          <w:i w:val="0"/>
          <w:iCs w:val="0"/>
          <w:sz w:val="21"/>
          <w:szCs w:val="21"/>
        </w:rPr>
      </w:pPr>
      <w:r w:rsidRPr="00880D26">
        <w:rPr>
          <w:i w:val="0"/>
          <w:iCs w:val="0"/>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lastRenderedPageBreak/>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BodyText"/>
        <w:jc w:val="both"/>
        <w:rPr>
          <w:i w:val="0"/>
          <w:iCs w:val="0"/>
          <w:sz w:val="21"/>
          <w:szCs w:val="21"/>
        </w:rPr>
      </w:pPr>
    </w:p>
    <w:p w14:paraId="50D38743" w14:textId="5EC0A972" w:rsidR="005B279D" w:rsidRPr="00880D26" w:rsidRDefault="00000000" w:rsidP="008E2C01">
      <w:pPr>
        <w:pStyle w:val="BodyText"/>
        <w:jc w:val="both"/>
        <w:rPr>
          <w:i w:val="0"/>
          <w:iCs w:val="0"/>
          <w:sz w:val="21"/>
          <w:szCs w:val="21"/>
        </w:rPr>
      </w:pPr>
      <w:r w:rsidRPr="00880D26">
        <w:rPr>
          <w:i w:val="0"/>
          <w:iCs w:val="0"/>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880D26" w:rsidRDefault="00000000">
      <w:pPr>
        <w:pStyle w:val="BodyText"/>
        <w:rPr>
          <w:i w:val="0"/>
          <w:iCs w:val="0"/>
        </w:rPr>
      </w:pPr>
      <w:r w:rsidRPr="00880D26">
        <w:rPr>
          <w:i w:val="0"/>
          <w:iCs w:val="0"/>
        </w:rPr>
        <w:t>Dans les autres cas, l’échelle de notation la plus faible est retenue.</w:t>
      </w:r>
    </w:p>
    <w:p w14:paraId="1E64157B" w14:textId="77777777" w:rsidR="005B279D" w:rsidRPr="00880D26" w:rsidRDefault="00000000">
      <w:pPr>
        <w:pStyle w:val="Heading2"/>
        <w:rPr>
          <w:i w:val="0"/>
          <w:iCs w:val="0"/>
        </w:rPr>
      </w:pPr>
      <w:bookmarkStart w:id="236" w:name="_Toc137651050"/>
      <w:bookmarkEnd w:id="235"/>
      <w:r w:rsidRPr="00880D26">
        <w:rPr>
          <w:i w:val="0"/>
          <w:iCs w:val="0"/>
        </w:rPr>
        <w:t>Probabilités de défaut :</w:t>
      </w:r>
      <w:bookmarkStart w:id="237" w:name="X19201d892d1ecf03d622680eb90ba507529139d"/>
      <w:bookmarkStart w:id="238" w:name="probabilités-de-défaut"/>
      <w:bookmarkEnd w:id="236"/>
    </w:p>
    <w:p w14:paraId="0098C63C" w14:textId="77777777" w:rsidR="005B279D" w:rsidRPr="00880D26" w:rsidRDefault="00000000">
      <w:pPr>
        <w:pStyle w:val="FirstParagraph"/>
        <w:rPr>
          <w:i w:val="0"/>
          <w:iCs w:val="0"/>
        </w:rPr>
      </w:pPr>
      <w:r w:rsidRPr="00880D26">
        <w:rPr>
          <w:i w:val="0"/>
          <w:iCs w:val="0"/>
        </w:rPr>
        <w:t xml:space="preserve">La probabilité de défaut annuelle est établie en fonction de l’échelle de notation retenue en application des dispositions du 1) ci-dessus et ce, conformément au tableau de correspondance </w:t>
      </w:r>
      <w:r w:rsidR="007633AB" w:rsidRPr="00880D26">
        <w:rPr>
          <w:i w:val="0"/>
          <w:iCs w:val="0"/>
        </w:rPr>
        <w:t>ci-après</w:t>
      </w:r>
      <w:r w:rsidRPr="00880D26">
        <w:rPr>
          <w:i w:val="0"/>
          <w:iCs w:val="0"/>
        </w:rPr>
        <w:t xml:space="preserve"> :</w:t>
      </w:r>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tbl>
    <w:p w14:paraId="639ED437" w14:textId="77777777" w:rsidR="008E2C01" w:rsidRPr="00880D26" w:rsidRDefault="008E2C01">
      <w:pPr>
        <w:rPr>
          <w:rFonts w:eastAsiaTheme="majorEastAsia" w:cstheme="majorBidi"/>
          <w:b/>
          <w:bCs/>
          <w:i w:val="0"/>
          <w:iCs w:val="0"/>
          <w:color w:val="224E76" w:themeColor="accent2" w:themeShade="7F"/>
          <w:sz w:val="36"/>
          <w:szCs w:val="22"/>
        </w:rPr>
      </w:pPr>
      <w:bookmarkStart w:id="239" w:name="_Toc137651051"/>
      <w:bookmarkEnd w:id="237"/>
      <w:bookmarkEnd w:id="238"/>
      <w:r w:rsidRPr="00880D26">
        <w:rPr>
          <w:i w:val="0"/>
          <w:iCs w:val="0"/>
        </w:rPr>
        <w:br w:type="page"/>
      </w:r>
    </w:p>
    <w:p w14:paraId="5F401CF1" w14:textId="77777777" w:rsidR="005B279D" w:rsidRPr="00880D26" w:rsidRDefault="00000000" w:rsidP="007E52FC">
      <w:pPr>
        <w:pStyle w:val="Style1"/>
      </w:pPr>
      <w:r w:rsidRPr="00880D26">
        <w:lastRenderedPageBreak/>
        <w:t>ANNEXE N°3 : TABLES DE MORTALITE TD 88-90</w:t>
      </w:r>
      <w:bookmarkStart w:id="240" w:name="annexe-n3-tables-de-mortalite-td-88-90"/>
      <w:bookmarkEnd w:id="239"/>
    </w:p>
    <w:p w14:paraId="39A33706" w14:textId="77777777" w:rsidR="005B279D" w:rsidRPr="00880D26" w:rsidRDefault="00000000" w:rsidP="008E2C01">
      <w:pPr>
        <w:pStyle w:val="TableCaption"/>
        <w:jc w:val="center"/>
        <w:rPr>
          <w:i w:val="0"/>
          <w:iCs w:val="0"/>
        </w:rPr>
      </w:pPr>
      <w:r w:rsidRPr="00880D26">
        <w:rPr>
          <w:i w:val="0"/>
          <w:iCs w:val="0"/>
        </w:rPr>
        <w:t>TABLE DE MORTALITE TD 88-90</w:t>
      </w:r>
    </w:p>
    <w:tbl>
      <w:tblPr>
        <w:tblStyle w:val="PlainTable1"/>
        <w:tblW w:w="4917" w:type="dxa"/>
        <w:jc w:val="center"/>
        <w:tblLook w:val="0020" w:firstRow="1" w:lastRow="0" w:firstColumn="0" w:lastColumn="0" w:noHBand="0" w:noVBand="0"/>
      </w:tblPr>
      <w:tblGrid>
        <w:gridCol w:w="1927"/>
        <w:gridCol w:w="2990"/>
      </w:tblGrid>
      <w:tr w:rsidR="005B279D" w:rsidRPr="00880D26"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880D26" w:rsidRDefault="00000000">
            <w:pPr>
              <w:pStyle w:val="Compact"/>
              <w:jc w:val="right"/>
              <w:rPr>
                <w:i w:val="0"/>
                <w:iCs w:val="0"/>
                <w:sz w:val="16"/>
                <w:szCs w:val="16"/>
              </w:rPr>
            </w:pPr>
            <w:r w:rsidRPr="00880D26">
              <w:rPr>
                <w:i w:val="0"/>
                <w:iCs w:val="0"/>
                <w:sz w:val="16"/>
                <w:szCs w:val="16"/>
              </w:rPr>
              <w:t>x</w:t>
            </w:r>
          </w:p>
        </w:tc>
        <w:tc>
          <w:tcPr>
            <w:tcW w:w="0" w:type="auto"/>
          </w:tcPr>
          <w:p w14:paraId="3FB889B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Lx</w:t>
            </w:r>
          </w:p>
        </w:tc>
      </w:tr>
      <w:tr w:rsidR="005B279D" w:rsidRPr="00880D26"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880D26" w:rsidRDefault="00000000">
            <w:pPr>
              <w:pStyle w:val="Compact"/>
              <w:jc w:val="right"/>
              <w:rPr>
                <w:i w:val="0"/>
                <w:iCs w:val="0"/>
                <w:sz w:val="16"/>
                <w:szCs w:val="16"/>
              </w:rPr>
            </w:pPr>
            <w:r w:rsidRPr="00880D26">
              <w:rPr>
                <w:i w:val="0"/>
                <w:iCs w:val="0"/>
                <w:sz w:val="16"/>
                <w:szCs w:val="16"/>
              </w:rPr>
              <w:t>0</w:t>
            </w:r>
          </w:p>
        </w:tc>
        <w:tc>
          <w:tcPr>
            <w:tcW w:w="0" w:type="auto"/>
          </w:tcPr>
          <w:p w14:paraId="1201A21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100000</w:t>
            </w:r>
          </w:p>
        </w:tc>
      </w:tr>
      <w:tr w:rsidR="005B279D" w:rsidRPr="00880D26"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880D26" w:rsidRDefault="00000000">
            <w:pPr>
              <w:pStyle w:val="Compact"/>
              <w:jc w:val="right"/>
              <w:rPr>
                <w:i w:val="0"/>
                <w:iCs w:val="0"/>
                <w:sz w:val="16"/>
                <w:szCs w:val="16"/>
              </w:rPr>
            </w:pPr>
            <w:r w:rsidRPr="00880D26">
              <w:rPr>
                <w:i w:val="0"/>
                <w:iCs w:val="0"/>
                <w:sz w:val="16"/>
                <w:szCs w:val="16"/>
              </w:rPr>
              <w:t>1</w:t>
            </w:r>
          </w:p>
        </w:tc>
        <w:tc>
          <w:tcPr>
            <w:tcW w:w="0" w:type="auto"/>
          </w:tcPr>
          <w:p w14:paraId="2C57955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99129</w:t>
            </w:r>
          </w:p>
        </w:tc>
      </w:tr>
      <w:tr w:rsidR="005B279D" w:rsidRPr="00880D26"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880D26" w:rsidRDefault="00000000">
            <w:pPr>
              <w:pStyle w:val="Compact"/>
              <w:jc w:val="right"/>
              <w:rPr>
                <w:i w:val="0"/>
                <w:iCs w:val="0"/>
                <w:sz w:val="16"/>
                <w:szCs w:val="16"/>
              </w:rPr>
            </w:pPr>
            <w:r w:rsidRPr="00880D26">
              <w:rPr>
                <w:i w:val="0"/>
                <w:iCs w:val="0"/>
                <w:sz w:val="16"/>
                <w:szCs w:val="16"/>
              </w:rPr>
              <w:t>2</w:t>
            </w:r>
          </w:p>
        </w:tc>
        <w:tc>
          <w:tcPr>
            <w:tcW w:w="0" w:type="auto"/>
          </w:tcPr>
          <w:p w14:paraId="2A0A3FD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99057</w:t>
            </w:r>
          </w:p>
        </w:tc>
      </w:tr>
      <w:tr w:rsidR="005B279D" w:rsidRPr="00880D26"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880D26" w:rsidRDefault="00000000">
            <w:pPr>
              <w:pStyle w:val="Compact"/>
              <w:jc w:val="right"/>
              <w:rPr>
                <w:i w:val="0"/>
                <w:iCs w:val="0"/>
                <w:sz w:val="16"/>
                <w:szCs w:val="16"/>
              </w:rPr>
            </w:pPr>
            <w:r w:rsidRPr="00880D26">
              <w:rPr>
                <w:i w:val="0"/>
                <w:iCs w:val="0"/>
                <w:sz w:val="16"/>
                <w:szCs w:val="16"/>
              </w:rPr>
              <w:t>3</w:t>
            </w:r>
          </w:p>
        </w:tc>
        <w:tc>
          <w:tcPr>
            <w:tcW w:w="0" w:type="auto"/>
          </w:tcPr>
          <w:p w14:paraId="694AE6A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99010</w:t>
            </w:r>
          </w:p>
        </w:tc>
      </w:tr>
      <w:tr w:rsidR="005B279D" w:rsidRPr="00880D26"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880D26" w:rsidRDefault="00000000">
            <w:pPr>
              <w:pStyle w:val="Compact"/>
              <w:jc w:val="right"/>
              <w:rPr>
                <w:i w:val="0"/>
                <w:iCs w:val="0"/>
                <w:sz w:val="16"/>
                <w:szCs w:val="16"/>
              </w:rPr>
            </w:pPr>
            <w:r w:rsidRPr="00880D26">
              <w:rPr>
                <w:i w:val="0"/>
                <w:iCs w:val="0"/>
                <w:sz w:val="16"/>
                <w:szCs w:val="16"/>
              </w:rPr>
              <w:t>4</w:t>
            </w:r>
          </w:p>
        </w:tc>
        <w:tc>
          <w:tcPr>
            <w:tcW w:w="0" w:type="auto"/>
          </w:tcPr>
          <w:p w14:paraId="5E6E1B5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98977</w:t>
            </w:r>
          </w:p>
        </w:tc>
      </w:tr>
      <w:tr w:rsidR="005B279D" w:rsidRPr="00880D26"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880D26" w:rsidRDefault="00000000">
            <w:pPr>
              <w:pStyle w:val="Compact"/>
              <w:jc w:val="right"/>
              <w:rPr>
                <w:i w:val="0"/>
                <w:iCs w:val="0"/>
                <w:sz w:val="16"/>
                <w:szCs w:val="16"/>
              </w:rPr>
            </w:pPr>
            <w:r w:rsidRPr="00880D26">
              <w:rPr>
                <w:i w:val="0"/>
                <w:iCs w:val="0"/>
                <w:sz w:val="16"/>
                <w:szCs w:val="16"/>
              </w:rPr>
              <w:t>5</w:t>
            </w:r>
          </w:p>
        </w:tc>
        <w:tc>
          <w:tcPr>
            <w:tcW w:w="0" w:type="auto"/>
          </w:tcPr>
          <w:p w14:paraId="02D0CED2"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98948</w:t>
            </w:r>
          </w:p>
        </w:tc>
      </w:tr>
      <w:tr w:rsidR="005B279D" w:rsidRPr="00880D26"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880D26" w:rsidRDefault="00000000">
            <w:pPr>
              <w:pStyle w:val="Compact"/>
              <w:jc w:val="right"/>
              <w:rPr>
                <w:i w:val="0"/>
                <w:iCs w:val="0"/>
                <w:sz w:val="16"/>
                <w:szCs w:val="16"/>
              </w:rPr>
            </w:pPr>
            <w:r w:rsidRPr="00880D26">
              <w:rPr>
                <w:i w:val="0"/>
                <w:iCs w:val="0"/>
                <w:sz w:val="16"/>
                <w:szCs w:val="16"/>
              </w:rPr>
              <w:t>6</w:t>
            </w:r>
          </w:p>
        </w:tc>
        <w:tc>
          <w:tcPr>
            <w:tcW w:w="0" w:type="auto"/>
          </w:tcPr>
          <w:p w14:paraId="092A33D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98921</w:t>
            </w:r>
          </w:p>
        </w:tc>
      </w:tr>
      <w:tr w:rsidR="005B279D" w:rsidRPr="00880D26"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880D26" w:rsidRDefault="00000000">
            <w:pPr>
              <w:pStyle w:val="Compact"/>
              <w:jc w:val="right"/>
              <w:rPr>
                <w:i w:val="0"/>
                <w:iCs w:val="0"/>
                <w:sz w:val="16"/>
                <w:szCs w:val="16"/>
              </w:rPr>
            </w:pPr>
            <w:r w:rsidRPr="00880D26">
              <w:rPr>
                <w:i w:val="0"/>
                <w:iCs w:val="0"/>
                <w:sz w:val="16"/>
                <w:szCs w:val="16"/>
              </w:rPr>
              <w:t>7</w:t>
            </w:r>
          </w:p>
        </w:tc>
        <w:tc>
          <w:tcPr>
            <w:tcW w:w="0" w:type="auto"/>
          </w:tcPr>
          <w:p w14:paraId="4293F04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98897</w:t>
            </w:r>
          </w:p>
        </w:tc>
      </w:tr>
      <w:tr w:rsidR="005B279D" w:rsidRPr="00880D26"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880D26" w:rsidRDefault="00000000">
            <w:pPr>
              <w:pStyle w:val="Compact"/>
              <w:jc w:val="right"/>
              <w:rPr>
                <w:i w:val="0"/>
                <w:iCs w:val="0"/>
                <w:sz w:val="16"/>
                <w:szCs w:val="16"/>
              </w:rPr>
            </w:pPr>
            <w:r w:rsidRPr="00880D26">
              <w:rPr>
                <w:i w:val="0"/>
                <w:iCs w:val="0"/>
                <w:sz w:val="16"/>
                <w:szCs w:val="16"/>
              </w:rPr>
              <w:t>8</w:t>
            </w:r>
          </w:p>
        </w:tc>
        <w:tc>
          <w:tcPr>
            <w:tcW w:w="0" w:type="auto"/>
          </w:tcPr>
          <w:p w14:paraId="20B511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98876</w:t>
            </w:r>
          </w:p>
        </w:tc>
      </w:tr>
      <w:tr w:rsidR="005B279D" w:rsidRPr="00880D26"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880D26" w:rsidRDefault="00000000">
            <w:pPr>
              <w:pStyle w:val="Compact"/>
              <w:jc w:val="right"/>
              <w:rPr>
                <w:i w:val="0"/>
                <w:iCs w:val="0"/>
                <w:sz w:val="16"/>
                <w:szCs w:val="16"/>
              </w:rPr>
            </w:pPr>
            <w:r w:rsidRPr="00880D26">
              <w:rPr>
                <w:i w:val="0"/>
                <w:iCs w:val="0"/>
                <w:sz w:val="16"/>
                <w:szCs w:val="16"/>
              </w:rPr>
              <w:t>9</w:t>
            </w:r>
          </w:p>
        </w:tc>
        <w:tc>
          <w:tcPr>
            <w:tcW w:w="0" w:type="auto"/>
          </w:tcPr>
          <w:p w14:paraId="66274C0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98855</w:t>
            </w:r>
          </w:p>
        </w:tc>
      </w:tr>
      <w:tr w:rsidR="005B279D" w:rsidRPr="00880D26"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880D26" w:rsidRDefault="00000000">
            <w:pPr>
              <w:pStyle w:val="Compact"/>
              <w:jc w:val="right"/>
              <w:rPr>
                <w:i w:val="0"/>
                <w:iCs w:val="0"/>
                <w:sz w:val="16"/>
                <w:szCs w:val="16"/>
              </w:rPr>
            </w:pPr>
            <w:r w:rsidRPr="00880D26">
              <w:rPr>
                <w:i w:val="0"/>
                <w:iCs w:val="0"/>
                <w:sz w:val="16"/>
                <w:szCs w:val="16"/>
              </w:rPr>
              <w:t>10</w:t>
            </w:r>
          </w:p>
        </w:tc>
        <w:tc>
          <w:tcPr>
            <w:tcW w:w="0" w:type="auto"/>
          </w:tcPr>
          <w:p w14:paraId="707EF63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98835</w:t>
            </w:r>
          </w:p>
        </w:tc>
      </w:tr>
      <w:tr w:rsidR="005B279D" w:rsidRPr="00880D26"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880D26" w:rsidRDefault="00000000">
            <w:pPr>
              <w:pStyle w:val="Compact"/>
              <w:jc w:val="right"/>
              <w:rPr>
                <w:i w:val="0"/>
                <w:iCs w:val="0"/>
                <w:sz w:val="16"/>
                <w:szCs w:val="16"/>
              </w:rPr>
            </w:pPr>
            <w:r w:rsidRPr="00880D26">
              <w:rPr>
                <w:i w:val="0"/>
                <w:iCs w:val="0"/>
                <w:sz w:val="16"/>
                <w:szCs w:val="16"/>
              </w:rPr>
              <w:t>11</w:t>
            </w:r>
          </w:p>
        </w:tc>
        <w:tc>
          <w:tcPr>
            <w:tcW w:w="0" w:type="auto"/>
          </w:tcPr>
          <w:p w14:paraId="3012B15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98814</w:t>
            </w:r>
          </w:p>
        </w:tc>
      </w:tr>
      <w:tr w:rsidR="005B279D" w:rsidRPr="00880D26"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880D26" w:rsidRDefault="00000000">
            <w:pPr>
              <w:pStyle w:val="Compact"/>
              <w:jc w:val="right"/>
              <w:rPr>
                <w:i w:val="0"/>
                <w:iCs w:val="0"/>
                <w:sz w:val="16"/>
                <w:szCs w:val="16"/>
              </w:rPr>
            </w:pPr>
            <w:r w:rsidRPr="00880D26">
              <w:rPr>
                <w:i w:val="0"/>
                <w:iCs w:val="0"/>
                <w:sz w:val="16"/>
                <w:szCs w:val="16"/>
              </w:rPr>
              <w:t>12</w:t>
            </w:r>
          </w:p>
        </w:tc>
        <w:tc>
          <w:tcPr>
            <w:tcW w:w="0" w:type="auto"/>
          </w:tcPr>
          <w:p w14:paraId="44E92C3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98793</w:t>
            </w:r>
          </w:p>
        </w:tc>
      </w:tr>
      <w:tr w:rsidR="005B279D" w:rsidRPr="00880D26"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880D26" w:rsidRDefault="00000000">
            <w:pPr>
              <w:pStyle w:val="Compact"/>
              <w:jc w:val="right"/>
              <w:rPr>
                <w:i w:val="0"/>
                <w:iCs w:val="0"/>
                <w:sz w:val="16"/>
                <w:szCs w:val="16"/>
              </w:rPr>
            </w:pPr>
            <w:r w:rsidRPr="00880D26">
              <w:rPr>
                <w:i w:val="0"/>
                <w:iCs w:val="0"/>
                <w:sz w:val="16"/>
                <w:szCs w:val="16"/>
              </w:rPr>
              <w:t>13</w:t>
            </w:r>
          </w:p>
        </w:tc>
        <w:tc>
          <w:tcPr>
            <w:tcW w:w="0" w:type="auto"/>
          </w:tcPr>
          <w:p w14:paraId="5DF63D5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98771</w:t>
            </w:r>
          </w:p>
        </w:tc>
      </w:tr>
      <w:tr w:rsidR="005B279D" w:rsidRPr="00880D26"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880D26" w:rsidRDefault="00000000">
            <w:pPr>
              <w:pStyle w:val="Compact"/>
              <w:jc w:val="right"/>
              <w:rPr>
                <w:i w:val="0"/>
                <w:iCs w:val="0"/>
                <w:sz w:val="16"/>
                <w:szCs w:val="16"/>
              </w:rPr>
            </w:pPr>
            <w:r w:rsidRPr="00880D26">
              <w:rPr>
                <w:i w:val="0"/>
                <w:iCs w:val="0"/>
                <w:sz w:val="16"/>
                <w:szCs w:val="16"/>
              </w:rPr>
              <w:t>14</w:t>
            </w:r>
          </w:p>
        </w:tc>
        <w:tc>
          <w:tcPr>
            <w:tcW w:w="0" w:type="auto"/>
          </w:tcPr>
          <w:p w14:paraId="573F88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98745</w:t>
            </w:r>
          </w:p>
        </w:tc>
      </w:tr>
      <w:tr w:rsidR="005B279D" w:rsidRPr="00880D26"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880D26" w:rsidRDefault="00000000">
            <w:pPr>
              <w:pStyle w:val="Compact"/>
              <w:jc w:val="right"/>
              <w:rPr>
                <w:i w:val="0"/>
                <w:iCs w:val="0"/>
                <w:sz w:val="16"/>
                <w:szCs w:val="16"/>
              </w:rPr>
            </w:pPr>
            <w:r w:rsidRPr="00880D26">
              <w:rPr>
                <w:i w:val="0"/>
                <w:iCs w:val="0"/>
                <w:sz w:val="16"/>
                <w:szCs w:val="16"/>
              </w:rPr>
              <w:t>15</w:t>
            </w:r>
          </w:p>
        </w:tc>
        <w:tc>
          <w:tcPr>
            <w:tcW w:w="0" w:type="auto"/>
          </w:tcPr>
          <w:p w14:paraId="6570EBC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98712</w:t>
            </w:r>
          </w:p>
        </w:tc>
      </w:tr>
      <w:tr w:rsidR="005B279D" w:rsidRPr="00880D26"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880D26" w:rsidRDefault="00000000">
            <w:pPr>
              <w:pStyle w:val="Compact"/>
              <w:jc w:val="right"/>
              <w:rPr>
                <w:i w:val="0"/>
                <w:iCs w:val="0"/>
                <w:sz w:val="16"/>
                <w:szCs w:val="16"/>
              </w:rPr>
            </w:pPr>
            <w:r w:rsidRPr="00880D26">
              <w:rPr>
                <w:i w:val="0"/>
                <w:iCs w:val="0"/>
                <w:sz w:val="16"/>
                <w:szCs w:val="16"/>
              </w:rPr>
              <w:t>16</w:t>
            </w:r>
          </w:p>
        </w:tc>
        <w:tc>
          <w:tcPr>
            <w:tcW w:w="0" w:type="auto"/>
          </w:tcPr>
          <w:p w14:paraId="7E3E16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98667</w:t>
            </w:r>
          </w:p>
        </w:tc>
      </w:tr>
      <w:tr w:rsidR="005B279D" w:rsidRPr="00880D26"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880D26" w:rsidRDefault="00000000">
            <w:pPr>
              <w:pStyle w:val="Compact"/>
              <w:jc w:val="right"/>
              <w:rPr>
                <w:i w:val="0"/>
                <w:iCs w:val="0"/>
                <w:sz w:val="16"/>
                <w:szCs w:val="16"/>
              </w:rPr>
            </w:pPr>
            <w:r w:rsidRPr="00880D26">
              <w:rPr>
                <w:i w:val="0"/>
                <w:iCs w:val="0"/>
                <w:sz w:val="16"/>
                <w:szCs w:val="16"/>
              </w:rPr>
              <w:t>17</w:t>
            </w:r>
          </w:p>
        </w:tc>
        <w:tc>
          <w:tcPr>
            <w:tcW w:w="0" w:type="auto"/>
          </w:tcPr>
          <w:p w14:paraId="57952B3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98606</w:t>
            </w:r>
          </w:p>
        </w:tc>
      </w:tr>
      <w:tr w:rsidR="005B279D" w:rsidRPr="00880D26"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880D26" w:rsidRDefault="00000000">
            <w:pPr>
              <w:pStyle w:val="Compact"/>
              <w:jc w:val="right"/>
              <w:rPr>
                <w:i w:val="0"/>
                <w:iCs w:val="0"/>
                <w:sz w:val="16"/>
                <w:szCs w:val="16"/>
              </w:rPr>
            </w:pPr>
            <w:r w:rsidRPr="00880D26">
              <w:rPr>
                <w:i w:val="0"/>
                <w:iCs w:val="0"/>
                <w:sz w:val="16"/>
                <w:szCs w:val="16"/>
              </w:rPr>
              <w:t>18</w:t>
            </w:r>
          </w:p>
        </w:tc>
        <w:tc>
          <w:tcPr>
            <w:tcW w:w="0" w:type="auto"/>
          </w:tcPr>
          <w:p w14:paraId="66B17C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98520</w:t>
            </w:r>
          </w:p>
        </w:tc>
      </w:tr>
      <w:tr w:rsidR="005B279D" w:rsidRPr="00880D26"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880D26" w:rsidRDefault="00000000">
            <w:pPr>
              <w:pStyle w:val="Compact"/>
              <w:jc w:val="right"/>
              <w:rPr>
                <w:i w:val="0"/>
                <w:iCs w:val="0"/>
                <w:sz w:val="16"/>
                <w:szCs w:val="16"/>
              </w:rPr>
            </w:pPr>
            <w:r w:rsidRPr="00880D26">
              <w:rPr>
                <w:i w:val="0"/>
                <w:iCs w:val="0"/>
                <w:sz w:val="16"/>
                <w:szCs w:val="16"/>
              </w:rPr>
              <w:t>19</w:t>
            </w:r>
          </w:p>
        </w:tc>
        <w:tc>
          <w:tcPr>
            <w:tcW w:w="0" w:type="auto"/>
          </w:tcPr>
          <w:p w14:paraId="0604B5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98406</w:t>
            </w:r>
          </w:p>
        </w:tc>
      </w:tr>
      <w:tr w:rsidR="005B279D" w:rsidRPr="00880D26"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880D26" w:rsidRDefault="00000000">
            <w:pPr>
              <w:pStyle w:val="Compact"/>
              <w:jc w:val="right"/>
              <w:rPr>
                <w:i w:val="0"/>
                <w:iCs w:val="0"/>
                <w:sz w:val="16"/>
                <w:szCs w:val="16"/>
              </w:rPr>
            </w:pPr>
            <w:r w:rsidRPr="00880D26">
              <w:rPr>
                <w:i w:val="0"/>
                <w:iCs w:val="0"/>
                <w:sz w:val="16"/>
                <w:szCs w:val="16"/>
              </w:rPr>
              <w:t>20</w:t>
            </w:r>
          </w:p>
        </w:tc>
        <w:tc>
          <w:tcPr>
            <w:tcW w:w="0" w:type="auto"/>
          </w:tcPr>
          <w:p w14:paraId="0F1EA7D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98277</w:t>
            </w:r>
          </w:p>
        </w:tc>
      </w:tr>
      <w:tr w:rsidR="005B279D" w:rsidRPr="00880D26"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880D26" w:rsidRDefault="00000000">
            <w:pPr>
              <w:pStyle w:val="Compact"/>
              <w:jc w:val="right"/>
              <w:rPr>
                <w:i w:val="0"/>
                <w:iCs w:val="0"/>
                <w:sz w:val="16"/>
                <w:szCs w:val="16"/>
              </w:rPr>
            </w:pPr>
            <w:r w:rsidRPr="00880D26">
              <w:rPr>
                <w:i w:val="0"/>
                <w:iCs w:val="0"/>
                <w:sz w:val="16"/>
                <w:szCs w:val="16"/>
              </w:rPr>
              <w:t>21</w:t>
            </w:r>
          </w:p>
        </w:tc>
        <w:tc>
          <w:tcPr>
            <w:tcW w:w="0" w:type="auto"/>
          </w:tcPr>
          <w:p w14:paraId="56AE5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98137</w:t>
            </w:r>
          </w:p>
        </w:tc>
      </w:tr>
      <w:tr w:rsidR="005B279D" w:rsidRPr="00880D26"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880D26" w:rsidRDefault="00000000">
            <w:pPr>
              <w:pStyle w:val="Compact"/>
              <w:jc w:val="right"/>
              <w:rPr>
                <w:i w:val="0"/>
                <w:iCs w:val="0"/>
                <w:sz w:val="16"/>
                <w:szCs w:val="16"/>
              </w:rPr>
            </w:pPr>
            <w:r w:rsidRPr="00880D26">
              <w:rPr>
                <w:i w:val="0"/>
                <w:iCs w:val="0"/>
                <w:sz w:val="16"/>
                <w:szCs w:val="16"/>
              </w:rPr>
              <w:t>22</w:t>
            </w:r>
          </w:p>
        </w:tc>
        <w:tc>
          <w:tcPr>
            <w:tcW w:w="0" w:type="auto"/>
          </w:tcPr>
          <w:p w14:paraId="4EC17A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97987</w:t>
            </w:r>
          </w:p>
        </w:tc>
      </w:tr>
      <w:tr w:rsidR="005B279D" w:rsidRPr="00880D26"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880D26" w:rsidRDefault="00000000">
            <w:pPr>
              <w:pStyle w:val="Compact"/>
              <w:jc w:val="right"/>
              <w:rPr>
                <w:i w:val="0"/>
                <w:iCs w:val="0"/>
                <w:sz w:val="16"/>
                <w:szCs w:val="16"/>
              </w:rPr>
            </w:pPr>
            <w:r w:rsidRPr="00880D26">
              <w:rPr>
                <w:i w:val="0"/>
                <w:iCs w:val="0"/>
                <w:sz w:val="16"/>
                <w:szCs w:val="16"/>
              </w:rPr>
              <w:t>23</w:t>
            </w:r>
          </w:p>
        </w:tc>
        <w:tc>
          <w:tcPr>
            <w:tcW w:w="0" w:type="auto"/>
          </w:tcPr>
          <w:p w14:paraId="0CD6556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97830</w:t>
            </w:r>
          </w:p>
        </w:tc>
      </w:tr>
      <w:tr w:rsidR="005B279D" w:rsidRPr="00880D26"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880D26" w:rsidRDefault="00000000">
            <w:pPr>
              <w:pStyle w:val="Compact"/>
              <w:jc w:val="right"/>
              <w:rPr>
                <w:i w:val="0"/>
                <w:iCs w:val="0"/>
                <w:sz w:val="16"/>
                <w:szCs w:val="16"/>
              </w:rPr>
            </w:pPr>
            <w:r w:rsidRPr="00880D26">
              <w:rPr>
                <w:i w:val="0"/>
                <w:iCs w:val="0"/>
                <w:sz w:val="16"/>
                <w:szCs w:val="16"/>
              </w:rPr>
              <w:t>24</w:t>
            </w:r>
          </w:p>
        </w:tc>
        <w:tc>
          <w:tcPr>
            <w:tcW w:w="0" w:type="auto"/>
          </w:tcPr>
          <w:p w14:paraId="1C835BE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97677</w:t>
            </w:r>
          </w:p>
        </w:tc>
      </w:tr>
      <w:tr w:rsidR="005B279D" w:rsidRPr="00880D26"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880D26" w:rsidRDefault="00000000">
            <w:pPr>
              <w:pStyle w:val="Compact"/>
              <w:jc w:val="right"/>
              <w:rPr>
                <w:i w:val="0"/>
                <w:iCs w:val="0"/>
                <w:sz w:val="16"/>
                <w:szCs w:val="16"/>
              </w:rPr>
            </w:pPr>
            <w:r w:rsidRPr="00880D26">
              <w:rPr>
                <w:i w:val="0"/>
                <w:iCs w:val="0"/>
                <w:sz w:val="16"/>
                <w:szCs w:val="16"/>
              </w:rPr>
              <w:t>25</w:t>
            </w:r>
          </w:p>
        </w:tc>
        <w:tc>
          <w:tcPr>
            <w:tcW w:w="0" w:type="auto"/>
          </w:tcPr>
          <w:p w14:paraId="4F8A87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97524</w:t>
            </w:r>
          </w:p>
        </w:tc>
      </w:tr>
      <w:tr w:rsidR="005B279D" w:rsidRPr="00880D26"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880D26" w:rsidRDefault="00000000">
            <w:pPr>
              <w:pStyle w:val="Compact"/>
              <w:jc w:val="right"/>
              <w:rPr>
                <w:i w:val="0"/>
                <w:iCs w:val="0"/>
                <w:sz w:val="16"/>
                <w:szCs w:val="16"/>
              </w:rPr>
            </w:pPr>
            <w:r w:rsidRPr="00880D26">
              <w:rPr>
                <w:i w:val="0"/>
                <w:iCs w:val="0"/>
                <w:sz w:val="16"/>
                <w:szCs w:val="16"/>
              </w:rPr>
              <w:t>26</w:t>
            </w:r>
          </w:p>
        </w:tc>
        <w:tc>
          <w:tcPr>
            <w:tcW w:w="0" w:type="auto"/>
          </w:tcPr>
          <w:p w14:paraId="086FC71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97373</w:t>
            </w:r>
          </w:p>
        </w:tc>
      </w:tr>
      <w:tr w:rsidR="005B279D" w:rsidRPr="00880D26"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880D26" w:rsidRDefault="00000000">
            <w:pPr>
              <w:pStyle w:val="Compact"/>
              <w:jc w:val="right"/>
              <w:rPr>
                <w:i w:val="0"/>
                <w:iCs w:val="0"/>
                <w:sz w:val="16"/>
                <w:szCs w:val="16"/>
              </w:rPr>
            </w:pPr>
            <w:r w:rsidRPr="00880D26">
              <w:rPr>
                <w:i w:val="0"/>
                <w:iCs w:val="0"/>
                <w:sz w:val="16"/>
                <w:szCs w:val="16"/>
              </w:rPr>
              <w:t>27</w:t>
            </w:r>
          </w:p>
        </w:tc>
        <w:tc>
          <w:tcPr>
            <w:tcW w:w="0" w:type="auto"/>
          </w:tcPr>
          <w:p w14:paraId="5D543A3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97222</w:t>
            </w:r>
          </w:p>
        </w:tc>
      </w:tr>
      <w:tr w:rsidR="005B279D" w:rsidRPr="00880D26"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880D26" w:rsidRDefault="00000000">
            <w:pPr>
              <w:pStyle w:val="Compact"/>
              <w:jc w:val="right"/>
              <w:rPr>
                <w:i w:val="0"/>
                <w:iCs w:val="0"/>
                <w:sz w:val="16"/>
                <w:szCs w:val="16"/>
              </w:rPr>
            </w:pPr>
            <w:r w:rsidRPr="00880D26">
              <w:rPr>
                <w:i w:val="0"/>
                <w:iCs w:val="0"/>
                <w:sz w:val="16"/>
                <w:szCs w:val="16"/>
              </w:rPr>
              <w:t>28</w:t>
            </w:r>
          </w:p>
        </w:tc>
        <w:tc>
          <w:tcPr>
            <w:tcW w:w="0" w:type="auto"/>
          </w:tcPr>
          <w:p w14:paraId="69D5A8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97070</w:t>
            </w:r>
          </w:p>
        </w:tc>
      </w:tr>
      <w:tr w:rsidR="005B279D" w:rsidRPr="00880D26"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880D26" w:rsidRDefault="00000000">
            <w:pPr>
              <w:pStyle w:val="Compact"/>
              <w:jc w:val="right"/>
              <w:rPr>
                <w:i w:val="0"/>
                <w:iCs w:val="0"/>
                <w:sz w:val="16"/>
                <w:szCs w:val="16"/>
              </w:rPr>
            </w:pPr>
            <w:r w:rsidRPr="00880D26">
              <w:rPr>
                <w:i w:val="0"/>
                <w:iCs w:val="0"/>
                <w:sz w:val="16"/>
                <w:szCs w:val="16"/>
              </w:rPr>
              <w:t>29</w:t>
            </w:r>
          </w:p>
        </w:tc>
        <w:tc>
          <w:tcPr>
            <w:tcW w:w="0" w:type="auto"/>
          </w:tcPr>
          <w:p w14:paraId="05DE551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96916</w:t>
            </w:r>
          </w:p>
        </w:tc>
      </w:tr>
      <w:tr w:rsidR="005B279D" w:rsidRPr="00880D26"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880D26" w:rsidRDefault="00000000">
            <w:pPr>
              <w:pStyle w:val="Compact"/>
              <w:jc w:val="right"/>
              <w:rPr>
                <w:i w:val="0"/>
                <w:iCs w:val="0"/>
                <w:sz w:val="16"/>
                <w:szCs w:val="16"/>
              </w:rPr>
            </w:pPr>
            <w:r w:rsidRPr="00880D26">
              <w:rPr>
                <w:i w:val="0"/>
                <w:iCs w:val="0"/>
                <w:sz w:val="16"/>
                <w:szCs w:val="16"/>
              </w:rPr>
              <w:t>30</w:t>
            </w:r>
          </w:p>
        </w:tc>
        <w:tc>
          <w:tcPr>
            <w:tcW w:w="0" w:type="auto"/>
          </w:tcPr>
          <w:p w14:paraId="7C93D5D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96759</w:t>
            </w:r>
          </w:p>
        </w:tc>
      </w:tr>
      <w:tr w:rsidR="005B279D" w:rsidRPr="00880D26"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880D26" w:rsidRDefault="00000000">
            <w:pPr>
              <w:pStyle w:val="Compact"/>
              <w:jc w:val="right"/>
              <w:rPr>
                <w:i w:val="0"/>
                <w:iCs w:val="0"/>
                <w:sz w:val="16"/>
                <w:szCs w:val="16"/>
              </w:rPr>
            </w:pPr>
            <w:r w:rsidRPr="00880D26">
              <w:rPr>
                <w:i w:val="0"/>
                <w:iCs w:val="0"/>
                <w:sz w:val="16"/>
                <w:szCs w:val="16"/>
              </w:rPr>
              <w:t>31</w:t>
            </w:r>
          </w:p>
        </w:tc>
        <w:tc>
          <w:tcPr>
            <w:tcW w:w="0" w:type="auto"/>
          </w:tcPr>
          <w:p w14:paraId="67E0DFB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96597</w:t>
            </w:r>
          </w:p>
        </w:tc>
      </w:tr>
      <w:tr w:rsidR="005B279D" w:rsidRPr="00880D26"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880D26" w:rsidRDefault="00000000">
            <w:pPr>
              <w:pStyle w:val="Compact"/>
              <w:jc w:val="right"/>
              <w:rPr>
                <w:i w:val="0"/>
                <w:iCs w:val="0"/>
                <w:sz w:val="16"/>
                <w:szCs w:val="16"/>
              </w:rPr>
            </w:pPr>
            <w:r w:rsidRPr="00880D26">
              <w:rPr>
                <w:i w:val="0"/>
                <w:iCs w:val="0"/>
                <w:sz w:val="16"/>
                <w:szCs w:val="16"/>
              </w:rPr>
              <w:t>32</w:t>
            </w:r>
          </w:p>
        </w:tc>
        <w:tc>
          <w:tcPr>
            <w:tcW w:w="0" w:type="auto"/>
          </w:tcPr>
          <w:p w14:paraId="04E694F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96429</w:t>
            </w:r>
          </w:p>
        </w:tc>
      </w:tr>
      <w:tr w:rsidR="005B279D" w:rsidRPr="00880D26"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880D26" w:rsidRDefault="00000000">
            <w:pPr>
              <w:pStyle w:val="Compact"/>
              <w:jc w:val="right"/>
              <w:rPr>
                <w:i w:val="0"/>
                <w:iCs w:val="0"/>
                <w:sz w:val="16"/>
                <w:szCs w:val="16"/>
              </w:rPr>
            </w:pPr>
            <w:r w:rsidRPr="00880D26">
              <w:rPr>
                <w:i w:val="0"/>
                <w:iCs w:val="0"/>
                <w:sz w:val="16"/>
                <w:szCs w:val="16"/>
              </w:rPr>
              <w:t>33</w:t>
            </w:r>
          </w:p>
        </w:tc>
        <w:tc>
          <w:tcPr>
            <w:tcW w:w="0" w:type="auto"/>
          </w:tcPr>
          <w:p w14:paraId="50534CA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96255</w:t>
            </w:r>
          </w:p>
        </w:tc>
      </w:tr>
      <w:tr w:rsidR="005B279D" w:rsidRPr="00880D26"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880D26" w:rsidRDefault="00000000">
            <w:pPr>
              <w:pStyle w:val="Compact"/>
              <w:jc w:val="right"/>
              <w:rPr>
                <w:i w:val="0"/>
                <w:iCs w:val="0"/>
                <w:sz w:val="16"/>
                <w:szCs w:val="16"/>
              </w:rPr>
            </w:pPr>
            <w:r w:rsidRPr="00880D26">
              <w:rPr>
                <w:i w:val="0"/>
                <w:iCs w:val="0"/>
                <w:sz w:val="16"/>
                <w:szCs w:val="16"/>
              </w:rPr>
              <w:t>34</w:t>
            </w:r>
          </w:p>
        </w:tc>
        <w:tc>
          <w:tcPr>
            <w:tcW w:w="0" w:type="auto"/>
          </w:tcPr>
          <w:p w14:paraId="53AF3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96071</w:t>
            </w:r>
          </w:p>
        </w:tc>
      </w:tr>
      <w:tr w:rsidR="005B279D" w:rsidRPr="00880D26"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880D26" w:rsidRDefault="00000000">
            <w:pPr>
              <w:pStyle w:val="Compact"/>
              <w:jc w:val="right"/>
              <w:rPr>
                <w:i w:val="0"/>
                <w:iCs w:val="0"/>
                <w:sz w:val="16"/>
                <w:szCs w:val="16"/>
              </w:rPr>
            </w:pPr>
            <w:r w:rsidRPr="00880D26">
              <w:rPr>
                <w:i w:val="0"/>
                <w:iCs w:val="0"/>
                <w:sz w:val="16"/>
                <w:szCs w:val="16"/>
              </w:rPr>
              <w:t>35</w:t>
            </w:r>
          </w:p>
        </w:tc>
        <w:tc>
          <w:tcPr>
            <w:tcW w:w="0" w:type="auto"/>
          </w:tcPr>
          <w:p w14:paraId="1C4787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95878</w:t>
            </w:r>
          </w:p>
        </w:tc>
      </w:tr>
      <w:tr w:rsidR="005B279D" w:rsidRPr="00880D26"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880D26" w:rsidRDefault="00000000">
            <w:pPr>
              <w:pStyle w:val="Compact"/>
              <w:jc w:val="right"/>
              <w:rPr>
                <w:i w:val="0"/>
                <w:iCs w:val="0"/>
                <w:sz w:val="16"/>
                <w:szCs w:val="16"/>
              </w:rPr>
            </w:pPr>
            <w:r w:rsidRPr="00880D26">
              <w:rPr>
                <w:i w:val="0"/>
                <w:iCs w:val="0"/>
                <w:sz w:val="16"/>
                <w:szCs w:val="16"/>
              </w:rPr>
              <w:t>36</w:t>
            </w:r>
          </w:p>
        </w:tc>
        <w:tc>
          <w:tcPr>
            <w:tcW w:w="0" w:type="auto"/>
          </w:tcPr>
          <w:p w14:paraId="47CEAC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95676</w:t>
            </w:r>
          </w:p>
        </w:tc>
      </w:tr>
      <w:tr w:rsidR="005B279D" w:rsidRPr="00880D26"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880D26" w:rsidRDefault="00000000">
            <w:pPr>
              <w:pStyle w:val="Compact"/>
              <w:jc w:val="right"/>
              <w:rPr>
                <w:i w:val="0"/>
                <w:iCs w:val="0"/>
                <w:sz w:val="16"/>
                <w:szCs w:val="16"/>
              </w:rPr>
            </w:pPr>
            <w:r w:rsidRPr="00880D26">
              <w:rPr>
                <w:i w:val="0"/>
                <w:iCs w:val="0"/>
                <w:sz w:val="16"/>
                <w:szCs w:val="16"/>
              </w:rPr>
              <w:t>37</w:t>
            </w:r>
          </w:p>
        </w:tc>
        <w:tc>
          <w:tcPr>
            <w:tcW w:w="0" w:type="auto"/>
          </w:tcPr>
          <w:p w14:paraId="5B048FF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95463</w:t>
            </w:r>
          </w:p>
        </w:tc>
      </w:tr>
      <w:tr w:rsidR="005B279D" w:rsidRPr="00880D26"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880D26" w:rsidRDefault="00000000">
            <w:pPr>
              <w:pStyle w:val="Compact"/>
              <w:jc w:val="right"/>
              <w:rPr>
                <w:i w:val="0"/>
                <w:iCs w:val="0"/>
                <w:sz w:val="16"/>
                <w:szCs w:val="16"/>
              </w:rPr>
            </w:pPr>
            <w:r w:rsidRPr="00880D26">
              <w:rPr>
                <w:i w:val="0"/>
                <w:iCs w:val="0"/>
                <w:sz w:val="16"/>
                <w:szCs w:val="16"/>
              </w:rPr>
              <w:t>38</w:t>
            </w:r>
          </w:p>
        </w:tc>
        <w:tc>
          <w:tcPr>
            <w:tcW w:w="0" w:type="auto"/>
          </w:tcPr>
          <w:p w14:paraId="184238A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95237</w:t>
            </w:r>
          </w:p>
        </w:tc>
      </w:tr>
      <w:tr w:rsidR="005B279D" w:rsidRPr="00880D26"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880D26" w:rsidRDefault="00000000">
            <w:pPr>
              <w:pStyle w:val="Compact"/>
              <w:jc w:val="right"/>
              <w:rPr>
                <w:i w:val="0"/>
                <w:iCs w:val="0"/>
                <w:sz w:val="16"/>
                <w:szCs w:val="16"/>
              </w:rPr>
            </w:pPr>
            <w:r w:rsidRPr="00880D26">
              <w:rPr>
                <w:i w:val="0"/>
                <w:iCs w:val="0"/>
                <w:sz w:val="16"/>
                <w:szCs w:val="16"/>
              </w:rPr>
              <w:t>39</w:t>
            </w:r>
          </w:p>
        </w:tc>
        <w:tc>
          <w:tcPr>
            <w:tcW w:w="0" w:type="auto"/>
          </w:tcPr>
          <w:p w14:paraId="2376BC4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94997</w:t>
            </w:r>
          </w:p>
        </w:tc>
      </w:tr>
      <w:tr w:rsidR="005B279D" w:rsidRPr="00880D26"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880D26" w:rsidRDefault="00000000">
            <w:pPr>
              <w:pStyle w:val="Compact"/>
              <w:jc w:val="right"/>
              <w:rPr>
                <w:i w:val="0"/>
                <w:iCs w:val="0"/>
                <w:sz w:val="16"/>
                <w:szCs w:val="16"/>
              </w:rPr>
            </w:pPr>
            <w:r w:rsidRPr="00880D26">
              <w:rPr>
                <w:i w:val="0"/>
                <w:iCs w:val="0"/>
                <w:sz w:val="16"/>
                <w:szCs w:val="16"/>
              </w:rPr>
              <w:t>40</w:t>
            </w:r>
          </w:p>
        </w:tc>
        <w:tc>
          <w:tcPr>
            <w:tcW w:w="0" w:type="auto"/>
          </w:tcPr>
          <w:p w14:paraId="6CCA06E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94746</w:t>
            </w:r>
          </w:p>
        </w:tc>
      </w:tr>
      <w:tr w:rsidR="005B279D" w:rsidRPr="00880D26"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880D26" w:rsidRDefault="00000000">
            <w:pPr>
              <w:pStyle w:val="Compact"/>
              <w:jc w:val="right"/>
              <w:rPr>
                <w:i w:val="0"/>
                <w:iCs w:val="0"/>
                <w:sz w:val="16"/>
                <w:szCs w:val="16"/>
              </w:rPr>
            </w:pPr>
            <w:r w:rsidRPr="00880D26">
              <w:rPr>
                <w:i w:val="0"/>
                <w:iCs w:val="0"/>
                <w:sz w:val="16"/>
                <w:szCs w:val="16"/>
              </w:rPr>
              <w:t>41</w:t>
            </w:r>
          </w:p>
        </w:tc>
        <w:tc>
          <w:tcPr>
            <w:tcW w:w="0" w:type="auto"/>
          </w:tcPr>
          <w:p w14:paraId="4C6435D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94476</w:t>
            </w:r>
          </w:p>
        </w:tc>
      </w:tr>
      <w:tr w:rsidR="005B279D" w:rsidRPr="00880D26"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880D26" w:rsidRDefault="00000000">
            <w:pPr>
              <w:pStyle w:val="Compact"/>
              <w:jc w:val="right"/>
              <w:rPr>
                <w:i w:val="0"/>
                <w:iCs w:val="0"/>
                <w:sz w:val="16"/>
                <w:szCs w:val="16"/>
              </w:rPr>
            </w:pPr>
            <w:r w:rsidRPr="00880D26">
              <w:rPr>
                <w:i w:val="0"/>
                <w:iCs w:val="0"/>
                <w:sz w:val="16"/>
                <w:szCs w:val="16"/>
              </w:rPr>
              <w:lastRenderedPageBreak/>
              <w:t>42</w:t>
            </w:r>
          </w:p>
        </w:tc>
        <w:tc>
          <w:tcPr>
            <w:tcW w:w="0" w:type="auto"/>
          </w:tcPr>
          <w:p w14:paraId="301CDAA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94182</w:t>
            </w:r>
          </w:p>
        </w:tc>
      </w:tr>
      <w:tr w:rsidR="005B279D" w:rsidRPr="00880D26"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880D26" w:rsidRDefault="00000000">
            <w:pPr>
              <w:pStyle w:val="Compact"/>
              <w:jc w:val="right"/>
              <w:rPr>
                <w:i w:val="0"/>
                <w:iCs w:val="0"/>
                <w:sz w:val="16"/>
                <w:szCs w:val="16"/>
              </w:rPr>
            </w:pPr>
            <w:r w:rsidRPr="00880D26">
              <w:rPr>
                <w:i w:val="0"/>
                <w:iCs w:val="0"/>
                <w:sz w:val="16"/>
                <w:szCs w:val="16"/>
              </w:rPr>
              <w:t>43</w:t>
            </w:r>
          </w:p>
        </w:tc>
        <w:tc>
          <w:tcPr>
            <w:tcW w:w="0" w:type="auto"/>
          </w:tcPr>
          <w:p w14:paraId="7C28F01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93868</w:t>
            </w:r>
          </w:p>
        </w:tc>
      </w:tr>
      <w:tr w:rsidR="005B279D" w:rsidRPr="00880D26"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880D26" w:rsidRDefault="00000000">
            <w:pPr>
              <w:pStyle w:val="Compact"/>
              <w:jc w:val="right"/>
              <w:rPr>
                <w:i w:val="0"/>
                <w:iCs w:val="0"/>
                <w:sz w:val="16"/>
                <w:szCs w:val="16"/>
              </w:rPr>
            </w:pPr>
            <w:r w:rsidRPr="00880D26">
              <w:rPr>
                <w:i w:val="0"/>
                <w:iCs w:val="0"/>
                <w:sz w:val="16"/>
                <w:szCs w:val="16"/>
              </w:rPr>
              <w:t>44</w:t>
            </w:r>
          </w:p>
        </w:tc>
        <w:tc>
          <w:tcPr>
            <w:tcW w:w="0" w:type="auto"/>
          </w:tcPr>
          <w:p w14:paraId="14FADA7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93515</w:t>
            </w:r>
          </w:p>
        </w:tc>
      </w:tr>
      <w:tr w:rsidR="005B279D" w:rsidRPr="00880D26"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880D26" w:rsidRDefault="00000000">
            <w:pPr>
              <w:pStyle w:val="Compact"/>
              <w:jc w:val="right"/>
              <w:rPr>
                <w:i w:val="0"/>
                <w:iCs w:val="0"/>
                <w:sz w:val="16"/>
                <w:szCs w:val="16"/>
              </w:rPr>
            </w:pPr>
            <w:r w:rsidRPr="00880D26">
              <w:rPr>
                <w:i w:val="0"/>
                <w:iCs w:val="0"/>
                <w:sz w:val="16"/>
                <w:szCs w:val="16"/>
              </w:rPr>
              <w:t>45</w:t>
            </w:r>
          </w:p>
        </w:tc>
        <w:tc>
          <w:tcPr>
            <w:tcW w:w="0" w:type="auto"/>
          </w:tcPr>
          <w:p w14:paraId="1CB7FB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93133</w:t>
            </w:r>
          </w:p>
        </w:tc>
      </w:tr>
      <w:tr w:rsidR="005B279D" w:rsidRPr="00880D26"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880D26" w:rsidRDefault="00000000">
            <w:pPr>
              <w:pStyle w:val="Compact"/>
              <w:jc w:val="right"/>
              <w:rPr>
                <w:i w:val="0"/>
                <w:iCs w:val="0"/>
                <w:sz w:val="16"/>
                <w:szCs w:val="16"/>
              </w:rPr>
            </w:pPr>
            <w:r w:rsidRPr="00880D26">
              <w:rPr>
                <w:i w:val="0"/>
                <w:iCs w:val="0"/>
                <w:sz w:val="16"/>
                <w:szCs w:val="16"/>
              </w:rPr>
              <w:t>46</w:t>
            </w:r>
          </w:p>
        </w:tc>
        <w:tc>
          <w:tcPr>
            <w:tcW w:w="0" w:type="auto"/>
          </w:tcPr>
          <w:p w14:paraId="763D8D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92727</w:t>
            </w:r>
          </w:p>
        </w:tc>
      </w:tr>
      <w:tr w:rsidR="005B279D" w:rsidRPr="00880D26"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880D26" w:rsidRDefault="00000000">
            <w:pPr>
              <w:pStyle w:val="Compact"/>
              <w:jc w:val="right"/>
              <w:rPr>
                <w:i w:val="0"/>
                <w:iCs w:val="0"/>
                <w:sz w:val="16"/>
                <w:szCs w:val="16"/>
              </w:rPr>
            </w:pPr>
            <w:r w:rsidRPr="00880D26">
              <w:rPr>
                <w:i w:val="0"/>
                <w:iCs w:val="0"/>
                <w:sz w:val="16"/>
                <w:szCs w:val="16"/>
              </w:rPr>
              <w:t>47</w:t>
            </w:r>
          </w:p>
        </w:tc>
        <w:tc>
          <w:tcPr>
            <w:tcW w:w="0" w:type="auto"/>
          </w:tcPr>
          <w:p w14:paraId="7935979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92295</w:t>
            </w:r>
          </w:p>
        </w:tc>
      </w:tr>
      <w:tr w:rsidR="005B279D" w:rsidRPr="00880D26"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880D26" w:rsidRDefault="00000000">
            <w:pPr>
              <w:pStyle w:val="Compact"/>
              <w:jc w:val="right"/>
              <w:rPr>
                <w:i w:val="0"/>
                <w:iCs w:val="0"/>
                <w:sz w:val="16"/>
                <w:szCs w:val="16"/>
              </w:rPr>
            </w:pPr>
            <w:r w:rsidRPr="00880D26">
              <w:rPr>
                <w:i w:val="0"/>
                <w:iCs w:val="0"/>
                <w:sz w:val="16"/>
                <w:szCs w:val="16"/>
              </w:rPr>
              <w:t>48</w:t>
            </w:r>
          </w:p>
        </w:tc>
        <w:tc>
          <w:tcPr>
            <w:tcW w:w="0" w:type="auto"/>
          </w:tcPr>
          <w:p w14:paraId="7E6ADFE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91833</w:t>
            </w:r>
          </w:p>
        </w:tc>
      </w:tr>
      <w:tr w:rsidR="005B279D" w:rsidRPr="00880D26"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880D26" w:rsidRDefault="00000000">
            <w:pPr>
              <w:pStyle w:val="Compact"/>
              <w:jc w:val="right"/>
              <w:rPr>
                <w:i w:val="0"/>
                <w:iCs w:val="0"/>
                <w:sz w:val="16"/>
                <w:szCs w:val="16"/>
              </w:rPr>
            </w:pPr>
            <w:r w:rsidRPr="00880D26">
              <w:rPr>
                <w:i w:val="0"/>
                <w:iCs w:val="0"/>
                <w:sz w:val="16"/>
                <w:szCs w:val="16"/>
              </w:rPr>
              <w:t>49</w:t>
            </w:r>
          </w:p>
        </w:tc>
        <w:tc>
          <w:tcPr>
            <w:tcW w:w="0" w:type="auto"/>
          </w:tcPr>
          <w:p w14:paraId="65927D7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91332</w:t>
            </w:r>
          </w:p>
        </w:tc>
      </w:tr>
      <w:tr w:rsidR="005B279D" w:rsidRPr="00880D26"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880D26" w:rsidRDefault="00000000">
            <w:pPr>
              <w:pStyle w:val="Compact"/>
              <w:jc w:val="right"/>
              <w:rPr>
                <w:i w:val="0"/>
                <w:iCs w:val="0"/>
                <w:sz w:val="16"/>
                <w:szCs w:val="16"/>
              </w:rPr>
            </w:pPr>
            <w:r w:rsidRPr="00880D26">
              <w:rPr>
                <w:i w:val="0"/>
                <w:iCs w:val="0"/>
                <w:sz w:val="16"/>
                <w:szCs w:val="16"/>
              </w:rPr>
              <w:t>50</w:t>
            </w:r>
          </w:p>
        </w:tc>
        <w:tc>
          <w:tcPr>
            <w:tcW w:w="0" w:type="auto"/>
          </w:tcPr>
          <w:p w14:paraId="4B6275B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90778</w:t>
            </w:r>
          </w:p>
        </w:tc>
      </w:tr>
      <w:tr w:rsidR="005B279D" w:rsidRPr="00880D26"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880D26" w:rsidRDefault="00000000">
            <w:pPr>
              <w:pStyle w:val="Compact"/>
              <w:jc w:val="right"/>
              <w:rPr>
                <w:i w:val="0"/>
                <w:iCs w:val="0"/>
                <w:sz w:val="16"/>
                <w:szCs w:val="16"/>
              </w:rPr>
            </w:pPr>
            <w:r w:rsidRPr="00880D26">
              <w:rPr>
                <w:i w:val="0"/>
                <w:iCs w:val="0"/>
                <w:sz w:val="16"/>
                <w:szCs w:val="16"/>
              </w:rPr>
              <w:t>51</w:t>
            </w:r>
          </w:p>
        </w:tc>
        <w:tc>
          <w:tcPr>
            <w:tcW w:w="0" w:type="auto"/>
          </w:tcPr>
          <w:p w14:paraId="34856D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90171</w:t>
            </w:r>
          </w:p>
        </w:tc>
      </w:tr>
      <w:tr w:rsidR="005B279D" w:rsidRPr="00880D26"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880D26" w:rsidRDefault="00000000">
            <w:pPr>
              <w:pStyle w:val="Compact"/>
              <w:jc w:val="right"/>
              <w:rPr>
                <w:i w:val="0"/>
                <w:iCs w:val="0"/>
                <w:sz w:val="16"/>
                <w:szCs w:val="16"/>
              </w:rPr>
            </w:pPr>
            <w:r w:rsidRPr="00880D26">
              <w:rPr>
                <w:i w:val="0"/>
                <w:iCs w:val="0"/>
                <w:sz w:val="16"/>
                <w:szCs w:val="16"/>
              </w:rPr>
              <w:t>52</w:t>
            </w:r>
          </w:p>
        </w:tc>
        <w:tc>
          <w:tcPr>
            <w:tcW w:w="0" w:type="auto"/>
          </w:tcPr>
          <w:p w14:paraId="3D817BD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89511</w:t>
            </w:r>
          </w:p>
        </w:tc>
      </w:tr>
      <w:tr w:rsidR="005B279D" w:rsidRPr="00880D26"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880D26" w:rsidRDefault="00000000">
            <w:pPr>
              <w:pStyle w:val="Compact"/>
              <w:jc w:val="right"/>
              <w:rPr>
                <w:i w:val="0"/>
                <w:iCs w:val="0"/>
                <w:sz w:val="16"/>
                <w:szCs w:val="16"/>
              </w:rPr>
            </w:pPr>
            <w:r w:rsidRPr="00880D26">
              <w:rPr>
                <w:i w:val="0"/>
                <w:iCs w:val="0"/>
                <w:sz w:val="16"/>
                <w:szCs w:val="16"/>
              </w:rPr>
              <w:t>53</w:t>
            </w:r>
          </w:p>
        </w:tc>
        <w:tc>
          <w:tcPr>
            <w:tcW w:w="0" w:type="auto"/>
          </w:tcPr>
          <w:p w14:paraId="2773038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88791</w:t>
            </w:r>
          </w:p>
        </w:tc>
      </w:tr>
      <w:tr w:rsidR="005B279D" w:rsidRPr="00880D26"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880D26" w:rsidRDefault="00000000">
            <w:pPr>
              <w:pStyle w:val="Compact"/>
              <w:jc w:val="right"/>
              <w:rPr>
                <w:i w:val="0"/>
                <w:iCs w:val="0"/>
                <w:sz w:val="16"/>
                <w:szCs w:val="16"/>
              </w:rPr>
            </w:pPr>
            <w:r w:rsidRPr="00880D26">
              <w:rPr>
                <w:i w:val="0"/>
                <w:iCs w:val="0"/>
                <w:sz w:val="16"/>
                <w:szCs w:val="16"/>
              </w:rPr>
              <w:t>54</w:t>
            </w:r>
          </w:p>
        </w:tc>
        <w:tc>
          <w:tcPr>
            <w:tcW w:w="0" w:type="auto"/>
          </w:tcPr>
          <w:p w14:paraId="1A73DF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88011</w:t>
            </w:r>
          </w:p>
        </w:tc>
      </w:tr>
      <w:tr w:rsidR="005B279D" w:rsidRPr="00880D26"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880D26" w:rsidRDefault="00000000">
            <w:pPr>
              <w:pStyle w:val="Compact"/>
              <w:jc w:val="right"/>
              <w:rPr>
                <w:i w:val="0"/>
                <w:iCs w:val="0"/>
                <w:sz w:val="16"/>
                <w:szCs w:val="16"/>
              </w:rPr>
            </w:pPr>
            <w:r w:rsidRPr="00880D26">
              <w:rPr>
                <w:i w:val="0"/>
                <w:iCs w:val="0"/>
                <w:sz w:val="16"/>
                <w:szCs w:val="16"/>
              </w:rPr>
              <w:t>55</w:t>
            </w:r>
          </w:p>
        </w:tc>
        <w:tc>
          <w:tcPr>
            <w:tcW w:w="0" w:type="auto"/>
          </w:tcPr>
          <w:p w14:paraId="680A390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87165</w:t>
            </w:r>
          </w:p>
        </w:tc>
      </w:tr>
      <w:tr w:rsidR="005B279D" w:rsidRPr="00880D26"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880D26" w:rsidRDefault="00000000">
            <w:pPr>
              <w:pStyle w:val="Compact"/>
              <w:jc w:val="right"/>
              <w:rPr>
                <w:i w:val="0"/>
                <w:iCs w:val="0"/>
                <w:sz w:val="16"/>
                <w:szCs w:val="16"/>
              </w:rPr>
            </w:pPr>
            <w:r w:rsidRPr="00880D26">
              <w:rPr>
                <w:i w:val="0"/>
                <w:iCs w:val="0"/>
                <w:sz w:val="16"/>
                <w:szCs w:val="16"/>
              </w:rPr>
              <w:t>56</w:t>
            </w:r>
          </w:p>
        </w:tc>
        <w:tc>
          <w:tcPr>
            <w:tcW w:w="0" w:type="auto"/>
          </w:tcPr>
          <w:p w14:paraId="0A1A865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86241</w:t>
            </w:r>
          </w:p>
        </w:tc>
      </w:tr>
      <w:tr w:rsidR="005B279D" w:rsidRPr="00880D26"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880D26" w:rsidRDefault="00000000">
            <w:pPr>
              <w:pStyle w:val="Compact"/>
              <w:jc w:val="right"/>
              <w:rPr>
                <w:i w:val="0"/>
                <w:iCs w:val="0"/>
                <w:sz w:val="16"/>
                <w:szCs w:val="16"/>
              </w:rPr>
            </w:pPr>
            <w:r w:rsidRPr="00880D26">
              <w:rPr>
                <w:i w:val="0"/>
                <w:iCs w:val="0"/>
                <w:sz w:val="16"/>
                <w:szCs w:val="16"/>
              </w:rPr>
              <w:t>57</w:t>
            </w:r>
          </w:p>
        </w:tc>
        <w:tc>
          <w:tcPr>
            <w:tcW w:w="0" w:type="auto"/>
          </w:tcPr>
          <w:p w14:paraId="0170B12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85256</w:t>
            </w:r>
          </w:p>
        </w:tc>
      </w:tr>
      <w:tr w:rsidR="005B279D" w:rsidRPr="00880D26"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880D26" w:rsidRDefault="00000000">
            <w:pPr>
              <w:pStyle w:val="Compact"/>
              <w:jc w:val="right"/>
              <w:rPr>
                <w:i w:val="0"/>
                <w:iCs w:val="0"/>
                <w:sz w:val="16"/>
                <w:szCs w:val="16"/>
              </w:rPr>
            </w:pPr>
            <w:r w:rsidRPr="00880D26">
              <w:rPr>
                <w:i w:val="0"/>
                <w:iCs w:val="0"/>
                <w:sz w:val="16"/>
                <w:szCs w:val="16"/>
              </w:rPr>
              <w:t>58</w:t>
            </w:r>
          </w:p>
        </w:tc>
        <w:tc>
          <w:tcPr>
            <w:tcW w:w="0" w:type="auto"/>
          </w:tcPr>
          <w:p w14:paraId="72704D4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84211</w:t>
            </w:r>
          </w:p>
        </w:tc>
      </w:tr>
      <w:tr w:rsidR="005B279D" w:rsidRPr="00880D26"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880D26" w:rsidRDefault="00000000">
            <w:pPr>
              <w:pStyle w:val="Compact"/>
              <w:jc w:val="right"/>
              <w:rPr>
                <w:i w:val="0"/>
                <w:iCs w:val="0"/>
                <w:sz w:val="16"/>
                <w:szCs w:val="16"/>
              </w:rPr>
            </w:pPr>
            <w:r w:rsidRPr="00880D26">
              <w:rPr>
                <w:i w:val="0"/>
                <w:iCs w:val="0"/>
                <w:sz w:val="16"/>
                <w:szCs w:val="16"/>
              </w:rPr>
              <w:t>59</w:t>
            </w:r>
          </w:p>
        </w:tc>
        <w:tc>
          <w:tcPr>
            <w:tcW w:w="0" w:type="auto"/>
          </w:tcPr>
          <w:p w14:paraId="2A23A8C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83083</w:t>
            </w:r>
          </w:p>
        </w:tc>
      </w:tr>
      <w:tr w:rsidR="005B279D" w:rsidRPr="00880D26"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880D26" w:rsidRDefault="00000000">
            <w:pPr>
              <w:pStyle w:val="Compact"/>
              <w:jc w:val="right"/>
              <w:rPr>
                <w:i w:val="0"/>
                <w:iCs w:val="0"/>
                <w:sz w:val="16"/>
                <w:szCs w:val="16"/>
              </w:rPr>
            </w:pPr>
            <w:r w:rsidRPr="00880D26">
              <w:rPr>
                <w:i w:val="0"/>
                <w:iCs w:val="0"/>
                <w:sz w:val="16"/>
                <w:szCs w:val="16"/>
              </w:rPr>
              <w:t>60</w:t>
            </w:r>
          </w:p>
        </w:tc>
        <w:tc>
          <w:tcPr>
            <w:tcW w:w="0" w:type="auto"/>
          </w:tcPr>
          <w:p w14:paraId="74F4F7E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81884</w:t>
            </w:r>
          </w:p>
        </w:tc>
      </w:tr>
      <w:tr w:rsidR="005B279D" w:rsidRPr="00880D26"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880D26" w:rsidRDefault="00000000">
            <w:pPr>
              <w:pStyle w:val="Compact"/>
              <w:jc w:val="right"/>
              <w:rPr>
                <w:i w:val="0"/>
                <w:iCs w:val="0"/>
                <w:sz w:val="16"/>
                <w:szCs w:val="16"/>
              </w:rPr>
            </w:pPr>
            <w:r w:rsidRPr="00880D26">
              <w:rPr>
                <w:i w:val="0"/>
                <w:iCs w:val="0"/>
                <w:sz w:val="16"/>
                <w:szCs w:val="16"/>
              </w:rPr>
              <w:t>61</w:t>
            </w:r>
          </w:p>
        </w:tc>
        <w:tc>
          <w:tcPr>
            <w:tcW w:w="0" w:type="auto"/>
          </w:tcPr>
          <w:p w14:paraId="768311E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80602</w:t>
            </w:r>
          </w:p>
        </w:tc>
      </w:tr>
      <w:tr w:rsidR="005B279D" w:rsidRPr="00880D26"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880D26" w:rsidRDefault="00000000">
            <w:pPr>
              <w:pStyle w:val="Compact"/>
              <w:jc w:val="right"/>
              <w:rPr>
                <w:i w:val="0"/>
                <w:iCs w:val="0"/>
                <w:sz w:val="16"/>
                <w:szCs w:val="16"/>
              </w:rPr>
            </w:pPr>
            <w:r w:rsidRPr="00880D26">
              <w:rPr>
                <w:i w:val="0"/>
                <w:iCs w:val="0"/>
                <w:sz w:val="16"/>
                <w:szCs w:val="16"/>
              </w:rPr>
              <w:t>62</w:t>
            </w:r>
          </w:p>
        </w:tc>
        <w:tc>
          <w:tcPr>
            <w:tcW w:w="0" w:type="auto"/>
          </w:tcPr>
          <w:p w14:paraId="6861FA4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79243</w:t>
            </w:r>
          </w:p>
        </w:tc>
      </w:tr>
      <w:tr w:rsidR="005B279D" w:rsidRPr="00880D26"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880D26" w:rsidRDefault="00000000">
            <w:pPr>
              <w:pStyle w:val="Compact"/>
              <w:jc w:val="right"/>
              <w:rPr>
                <w:i w:val="0"/>
                <w:iCs w:val="0"/>
                <w:sz w:val="16"/>
                <w:szCs w:val="16"/>
              </w:rPr>
            </w:pPr>
            <w:r w:rsidRPr="00880D26">
              <w:rPr>
                <w:i w:val="0"/>
                <w:iCs w:val="0"/>
                <w:sz w:val="16"/>
                <w:szCs w:val="16"/>
              </w:rPr>
              <w:t>63</w:t>
            </w:r>
          </w:p>
        </w:tc>
        <w:tc>
          <w:tcPr>
            <w:tcW w:w="0" w:type="auto"/>
          </w:tcPr>
          <w:p w14:paraId="48F7EBE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77807</w:t>
            </w:r>
          </w:p>
        </w:tc>
      </w:tr>
      <w:tr w:rsidR="005B279D" w:rsidRPr="00880D26"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880D26" w:rsidRDefault="00000000">
            <w:pPr>
              <w:pStyle w:val="Compact"/>
              <w:jc w:val="right"/>
              <w:rPr>
                <w:i w:val="0"/>
                <w:iCs w:val="0"/>
                <w:sz w:val="16"/>
                <w:szCs w:val="16"/>
              </w:rPr>
            </w:pPr>
            <w:r w:rsidRPr="00880D26">
              <w:rPr>
                <w:i w:val="0"/>
                <w:iCs w:val="0"/>
                <w:sz w:val="16"/>
                <w:szCs w:val="16"/>
              </w:rPr>
              <w:t>64</w:t>
            </w:r>
          </w:p>
        </w:tc>
        <w:tc>
          <w:tcPr>
            <w:tcW w:w="0" w:type="auto"/>
          </w:tcPr>
          <w:p w14:paraId="0CC8DA6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76295</w:t>
            </w:r>
          </w:p>
        </w:tc>
      </w:tr>
      <w:tr w:rsidR="005B279D" w:rsidRPr="00880D26"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880D26" w:rsidRDefault="00000000">
            <w:pPr>
              <w:pStyle w:val="Compact"/>
              <w:jc w:val="right"/>
              <w:rPr>
                <w:i w:val="0"/>
                <w:iCs w:val="0"/>
                <w:sz w:val="16"/>
                <w:szCs w:val="16"/>
              </w:rPr>
            </w:pPr>
            <w:r w:rsidRPr="00880D26">
              <w:rPr>
                <w:i w:val="0"/>
                <w:iCs w:val="0"/>
                <w:sz w:val="16"/>
                <w:szCs w:val="16"/>
              </w:rPr>
              <w:t>65</w:t>
            </w:r>
          </w:p>
        </w:tc>
        <w:tc>
          <w:tcPr>
            <w:tcW w:w="0" w:type="auto"/>
          </w:tcPr>
          <w:p w14:paraId="7DFB328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74720</w:t>
            </w:r>
          </w:p>
        </w:tc>
      </w:tr>
      <w:tr w:rsidR="005B279D" w:rsidRPr="00880D26"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880D26" w:rsidRDefault="00000000">
            <w:pPr>
              <w:pStyle w:val="Compact"/>
              <w:jc w:val="right"/>
              <w:rPr>
                <w:i w:val="0"/>
                <w:iCs w:val="0"/>
                <w:sz w:val="16"/>
                <w:szCs w:val="16"/>
              </w:rPr>
            </w:pPr>
            <w:r w:rsidRPr="00880D26">
              <w:rPr>
                <w:i w:val="0"/>
                <w:iCs w:val="0"/>
                <w:sz w:val="16"/>
                <w:szCs w:val="16"/>
              </w:rPr>
              <w:t>66</w:t>
            </w:r>
          </w:p>
        </w:tc>
        <w:tc>
          <w:tcPr>
            <w:tcW w:w="0" w:type="auto"/>
          </w:tcPr>
          <w:p w14:paraId="6FEF798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73075</w:t>
            </w:r>
          </w:p>
        </w:tc>
      </w:tr>
      <w:tr w:rsidR="005B279D" w:rsidRPr="00880D26"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880D26" w:rsidRDefault="00000000">
            <w:pPr>
              <w:pStyle w:val="Compact"/>
              <w:jc w:val="right"/>
              <w:rPr>
                <w:i w:val="0"/>
                <w:iCs w:val="0"/>
                <w:sz w:val="16"/>
                <w:szCs w:val="16"/>
              </w:rPr>
            </w:pPr>
            <w:r w:rsidRPr="00880D26">
              <w:rPr>
                <w:i w:val="0"/>
                <w:iCs w:val="0"/>
                <w:sz w:val="16"/>
                <w:szCs w:val="16"/>
              </w:rPr>
              <w:t>67</w:t>
            </w:r>
          </w:p>
        </w:tc>
        <w:tc>
          <w:tcPr>
            <w:tcW w:w="0" w:type="auto"/>
          </w:tcPr>
          <w:p w14:paraId="2987232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71366</w:t>
            </w:r>
          </w:p>
        </w:tc>
      </w:tr>
      <w:tr w:rsidR="005B279D" w:rsidRPr="00880D26"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880D26" w:rsidRDefault="00000000">
            <w:pPr>
              <w:pStyle w:val="Compact"/>
              <w:jc w:val="right"/>
              <w:rPr>
                <w:i w:val="0"/>
                <w:iCs w:val="0"/>
                <w:sz w:val="16"/>
                <w:szCs w:val="16"/>
              </w:rPr>
            </w:pPr>
            <w:r w:rsidRPr="00880D26">
              <w:rPr>
                <w:i w:val="0"/>
                <w:iCs w:val="0"/>
                <w:sz w:val="16"/>
                <w:szCs w:val="16"/>
              </w:rPr>
              <w:t>68</w:t>
            </w:r>
          </w:p>
        </w:tc>
        <w:tc>
          <w:tcPr>
            <w:tcW w:w="0" w:type="auto"/>
          </w:tcPr>
          <w:p w14:paraId="6FE12E9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69559</w:t>
            </w:r>
          </w:p>
        </w:tc>
      </w:tr>
      <w:tr w:rsidR="005B279D" w:rsidRPr="00880D26"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880D26" w:rsidRDefault="00000000">
            <w:pPr>
              <w:pStyle w:val="Compact"/>
              <w:jc w:val="right"/>
              <w:rPr>
                <w:i w:val="0"/>
                <w:iCs w:val="0"/>
                <w:sz w:val="16"/>
                <w:szCs w:val="16"/>
              </w:rPr>
            </w:pPr>
            <w:r w:rsidRPr="00880D26">
              <w:rPr>
                <w:i w:val="0"/>
                <w:iCs w:val="0"/>
                <w:sz w:val="16"/>
                <w:szCs w:val="16"/>
              </w:rPr>
              <w:t>69</w:t>
            </w:r>
          </w:p>
        </w:tc>
        <w:tc>
          <w:tcPr>
            <w:tcW w:w="0" w:type="auto"/>
          </w:tcPr>
          <w:p w14:paraId="2704B76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67655</w:t>
            </w:r>
          </w:p>
        </w:tc>
      </w:tr>
      <w:tr w:rsidR="005B279D" w:rsidRPr="00880D26"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880D26" w:rsidRDefault="00000000">
            <w:pPr>
              <w:pStyle w:val="Compact"/>
              <w:jc w:val="right"/>
              <w:rPr>
                <w:i w:val="0"/>
                <w:iCs w:val="0"/>
                <w:sz w:val="16"/>
                <w:szCs w:val="16"/>
              </w:rPr>
            </w:pPr>
            <w:r w:rsidRPr="00880D26">
              <w:rPr>
                <w:i w:val="0"/>
                <w:iCs w:val="0"/>
                <w:sz w:val="16"/>
                <w:szCs w:val="16"/>
              </w:rPr>
              <w:t>70</w:t>
            </w:r>
          </w:p>
        </w:tc>
        <w:tc>
          <w:tcPr>
            <w:tcW w:w="0" w:type="auto"/>
          </w:tcPr>
          <w:p w14:paraId="624B906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65649</w:t>
            </w:r>
          </w:p>
        </w:tc>
      </w:tr>
      <w:tr w:rsidR="005B279D" w:rsidRPr="00880D26"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880D26" w:rsidRDefault="00000000">
            <w:pPr>
              <w:pStyle w:val="Compact"/>
              <w:jc w:val="right"/>
              <w:rPr>
                <w:i w:val="0"/>
                <w:iCs w:val="0"/>
                <w:sz w:val="16"/>
                <w:szCs w:val="16"/>
              </w:rPr>
            </w:pPr>
            <w:r w:rsidRPr="00880D26">
              <w:rPr>
                <w:i w:val="0"/>
                <w:iCs w:val="0"/>
                <w:sz w:val="16"/>
                <w:szCs w:val="16"/>
              </w:rPr>
              <w:t>71</w:t>
            </w:r>
          </w:p>
        </w:tc>
        <w:tc>
          <w:tcPr>
            <w:tcW w:w="0" w:type="auto"/>
          </w:tcPr>
          <w:p w14:paraId="5B00CFE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63543</w:t>
            </w:r>
          </w:p>
        </w:tc>
      </w:tr>
      <w:tr w:rsidR="005B279D" w:rsidRPr="00880D26"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880D26" w:rsidRDefault="00000000">
            <w:pPr>
              <w:pStyle w:val="Compact"/>
              <w:jc w:val="right"/>
              <w:rPr>
                <w:i w:val="0"/>
                <w:iCs w:val="0"/>
                <w:sz w:val="16"/>
                <w:szCs w:val="16"/>
              </w:rPr>
            </w:pPr>
            <w:r w:rsidRPr="00880D26">
              <w:rPr>
                <w:i w:val="0"/>
                <w:iCs w:val="0"/>
                <w:sz w:val="16"/>
                <w:szCs w:val="16"/>
              </w:rPr>
              <w:t>72</w:t>
            </w:r>
          </w:p>
        </w:tc>
        <w:tc>
          <w:tcPr>
            <w:tcW w:w="0" w:type="auto"/>
          </w:tcPr>
          <w:p w14:paraId="7D37B8F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61285</w:t>
            </w:r>
          </w:p>
        </w:tc>
      </w:tr>
      <w:tr w:rsidR="005B279D" w:rsidRPr="00880D26"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880D26" w:rsidRDefault="00000000">
            <w:pPr>
              <w:pStyle w:val="Compact"/>
              <w:jc w:val="right"/>
              <w:rPr>
                <w:i w:val="0"/>
                <w:iCs w:val="0"/>
                <w:sz w:val="16"/>
                <w:szCs w:val="16"/>
              </w:rPr>
            </w:pPr>
            <w:r w:rsidRPr="00880D26">
              <w:rPr>
                <w:i w:val="0"/>
                <w:iCs w:val="0"/>
                <w:sz w:val="16"/>
                <w:szCs w:val="16"/>
              </w:rPr>
              <w:t>73</w:t>
            </w:r>
          </w:p>
        </w:tc>
        <w:tc>
          <w:tcPr>
            <w:tcW w:w="0" w:type="auto"/>
          </w:tcPr>
          <w:p w14:paraId="06370A3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58911</w:t>
            </w:r>
          </w:p>
        </w:tc>
      </w:tr>
      <w:tr w:rsidR="005B279D" w:rsidRPr="00880D26"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880D26" w:rsidRDefault="00000000">
            <w:pPr>
              <w:pStyle w:val="Compact"/>
              <w:jc w:val="right"/>
              <w:rPr>
                <w:i w:val="0"/>
                <w:iCs w:val="0"/>
                <w:sz w:val="16"/>
                <w:szCs w:val="16"/>
              </w:rPr>
            </w:pPr>
            <w:r w:rsidRPr="00880D26">
              <w:rPr>
                <w:i w:val="0"/>
                <w:iCs w:val="0"/>
                <w:sz w:val="16"/>
                <w:szCs w:val="16"/>
              </w:rPr>
              <w:t>74</w:t>
            </w:r>
          </w:p>
        </w:tc>
        <w:tc>
          <w:tcPr>
            <w:tcW w:w="0" w:type="auto"/>
          </w:tcPr>
          <w:p w14:paraId="7B09035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56416</w:t>
            </w:r>
          </w:p>
        </w:tc>
      </w:tr>
      <w:tr w:rsidR="005B279D" w:rsidRPr="00880D26"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880D26" w:rsidRDefault="00000000">
            <w:pPr>
              <w:pStyle w:val="Compact"/>
              <w:jc w:val="right"/>
              <w:rPr>
                <w:i w:val="0"/>
                <w:iCs w:val="0"/>
                <w:sz w:val="16"/>
                <w:szCs w:val="16"/>
              </w:rPr>
            </w:pPr>
            <w:r w:rsidRPr="00880D26">
              <w:rPr>
                <w:i w:val="0"/>
                <w:iCs w:val="0"/>
                <w:sz w:val="16"/>
                <w:szCs w:val="16"/>
              </w:rPr>
              <w:t>75</w:t>
            </w:r>
          </w:p>
        </w:tc>
        <w:tc>
          <w:tcPr>
            <w:tcW w:w="0" w:type="auto"/>
          </w:tcPr>
          <w:p w14:paraId="1B1875B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53818</w:t>
            </w:r>
          </w:p>
        </w:tc>
      </w:tr>
      <w:tr w:rsidR="005B279D" w:rsidRPr="00880D26"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880D26" w:rsidRDefault="00000000">
            <w:pPr>
              <w:pStyle w:val="Compact"/>
              <w:jc w:val="right"/>
              <w:rPr>
                <w:i w:val="0"/>
                <w:iCs w:val="0"/>
                <w:sz w:val="16"/>
                <w:szCs w:val="16"/>
              </w:rPr>
            </w:pPr>
            <w:r w:rsidRPr="00880D26">
              <w:rPr>
                <w:i w:val="0"/>
                <w:iCs w:val="0"/>
                <w:sz w:val="16"/>
                <w:szCs w:val="16"/>
              </w:rPr>
              <w:t>76</w:t>
            </w:r>
          </w:p>
        </w:tc>
        <w:tc>
          <w:tcPr>
            <w:tcW w:w="0" w:type="auto"/>
          </w:tcPr>
          <w:p w14:paraId="04AC3A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51086</w:t>
            </w:r>
          </w:p>
        </w:tc>
      </w:tr>
      <w:tr w:rsidR="005B279D" w:rsidRPr="00880D26"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880D26" w:rsidRDefault="00000000">
            <w:pPr>
              <w:pStyle w:val="Compact"/>
              <w:jc w:val="right"/>
              <w:rPr>
                <w:i w:val="0"/>
                <w:iCs w:val="0"/>
                <w:sz w:val="16"/>
                <w:szCs w:val="16"/>
              </w:rPr>
            </w:pPr>
            <w:r w:rsidRPr="00880D26">
              <w:rPr>
                <w:i w:val="0"/>
                <w:iCs w:val="0"/>
                <w:sz w:val="16"/>
                <w:szCs w:val="16"/>
              </w:rPr>
              <w:t>77</w:t>
            </w:r>
          </w:p>
        </w:tc>
        <w:tc>
          <w:tcPr>
            <w:tcW w:w="0" w:type="auto"/>
          </w:tcPr>
          <w:p w14:paraId="0754DEC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48251</w:t>
            </w:r>
          </w:p>
        </w:tc>
      </w:tr>
      <w:tr w:rsidR="005B279D" w:rsidRPr="00880D26"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880D26" w:rsidRDefault="00000000">
            <w:pPr>
              <w:pStyle w:val="Compact"/>
              <w:jc w:val="right"/>
              <w:rPr>
                <w:i w:val="0"/>
                <w:iCs w:val="0"/>
                <w:sz w:val="16"/>
                <w:szCs w:val="16"/>
              </w:rPr>
            </w:pPr>
            <w:r w:rsidRPr="00880D26">
              <w:rPr>
                <w:i w:val="0"/>
                <w:iCs w:val="0"/>
                <w:sz w:val="16"/>
                <w:szCs w:val="16"/>
              </w:rPr>
              <w:t>78</w:t>
            </w:r>
          </w:p>
        </w:tc>
        <w:tc>
          <w:tcPr>
            <w:tcW w:w="0" w:type="auto"/>
          </w:tcPr>
          <w:p w14:paraId="4976AE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45284</w:t>
            </w:r>
          </w:p>
        </w:tc>
      </w:tr>
      <w:tr w:rsidR="005B279D" w:rsidRPr="00880D26"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880D26" w:rsidRDefault="00000000">
            <w:pPr>
              <w:pStyle w:val="Compact"/>
              <w:jc w:val="right"/>
              <w:rPr>
                <w:i w:val="0"/>
                <w:iCs w:val="0"/>
                <w:sz w:val="16"/>
                <w:szCs w:val="16"/>
              </w:rPr>
            </w:pPr>
            <w:r w:rsidRPr="00880D26">
              <w:rPr>
                <w:i w:val="0"/>
                <w:iCs w:val="0"/>
                <w:sz w:val="16"/>
                <w:szCs w:val="16"/>
              </w:rPr>
              <w:t>79</w:t>
            </w:r>
          </w:p>
        </w:tc>
        <w:tc>
          <w:tcPr>
            <w:tcW w:w="0" w:type="auto"/>
          </w:tcPr>
          <w:p w14:paraId="4277508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42203</w:t>
            </w:r>
          </w:p>
        </w:tc>
      </w:tr>
      <w:tr w:rsidR="005B279D" w:rsidRPr="00880D26"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880D26" w:rsidRDefault="00000000">
            <w:pPr>
              <w:pStyle w:val="Compact"/>
              <w:jc w:val="right"/>
              <w:rPr>
                <w:i w:val="0"/>
                <w:iCs w:val="0"/>
                <w:sz w:val="16"/>
                <w:szCs w:val="16"/>
              </w:rPr>
            </w:pPr>
            <w:r w:rsidRPr="00880D26">
              <w:rPr>
                <w:i w:val="0"/>
                <w:iCs w:val="0"/>
                <w:sz w:val="16"/>
                <w:szCs w:val="16"/>
              </w:rPr>
              <w:t>80</w:t>
            </w:r>
          </w:p>
        </w:tc>
        <w:tc>
          <w:tcPr>
            <w:tcW w:w="0" w:type="auto"/>
          </w:tcPr>
          <w:p w14:paraId="22F0A7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39041</w:t>
            </w:r>
          </w:p>
        </w:tc>
      </w:tr>
      <w:tr w:rsidR="005B279D" w:rsidRPr="00880D26"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880D26" w:rsidRDefault="00000000">
            <w:pPr>
              <w:pStyle w:val="Compact"/>
              <w:jc w:val="right"/>
              <w:rPr>
                <w:i w:val="0"/>
                <w:iCs w:val="0"/>
                <w:sz w:val="16"/>
                <w:szCs w:val="16"/>
              </w:rPr>
            </w:pPr>
            <w:r w:rsidRPr="00880D26">
              <w:rPr>
                <w:i w:val="0"/>
                <w:iCs w:val="0"/>
                <w:sz w:val="16"/>
                <w:szCs w:val="16"/>
              </w:rPr>
              <w:t>81</w:t>
            </w:r>
          </w:p>
        </w:tc>
        <w:tc>
          <w:tcPr>
            <w:tcW w:w="0" w:type="auto"/>
          </w:tcPr>
          <w:p w14:paraId="46AC99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35824</w:t>
            </w:r>
          </w:p>
        </w:tc>
      </w:tr>
      <w:tr w:rsidR="005B279D" w:rsidRPr="00880D26"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880D26" w:rsidRDefault="00000000">
            <w:pPr>
              <w:pStyle w:val="Compact"/>
              <w:jc w:val="right"/>
              <w:rPr>
                <w:i w:val="0"/>
                <w:iCs w:val="0"/>
                <w:sz w:val="16"/>
                <w:szCs w:val="16"/>
              </w:rPr>
            </w:pPr>
            <w:r w:rsidRPr="00880D26">
              <w:rPr>
                <w:i w:val="0"/>
                <w:iCs w:val="0"/>
                <w:sz w:val="16"/>
                <w:szCs w:val="16"/>
              </w:rPr>
              <w:t>82</w:t>
            </w:r>
          </w:p>
        </w:tc>
        <w:tc>
          <w:tcPr>
            <w:tcW w:w="0" w:type="auto"/>
          </w:tcPr>
          <w:p w14:paraId="4FC1BAA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32518</w:t>
            </w:r>
          </w:p>
        </w:tc>
      </w:tr>
      <w:tr w:rsidR="005B279D" w:rsidRPr="00880D26"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880D26" w:rsidRDefault="00000000">
            <w:pPr>
              <w:pStyle w:val="Compact"/>
              <w:jc w:val="right"/>
              <w:rPr>
                <w:i w:val="0"/>
                <w:iCs w:val="0"/>
                <w:sz w:val="16"/>
                <w:szCs w:val="16"/>
              </w:rPr>
            </w:pPr>
            <w:r w:rsidRPr="00880D26">
              <w:rPr>
                <w:i w:val="0"/>
                <w:iCs w:val="0"/>
                <w:sz w:val="16"/>
                <w:szCs w:val="16"/>
              </w:rPr>
              <w:t>83</w:t>
            </w:r>
          </w:p>
        </w:tc>
        <w:tc>
          <w:tcPr>
            <w:tcW w:w="0" w:type="auto"/>
          </w:tcPr>
          <w:p w14:paraId="364C030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29220</w:t>
            </w:r>
          </w:p>
        </w:tc>
      </w:tr>
      <w:tr w:rsidR="005B279D" w:rsidRPr="00880D26"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880D26" w:rsidRDefault="00000000">
            <w:pPr>
              <w:pStyle w:val="Compact"/>
              <w:jc w:val="right"/>
              <w:rPr>
                <w:i w:val="0"/>
                <w:iCs w:val="0"/>
                <w:sz w:val="16"/>
                <w:szCs w:val="16"/>
              </w:rPr>
            </w:pPr>
            <w:r w:rsidRPr="00880D26">
              <w:rPr>
                <w:i w:val="0"/>
                <w:iCs w:val="0"/>
                <w:sz w:val="16"/>
                <w:szCs w:val="16"/>
              </w:rPr>
              <w:t>84</w:t>
            </w:r>
          </w:p>
        </w:tc>
        <w:tc>
          <w:tcPr>
            <w:tcW w:w="0" w:type="auto"/>
          </w:tcPr>
          <w:p w14:paraId="26FAB76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25962</w:t>
            </w:r>
          </w:p>
        </w:tc>
      </w:tr>
      <w:tr w:rsidR="005B279D" w:rsidRPr="00880D26"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880D26" w:rsidRDefault="00000000">
            <w:pPr>
              <w:pStyle w:val="Compact"/>
              <w:jc w:val="right"/>
              <w:rPr>
                <w:i w:val="0"/>
                <w:iCs w:val="0"/>
                <w:sz w:val="16"/>
                <w:szCs w:val="16"/>
              </w:rPr>
            </w:pPr>
            <w:r w:rsidRPr="00880D26">
              <w:rPr>
                <w:i w:val="0"/>
                <w:iCs w:val="0"/>
                <w:sz w:val="16"/>
                <w:szCs w:val="16"/>
              </w:rPr>
              <w:t>85</w:t>
            </w:r>
          </w:p>
        </w:tc>
        <w:tc>
          <w:tcPr>
            <w:tcW w:w="0" w:type="auto"/>
          </w:tcPr>
          <w:p w14:paraId="3B9226C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22780</w:t>
            </w:r>
          </w:p>
        </w:tc>
      </w:tr>
      <w:tr w:rsidR="005B279D" w:rsidRPr="00880D26"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880D26" w:rsidRDefault="00000000">
            <w:pPr>
              <w:pStyle w:val="Compact"/>
              <w:jc w:val="right"/>
              <w:rPr>
                <w:i w:val="0"/>
                <w:iCs w:val="0"/>
                <w:sz w:val="16"/>
                <w:szCs w:val="16"/>
              </w:rPr>
            </w:pPr>
            <w:r w:rsidRPr="00880D26">
              <w:rPr>
                <w:i w:val="0"/>
                <w:iCs w:val="0"/>
                <w:sz w:val="16"/>
                <w:szCs w:val="16"/>
              </w:rPr>
              <w:t>86</w:t>
            </w:r>
          </w:p>
        </w:tc>
        <w:tc>
          <w:tcPr>
            <w:tcW w:w="0" w:type="auto"/>
          </w:tcPr>
          <w:p w14:paraId="58A6781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19725</w:t>
            </w:r>
          </w:p>
        </w:tc>
      </w:tr>
      <w:tr w:rsidR="005B279D" w:rsidRPr="00880D26"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880D26" w:rsidRDefault="00000000">
            <w:pPr>
              <w:pStyle w:val="Compact"/>
              <w:jc w:val="right"/>
              <w:rPr>
                <w:i w:val="0"/>
                <w:iCs w:val="0"/>
                <w:sz w:val="16"/>
                <w:szCs w:val="16"/>
              </w:rPr>
            </w:pPr>
            <w:r w:rsidRPr="00880D26">
              <w:rPr>
                <w:i w:val="0"/>
                <w:iCs w:val="0"/>
                <w:sz w:val="16"/>
                <w:szCs w:val="16"/>
              </w:rPr>
              <w:t>87</w:t>
            </w:r>
          </w:p>
        </w:tc>
        <w:tc>
          <w:tcPr>
            <w:tcW w:w="0" w:type="auto"/>
          </w:tcPr>
          <w:p w14:paraId="3F73599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16843</w:t>
            </w:r>
          </w:p>
        </w:tc>
      </w:tr>
      <w:tr w:rsidR="005B279D" w:rsidRPr="00880D26"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880D26" w:rsidRDefault="00000000">
            <w:pPr>
              <w:pStyle w:val="Compact"/>
              <w:jc w:val="right"/>
              <w:rPr>
                <w:i w:val="0"/>
                <w:iCs w:val="0"/>
                <w:sz w:val="16"/>
                <w:szCs w:val="16"/>
              </w:rPr>
            </w:pPr>
            <w:r w:rsidRPr="00880D26">
              <w:rPr>
                <w:i w:val="0"/>
                <w:iCs w:val="0"/>
                <w:sz w:val="16"/>
                <w:szCs w:val="16"/>
              </w:rPr>
              <w:t>88</w:t>
            </w:r>
          </w:p>
        </w:tc>
        <w:tc>
          <w:tcPr>
            <w:tcW w:w="0" w:type="auto"/>
          </w:tcPr>
          <w:p w14:paraId="05937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14133</w:t>
            </w:r>
          </w:p>
        </w:tc>
      </w:tr>
      <w:tr w:rsidR="005B279D" w:rsidRPr="00880D26"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880D26" w:rsidRDefault="00000000">
            <w:pPr>
              <w:pStyle w:val="Compact"/>
              <w:jc w:val="right"/>
              <w:rPr>
                <w:i w:val="0"/>
                <w:iCs w:val="0"/>
                <w:sz w:val="16"/>
                <w:szCs w:val="16"/>
              </w:rPr>
            </w:pPr>
            <w:r w:rsidRPr="00880D26">
              <w:rPr>
                <w:i w:val="0"/>
                <w:iCs w:val="0"/>
                <w:sz w:val="16"/>
                <w:szCs w:val="16"/>
              </w:rPr>
              <w:t>89</w:t>
            </w:r>
          </w:p>
        </w:tc>
        <w:tc>
          <w:tcPr>
            <w:tcW w:w="0" w:type="auto"/>
          </w:tcPr>
          <w:p w14:paraId="386944E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11625</w:t>
            </w:r>
          </w:p>
        </w:tc>
      </w:tr>
      <w:tr w:rsidR="005B279D" w:rsidRPr="00880D26"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880D26" w:rsidRDefault="00000000">
            <w:pPr>
              <w:pStyle w:val="Compact"/>
              <w:jc w:val="right"/>
              <w:rPr>
                <w:i w:val="0"/>
                <w:iCs w:val="0"/>
                <w:sz w:val="16"/>
                <w:szCs w:val="16"/>
              </w:rPr>
            </w:pPr>
            <w:r w:rsidRPr="00880D26">
              <w:rPr>
                <w:i w:val="0"/>
                <w:iCs w:val="0"/>
                <w:sz w:val="16"/>
                <w:szCs w:val="16"/>
              </w:rPr>
              <w:lastRenderedPageBreak/>
              <w:t>90</w:t>
            </w:r>
          </w:p>
        </w:tc>
        <w:tc>
          <w:tcPr>
            <w:tcW w:w="0" w:type="auto"/>
          </w:tcPr>
          <w:p w14:paraId="3690568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9389</w:t>
            </w:r>
          </w:p>
        </w:tc>
      </w:tr>
      <w:tr w:rsidR="005B279D" w:rsidRPr="00880D26"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880D26" w:rsidRDefault="00000000">
            <w:pPr>
              <w:pStyle w:val="Compact"/>
              <w:jc w:val="right"/>
              <w:rPr>
                <w:i w:val="0"/>
                <w:iCs w:val="0"/>
                <w:sz w:val="16"/>
                <w:szCs w:val="16"/>
              </w:rPr>
            </w:pPr>
            <w:r w:rsidRPr="00880D26">
              <w:rPr>
                <w:i w:val="0"/>
                <w:iCs w:val="0"/>
                <w:sz w:val="16"/>
                <w:szCs w:val="16"/>
              </w:rPr>
              <w:t>91</w:t>
            </w:r>
          </w:p>
        </w:tc>
        <w:tc>
          <w:tcPr>
            <w:tcW w:w="0" w:type="auto"/>
          </w:tcPr>
          <w:p w14:paraId="27A1DB3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7438</w:t>
            </w:r>
          </w:p>
        </w:tc>
      </w:tr>
      <w:tr w:rsidR="005B279D" w:rsidRPr="00880D26"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880D26" w:rsidRDefault="00000000">
            <w:pPr>
              <w:pStyle w:val="Compact"/>
              <w:jc w:val="right"/>
              <w:rPr>
                <w:i w:val="0"/>
                <w:iCs w:val="0"/>
                <w:sz w:val="16"/>
                <w:szCs w:val="16"/>
              </w:rPr>
            </w:pPr>
            <w:r w:rsidRPr="00880D26">
              <w:rPr>
                <w:i w:val="0"/>
                <w:iCs w:val="0"/>
                <w:sz w:val="16"/>
                <w:szCs w:val="16"/>
              </w:rPr>
              <w:t>92</w:t>
            </w:r>
          </w:p>
        </w:tc>
        <w:tc>
          <w:tcPr>
            <w:tcW w:w="0" w:type="auto"/>
          </w:tcPr>
          <w:p w14:paraId="199A706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5763</w:t>
            </w:r>
          </w:p>
        </w:tc>
      </w:tr>
      <w:tr w:rsidR="005B279D" w:rsidRPr="00880D26"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880D26" w:rsidRDefault="00000000">
            <w:pPr>
              <w:pStyle w:val="Compact"/>
              <w:jc w:val="right"/>
              <w:rPr>
                <w:i w:val="0"/>
                <w:iCs w:val="0"/>
                <w:sz w:val="16"/>
                <w:szCs w:val="16"/>
              </w:rPr>
            </w:pPr>
            <w:r w:rsidRPr="00880D26">
              <w:rPr>
                <w:i w:val="0"/>
                <w:iCs w:val="0"/>
                <w:sz w:val="16"/>
                <w:szCs w:val="16"/>
              </w:rPr>
              <w:t>93</w:t>
            </w:r>
          </w:p>
        </w:tc>
        <w:tc>
          <w:tcPr>
            <w:tcW w:w="0" w:type="auto"/>
          </w:tcPr>
          <w:p w14:paraId="0C8F687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4350</w:t>
            </w:r>
          </w:p>
        </w:tc>
      </w:tr>
      <w:tr w:rsidR="005B279D" w:rsidRPr="00880D26"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880D26" w:rsidRDefault="00000000">
            <w:pPr>
              <w:pStyle w:val="Compact"/>
              <w:jc w:val="right"/>
              <w:rPr>
                <w:i w:val="0"/>
                <w:iCs w:val="0"/>
                <w:sz w:val="16"/>
                <w:szCs w:val="16"/>
              </w:rPr>
            </w:pPr>
            <w:r w:rsidRPr="00880D26">
              <w:rPr>
                <w:i w:val="0"/>
                <w:iCs w:val="0"/>
                <w:sz w:val="16"/>
                <w:szCs w:val="16"/>
              </w:rPr>
              <w:t>94</w:t>
            </w:r>
          </w:p>
        </w:tc>
        <w:tc>
          <w:tcPr>
            <w:tcW w:w="0" w:type="auto"/>
          </w:tcPr>
          <w:p w14:paraId="435EC20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3211</w:t>
            </w:r>
          </w:p>
        </w:tc>
      </w:tr>
      <w:tr w:rsidR="005B279D" w:rsidRPr="00880D26"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880D26" w:rsidRDefault="00000000">
            <w:pPr>
              <w:pStyle w:val="Compact"/>
              <w:jc w:val="right"/>
              <w:rPr>
                <w:i w:val="0"/>
                <w:iCs w:val="0"/>
                <w:sz w:val="16"/>
                <w:szCs w:val="16"/>
              </w:rPr>
            </w:pPr>
            <w:r w:rsidRPr="00880D26">
              <w:rPr>
                <w:i w:val="0"/>
                <w:iCs w:val="0"/>
                <w:sz w:val="16"/>
                <w:szCs w:val="16"/>
              </w:rPr>
              <w:t>95</w:t>
            </w:r>
          </w:p>
        </w:tc>
        <w:tc>
          <w:tcPr>
            <w:tcW w:w="0" w:type="auto"/>
          </w:tcPr>
          <w:p w14:paraId="1F07752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2315</w:t>
            </w:r>
          </w:p>
        </w:tc>
      </w:tr>
      <w:tr w:rsidR="005B279D" w:rsidRPr="00880D26"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880D26" w:rsidRDefault="00000000">
            <w:pPr>
              <w:pStyle w:val="Compact"/>
              <w:jc w:val="right"/>
              <w:rPr>
                <w:i w:val="0"/>
                <w:iCs w:val="0"/>
                <w:sz w:val="16"/>
                <w:szCs w:val="16"/>
              </w:rPr>
            </w:pPr>
            <w:r w:rsidRPr="00880D26">
              <w:rPr>
                <w:i w:val="0"/>
                <w:iCs w:val="0"/>
                <w:sz w:val="16"/>
                <w:szCs w:val="16"/>
              </w:rPr>
              <w:t>96</w:t>
            </w:r>
          </w:p>
        </w:tc>
        <w:tc>
          <w:tcPr>
            <w:tcW w:w="0" w:type="auto"/>
          </w:tcPr>
          <w:p w14:paraId="2DB455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1635</w:t>
            </w:r>
          </w:p>
        </w:tc>
      </w:tr>
      <w:tr w:rsidR="005B279D" w:rsidRPr="00880D26"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880D26" w:rsidRDefault="00000000">
            <w:pPr>
              <w:pStyle w:val="Compact"/>
              <w:jc w:val="right"/>
              <w:rPr>
                <w:i w:val="0"/>
                <w:iCs w:val="0"/>
                <w:sz w:val="16"/>
                <w:szCs w:val="16"/>
              </w:rPr>
            </w:pPr>
            <w:r w:rsidRPr="00880D26">
              <w:rPr>
                <w:i w:val="0"/>
                <w:iCs w:val="0"/>
                <w:sz w:val="16"/>
                <w:szCs w:val="16"/>
              </w:rPr>
              <w:t>97</w:t>
            </w:r>
          </w:p>
        </w:tc>
        <w:tc>
          <w:tcPr>
            <w:tcW w:w="0" w:type="auto"/>
          </w:tcPr>
          <w:p w14:paraId="3E405A5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1115</w:t>
            </w:r>
          </w:p>
        </w:tc>
      </w:tr>
      <w:tr w:rsidR="005B279D" w:rsidRPr="00880D26"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880D26" w:rsidRDefault="00000000">
            <w:pPr>
              <w:pStyle w:val="Compact"/>
              <w:jc w:val="right"/>
              <w:rPr>
                <w:i w:val="0"/>
                <w:iCs w:val="0"/>
                <w:sz w:val="16"/>
                <w:szCs w:val="16"/>
              </w:rPr>
            </w:pPr>
            <w:r w:rsidRPr="00880D26">
              <w:rPr>
                <w:i w:val="0"/>
                <w:iCs w:val="0"/>
                <w:sz w:val="16"/>
                <w:szCs w:val="16"/>
              </w:rPr>
              <w:t>98</w:t>
            </w:r>
          </w:p>
        </w:tc>
        <w:tc>
          <w:tcPr>
            <w:tcW w:w="0" w:type="auto"/>
          </w:tcPr>
          <w:p w14:paraId="141A30D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740</w:t>
            </w:r>
          </w:p>
        </w:tc>
      </w:tr>
      <w:tr w:rsidR="005B279D" w:rsidRPr="00880D26"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880D26" w:rsidRDefault="00000000">
            <w:pPr>
              <w:pStyle w:val="Compact"/>
              <w:jc w:val="right"/>
              <w:rPr>
                <w:i w:val="0"/>
                <w:iCs w:val="0"/>
                <w:sz w:val="16"/>
                <w:szCs w:val="16"/>
              </w:rPr>
            </w:pPr>
            <w:r w:rsidRPr="00880D26">
              <w:rPr>
                <w:i w:val="0"/>
                <w:iCs w:val="0"/>
                <w:sz w:val="16"/>
                <w:szCs w:val="16"/>
              </w:rPr>
              <w:t>99</w:t>
            </w:r>
          </w:p>
        </w:tc>
        <w:tc>
          <w:tcPr>
            <w:tcW w:w="0" w:type="auto"/>
          </w:tcPr>
          <w:p w14:paraId="03E65DB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453</w:t>
            </w:r>
          </w:p>
        </w:tc>
      </w:tr>
      <w:tr w:rsidR="005B279D" w:rsidRPr="00880D26"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880D26" w:rsidRDefault="00000000">
            <w:pPr>
              <w:pStyle w:val="Compact"/>
              <w:jc w:val="right"/>
              <w:rPr>
                <w:i w:val="0"/>
                <w:iCs w:val="0"/>
                <w:sz w:val="16"/>
                <w:szCs w:val="16"/>
              </w:rPr>
            </w:pPr>
            <w:r w:rsidRPr="00880D26">
              <w:rPr>
                <w:i w:val="0"/>
                <w:iCs w:val="0"/>
                <w:sz w:val="16"/>
                <w:szCs w:val="16"/>
              </w:rPr>
              <w:t>100</w:t>
            </w:r>
          </w:p>
        </w:tc>
        <w:tc>
          <w:tcPr>
            <w:tcW w:w="0" w:type="auto"/>
          </w:tcPr>
          <w:p w14:paraId="3ACCB78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263</w:t>
            </w:r>
          </w:p>
        </w:tc>
      </w:tr>
      <w:tr w:rsidR="005B279D" w:rsidRPr="00880D26"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880D26" w:rsidRDefault="00000000">
            <w:pPr>
              <w:pStyle w:val="Compact"/>
              <w:jc w:val="right"/>
              <w:rPr>
                <w:i w:val="0"/>
                <w:iCs w:val="0"/>
                <w:sz w:val="16"/>
                <w:szCs w:val="16"/>
              </w:rPr>
            </w:pPr>
            <w:r w:rsidRPr="00880D26">
              <w:rPr>
                <w:i w:val="0"/>
                <w:iCs w:val="0"/>
                <w:sz w:val="16"/>
                <w:szCs w:val="16"/>
              </w:rPr>
              <w:t>101</w:t>
            </w:r>
          </w:p>
        </w:tc>
        <w:tc>
          <w:tcPr>
            <w:tcW w:w="0" w:type="auto"/>
          </w:tcPr>
          <w:p w14:paraId="1B4C793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145</w:t>
            </w:r>
          </w:p>
        </w:tc>
      </w:tr>
      <w:tr w:rsidR="005B279D" w:rsidRPr="00880D26"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880D26" w:rsidRDefault="00000000">
            <w:pPr>
              <w:pStyle w:val="Compact"/>
              <w:jc w:val="right"/>
              <w:rPr>
                <w:i w:val="0"/>
                <w:iCs w:val="0"/>
                <w:sz w:val="16"/>
                <w:szCs w:val="16"/>
              </w:rPr>
            </w:pPr>
            <w:r w:rsidRPr="00880D26">
              <w:rPr>
                <w:i w:val="0"/>
                <w:iCs w:val="0"/>
                <w:sz w:val="16"/>
                <w:szCs w:val="16"/>
              </w:rPr>
              <w:t>102</w:t>
            </w:r>
          </w:p>
        </w:tc>
        <w:tc>
          <w:tcPr>
            <w:tcW w:w="0" w:type="auto"/>
          </w:tcPr>
          <w:p w14:paraId="20FE64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w:t>
            </w:r>
          </w:p>
        </w:tc>
      </w:tr>
      <w:tr w:rsidR="005B279D" w:rsidRPr="00880D26"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880D26" w:rsidRDefault="00000000">
            <w:pPr>
              <w:pStyle w:val="Compact"/>
              <w:jc w:val="right"/>
              <w:rPr>
                <w:i w:val="0"/>
                <w:iCs w:val="0"/>
                <w:sz w:val="16"/>
                <w:szCs w:val="16"/>
              </w:rPr>
            </w:pPr>
            <w:r w:rsidRPr="00880D26">
              <w:rPr>
                <w:i w:val="0"/>
                <w:iCs w:val="0"/>
                <w:sz w:val="16"/>
                <w:szCs w:val="16"/>
              </w:rPr>
              <w:t>103</w:t>
            </w:r>
          </w:p>
        </w:tc>
        <w:tc>
          <w:tcPr>
            <w:tcW w:w="0" w:type="auto"/>
          </w:tcPr>
          <w:p w14:paraId="5077477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37</w:t>
            </w:r>
          </w:p>
        </w:tc>
      </w:tr>
      <w:tr w:rsidR="005B279D" w:rsidRPr="00880D26"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880D26" w:rsidRDefault="00000000">
            <w:pPr>
              <w:pStyle w:val="Compact"/>
              <w:jc w:val="right"/>
              <w:rPr>
                <w:i w:val="0"/>
                <w:iCs w:val="0"/>
                <w:sz w:val="16"/>
                <w:szCs w:val="16"/>
              </w:rPr>
            </w:pPr>
            <w:r w:rsidRPr="00880D26">
              <w:rPr>
                <w:i w:val="0"/>
                <w:iCs w:val="0"/>
                <w:sz w:val="16"/>
                <w:szCs w:val="16"/>
              </w:rPr>
              <w:t>104</w:t>
            </w:r>
          </w:p>
        </w:tc>
        <w:tc>
          <w:tcPr>
            <w:tcW w:w="0" w:type="auto"/>
          </w:tcPr>
          <w:p w14:paraId="20CE590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17</w:t>
            </w:r>
          </w:p>
        </w:tc>
      </w:tr>
      <w:tr w:rsidR="005B279D" w:rsidRPr="00880D26"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880D26" w:rsidRDefault="00000000">
            <w:pPr>
              <w:pStyle w:val="Compact"/>
              <w:jc w:val="right"/>
              <w:rPr>
                <w:i w:val="0"/>
                <w:iCs w:val="0"/>
                <w:sz w:val="16"/>
                <w:szCs w:val="16"/>
              </w:rPr>
            </w:pPr>
            <w:r w:rsidRPr="00880D26">
              <w:rPr>
                <w:i w:val="0"/>
                <w:iCs w:val="0"/>
                <w:sz w:val="16"/>
                <w:szCs w:val="16"/>
              </w:rPr>
              <w:t>105</w:t>
            </w:r>
          </w:p>
        </w:tc>
        <w:tc>
          <w:tcPr>
            <w:tcW w:w="0" w:type="auto"/>
          </w:tcPr>
          <w:p w14:paraId="1E5D72C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w:t>
            </w:r>
          </w:p>
        </w:tc>
      </w:tr>
      <w:tr w:rsidR="005B279D" w:rsidRPr="00880D26"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880D26" w:rsidRDefault="00000000">
            <w:pPr>
              <w:pStyle w:val="Compact"/>
              <w:jc w:val="right"/>
              <w:rPr>
                <w:i w:val="0"/>
                <w:iCs w:val="0"/>
                <w:sz w:val="16"/>
                <w:szCs w:val="16"/>
              </w:rPr>
            </w:pPr>
            <w:r w:rsidRPr="00880D26">
              <w:rPr>
                <w:i w:val="0"/>
                <w:iCs w:val="0"/>
                <w:sz w:val="16"/>
                <w:szCs w:val="16"/>
              </w:rPr>
              <w:t>106</w:t>
            </w:r>
          </w:p>
        </w:tc>
        <w:tc>
          <w:tcPr>
            <w:tcW w:w="0" w:type="auto"/>
          </w:tcPr>
          <w:p w14:paraId="2B44DEF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w:t>
            </w:r>
          </w:p>
        </w:tc>
      </w:tr>
      <w:tr w:rsidR="005B279D" w:rsidRPr="00880D26"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880D26" w:rsidRDefault="00000000">
            <w:pPr>
              <w:pStyle w:val="Compact"/>
              <w:jc w:val="right"/>
              <w:rPr>
                <w:i w:val="0"/>
                <w:iCs w:val="0"/>
                <w:sz w:val="16"/>
                <w:szCs w:val="16"/>
              </w:rPr>
            </w:pPr>
            <w:r w:rsidRPr="00880D26">
              <w:rPr>
                <w:i w:val="0"/>
                <w:iCs w:val="0"/>
                <w:sz w:val="16"/>
                <w:szCs w:val="16"/>
              </w:rPr>
              <w:t>107</w:t>
            </w:r>
          </w:p>
        </w:tc>
        <w:tc>
          <w:tcPr>
            <w:tcW w:w="0" w:type="auto"/>
          </w:tcPr>
          <w:p w14:paraId="5DDC3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880D26" w:rsidRDefault="00000000">
            <w:pPr>
              <w:pStyle w:val="Compact"/>
              <w:jc w:val="right"/>
              <w:rPr>
                <w:i w:val="0"/>
                <w:iCs w:val="0"/>
                <w:sz w:val="16"/>
                <w:szCs w:val="16"/>
              </w:rPr>
            </w:pPr>
            <w:r w:rsidRPr="00880D26">
              <w:rPr>
                <w:i w:val="0"/>
                <w:iCs w:val="0"/>
                <w:sz w:val="16"/>
                <w:szCs w:val="16"/>
              </w:rPr>
              <w:t>108</w:t>
            </w:r>
          </w:p>
        </w:tc>
        <w:tc>
          <w:tcPr>
            <w:tcW w:w="0" w:type="auto"/>
          </w:tcPr>
          <w:p w14:paraId="0C5F583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880D26" w:rsidRDefault="00000000">
            <w:pPr>
              <w:pStyle w:val="Compact"/>
              <w:jc w:val="right"/>
              <w:rPr>
                <w:i w:val="0"/>
                <w:iCs w:val="0"/>
                <w:sz w:val="16"/>
                <w:szCs w:val="16"/>
              </w:rPr>
            </w:pPr>
            <w:r w:rsidRPr="00880D26">
              <w:rPr>
                <w:i w:val="0"/>
                <w:iCs w:val="0"/>
                <w:sz w:val="16"/>
                <w:szCs w:val="16"/>
              </w:rPr>
              <w:t>109</w:t>
            </w:r>
          </w:p>
        </w:tc>
        <w:tc>
          <w:tcPr>
            <w:tcW w:w="0" w:type="auto"/>
          </w:tcPr>
          <w:p w14:paraId="1AB5FCA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880D26" w:rsidRDefault="00000000">
            <w:pPr>
              <w:pStyle w:val="Compact"/>
              <w:jc w:val="right"/>
              <w:rPr>
                <w:i w:val="0"/>
                <w:iCs w:val="0"/>
                <w:sz w:val="16"/>
                <w:szCs w:val="16"/>
              </w:rPr>
            </w:pPr>
            <w:r w:rsidRPr="00880D26">
              <w:rPr>
                <w:i w:val="0"/>
                <w:iCs w:val="0"/>
                <w:sz w:val="16"/>
                <w:szCs w:val="16"/>
              </w:rPr>
              <w:t>110</w:t>
            </w:r>
          </w:p>
        </w:tc>
        <w:tc>
          <w:tcPr>
            <w:tcW w:w="0" w:type="auto"/>
          </w:tcPr>
          <w:p w14:paraId="6E4034E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880D26" w:rsidRDefault="00000000">
            <w:pPr>
              <w:pStyle w:val="Compact"/>
              <w:jc w:val="right"/>
              <w:rPr>
                <w:i w:val="0"/>
                <w:iCs w:val="0"/>
                <w:sz w:val="16"/>
                <w:szCs w:val="16"/>
              </w:rPr>
            </w:pPr>
            <w:r w:rsidRPr="00880D26">
              <w:rPr>
                <w:i w:val="0"/>
                <w:iCs w:val="0"/>
                <w:sz w:val="16"/>
                <w:szCs w:val="16"/>
              </w:rPr>
              <w:t>111</w:t>
            </w:r>
          </w:p>
        </w:tc>
        <w:tc>
          <w:tcPr>
            <w:tcW w:w="0" w:type="auto"/>
          </w:tcPr>
          <w:p w14:paraId="6307398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bl>
    <w:p w14:paraId="03BC5AC4" w14:textId="77777777" w:rsidR="008E2C01" w:rsidRPr="00880D26" w:rsidRDefault="008E2C01">
      <w:pPr>
        <w:rPr>
          <w:rFonts w:eastAsiaTheme="majorEastAsia" w:cstheme="majorBidi"/>
          <w:b/>
          <w:bCs/>
          <w:i w:val="0"/>
          <w:iCs w:val="0"/>
          <w:color w:val="224E76" w:themeColor="accent2" w:themeShade="7F"/>
          <w:sz w:val="36"/>
          <w:szCs w:val="22"/>
        </w:rPr>
      </w:pPr>
      <w:bookmarkStart w:id="241" w:name="_Toc137651052"/>
      <w:bookmarkEnd w:id="240"/>
      <w:r w:rsidRPr="00880D26">
        <w:rPr>
          <w:i w:val="0"/>
          <w:iCs w:val="0"/>
        </w:rPr>
        <w:br w:type="page"/>
      </w:r>
    </w:p>
    <w:p w14:paraId="6BF2CD38" w14:textId="77777777" w:rsidR="005B279D" w:rsidRPr="00880D26" w:rsidRDefault="00000000" w:rsidP="007E52FC">
      <w:pPr>
        <w:pStyle w:val="Style1"/>
      </w:pPr>
      <w:r w:rsidRPr="00880D26">
        <w:lastRenderedPageBreak/>
        <w:t>ANNEXE N°4 : Vérification des hypothèses de Chain Ladder</w:t>
      </w:r>
      <w:bookmarkStart w:id="242" w:name="Xc692bbae865006956caeac992ec269981dfef21"/>
      <w:bookmarkEnd w:id="241"/>
    </w:p>
    <w:p w14:paraId="5CB7CA23" w14:textId="77777777" w:rsidR="005B279D" w:rsidRPr="00880D26" w:rsidRDefault="00000000">
      <w:pPr>
        <w:pStyle w:val="FirstParagraph"/>
        <w:rPr>
          <w:i w:val="0"/>
          <w:iCs w:val="0"/>
        </w:rPr>
      </w:pPr>
      <w:r w:rsidRPr="00880D26">
        <w:rPr>
          <w:b/>
          <w:bCs/>
          <w:i w:val="0"/>
          <w:iCs w:val="0"/>
        </w:rPr>
        <w:t>Hypothèse N°1 :</w:t>
      </w:r>
    </w:p>
    <w:p w14:paraId="11D29708" w14:textId="77777777" w:rsidR="005B279D" w:rsidRPr="00880D26" w:rsidRDefault="00000000" w:rsidP="008E2C01">
      <w:pPr>
        <w:pStyle w:val="BodyText"/>
        <w:jc w:val="both"/>
        <w:rPr>
          <w:i w:val="0"/>
          <w:iCs w:val="0"/>
          <w:sz w:val="21"/>
          <w:szCs w:val="21"/>
        </w:rPr>
      </w:pPr>
      <w:r w:rsidRPr="00880D26">
        <w:rPr>
          <w:i w:val="0"/>
          <w:iCs w:val="0"/>
          <w:sz w:val="21"/>
          <w:szCs w:val="21"/>
        </w:rPr>
        <w:t>L’hypothèse d’indépendance, suppose que les paiements de sinistres sont indépendants les uns des autres, ce qui signifie que le montant d’un sinistre ne dépend pas des montants des autres sinistres.</w:t>
      </w:r>
    </w:p>
    <w:p w14:paraId="56F8BA1D" w14:textId="498E9590" w:rsidR="005B279D" w:rsidRPr="00880D26" w:rsidRDefault="00000000" w:rsidP="008E2C01">
      <w:pPr>
        <w:pStyle w:val="BodyText"/>
        <w:jc w:val="both"/>
        <w:rPr>
          <w:i w:val="0"/>
          <w:iCs w:val="0"/>
          <w:sz w:val="21"/>
          <w:szCs w:val="21"/>
        </w:rPr>
      </w:pPr>
      <w:r w:rsidRPr="00880D26">
        <w:rPr>
          <w:i w:val="0"/>
          <w:iCs w:val="0"/>
          <w:sz w:val="21"/>
          <w:szCs w:val="21"/>
        </w:rPr>
        <w:t xml:space="preserve">Pour la vérification de cette hypothèse, Nous avons tracé les facteurs de développement </w:t>
      </w:r>
      <m:oMath>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i,j</m:t>
            </m:r>
          </m:sub>
        </m:sSub>
      </m:oMath>
      <w:r w:rsidRPr="00880D26">
        <w:rPr>
          <w:i w:val="0"/>
          <w:iCs w:val="0"/>
          <w:sz w:val="21"/>
          <w:szCs w:val="21"/>
        </w:rPr>
        <w:t xml:space="preserve"> individuel pour chaque année de développement </w:t>
      </w:r>
      <m:oMath>
        <m:r>
          <m:rPr>
            <m:sty m:val="p"/>
          </m:rPr>
          <w:rPr>
            <w:rFonts w:ascii="Cambria Math" w:hAnsi="Cambria Math"/>
            <w:sz w:val="21"/>
            <w:szCs w:val="21"/>
          </w:rPr>
          <m:t>j</m:t>
        </m:r>
      </m:oMath>
      <w:r w:rsidRPr="00880D26">
        <w:rPr>
          <w:i w:val="0"/>
          <w:iCs w:val="0"/>
          <w:sz w:val="21"/>
          <w:szCs w:val="21"/>
        </w:rPr>
        <w:t xml:space="preserve"> en fonction de toutes les années de survenance </w:t>
      </w:r>
      <m:oMath>
        <m:r>
          <m:rPr>
            <m:sty m:val="p"/>
          </m:rPr>
          <w:rPr>
            <w:rFonts w:ascii="Cambria Math" w:hAnsi="Cambria Math"/>
            <w:sz w:val="21"/>
            <w:szCs w:val="21"/>
          </w:rPr>
          <m:t>i</m:t>
        </m:r>
      </m:oMath>
      <w:r w:rsidRPr="00880D26">
        <w:rPr>
          <w:i w:val="0"/>
          <w:iCs w:val="0"/>
          <w:sz w:val="21"/>
          <w:szCs w:val="21"/>
        </w:rPr>
        <w:t>, et on a comparé la moyenne de facteur de développement individuel.</w:t>
      </w:r>
    </w:p>
    <w:p w14:paraId="1F08CAD2" w14:textId="40EE3316" w:rsidR="005B279D" w:rsidRPr="00880D26" w:rsidRDefault="00000000" w:rsidP="008E2C01">
      <w:pPr>
        <w:pStyle w:val="BodyText"/>
        <w:jc w:val="both"/>
        <w:rPr>
          <w:i w:val="0"/>
          <w:iCs w:val="0"/>
          <w:sz w:val="21"/>
          <w:szCs w:val="21"/>
        </w:rPr>
      </w:pPr>
      <w:r w:rsidRPr="00880D26">
        <w:rPr>
          <w:i w:val="0"/>
          <w:iCs w:val="0"/>
          <w:sz w:val="21"/>
          <w:szCs w:val="21"/>
        </w:rPr>
        <w:t xml:space="preserve">Les facteurs de développement individuels relatif à une année de développement </w:t>
      </w:r>
      <m:oMath>
        <m:r>
          <m:rPr>
            <m:sty m:val="p"/>
          </m:rPr>
          <w:rPr>
            <w:rFonts w:ascii="Cambria Math" w:hAnsi="Cambria Math"/>
            <w:sz w:val="21"/>
            <w:szCs w:val="21"/>
          </w:rPr>
          <m:t>j</m:t>
        </m:r>
      </m:oMath>
      <w:r w:rsidRPr="00880D26">
        <w:rPr>
          <w:i w:val="0"/>
          <w:iCs w:val="0"/>
          <w:sz w:val="21"/>
          <w:szCs w:val="21"/>
        </w:rPr>
        <w:t xml:space="preserve"> doivent être significativement proche de la moyenne des facteurs de développement individuels sur ladite année pour que la première hypothèse soit vérifiée.</w:t>
      </w:r>
    </w:p>
    <w:p w14:paraId="2F599D6D" w14:textId="77777777" w:rsidR="008E2C01" w:rsidRPr="00880D26" w:rsidRDefault="008E2C01" w:rsidP="008E2C01">
      <w:pPr>
        <w:pStyle w:val="Caption"/>
        <w:keepNext/>
        <w:rPr>
          <w:i w:val="0"/>
          <w:iCs w:val="0"/>
        </w:rPr>
      </w:pPr>
      <w:bookmarkStart w:id="243" w:name="_Toc137673571"/>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21</w:t>
      </w:r>
      <w:r w:rsidRPr="00880D26">
        <w:rPr>
          <w:i w:val="0"/>
          <w:iCs w:val="0"/>
        </w:rPr>
        <w:fldChar w:fldCharType="end"/>
      </w:r>
      <w:r w:rsidRPr="00880D26">
        <w:rPr>
          <w:i w:val="0"/>
          <w:iCs w:val="0"/>
        </w:rPr>
        <w:t xml:space="preserve">: Vérification de l’hypothèse N°1 </w:t>
      </w:r>
      <w:r w:rsidR="002844B1" w:rsidRPr="00880D26">
        <w:rPr>
          <w:i w:val="0"/>
          <w:iCs w:val="0"/>
        </w:rPr>
        <w:t>sur les</w:t>
      </w:r>
      <w:r w:rsidRPr="00880D26">
        <w:rPr>
          <w:i w:val="0"/>
          <w:iCs w:val="0"/>
        </w:rPr>
        <w:t xml:space="preserve"> années de développement</w:t>
      </w:r>
      <w:bookmarkEnd w:id="24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2"/>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77777777" w:rsidR="008E2C01" w:rsidRPr="00880D26" w:rsidRDefault="008E2C01" w:rsidP="008E2C01">
            <w:pPr>
              <w:pStyle w:val="Caption"/>
              <w:keepNext/>
              <w:jc w:val="center"/>
              <w:rPr>
                <w:i w:val="0"/>
                <w:iCs w:val="0"/>
              </w:rPr>
            </w:pPr>
            <w:bookmarkStart w:id="244" w:name="fig-CL11"/>
            <w:bookmarkStart w:id="245" w:name="_Toc137673572"/>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22</w:t>
            </w:r>
            <w:r w:rsidRPr="00880D26">
              <w:rPr>
                <w:i w:val="0"/>
                <w:iCs w:val="0"/>
              </w:rPr>
              <w:fldChar w:fldCharType="end"/>
            </w:r>
            <w:r w:rsidRPr="00880D26">
              <w:rPr>
                <w:i w:val="0"/>
                <w:iCs w:val="0"/>
              </w:rPr>
              <w:t xml:space="preserve">: Vérification de l’hypothèse N°1 </w:t>
            </w:r>
            <w:r w:rsidR="002844B1" w:rsidRPr="00880D26">
              <w:rPr>
                <w:i w:val="0"/>
                <w:iCs w:val="0"/>
              </w:rPr>
              <w:t>sur les</w:t>
            </w:r>
            <w:r w:rsidRPr="00880D26">
              <w:rPr>
                <w:i w:val="0"/>
                <w:iCs w:val="0"/>
              </w:rPr>
              <w:t xml:space="preserve"> années de développement</w:t>
            </w:r>
            <w:bookmarkEnd w:id="245"/>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3"/>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244"/>
      </w:tr>
    </w:tbl>
    <w:p w14:paraId="2DF5E870" w14:textId="60A41A89" w:rsidR="005B279D" w:rsidRPr="00880D26" w:rsidRDefault="00000000" w:rsidP="008E2C01">
      <w:pPr>
        <w:pStyle w:val="BodyText"/>
        <w:jc w:val="both"/>
        <w:rPr>
          <w:i w:val="0"/>
          <w:iCs w:val="0"/>
          <w:sz w:val="21"/>
          <w:szCs w:val="21"/>
        </w:rPr>
      </w:pPr>
      <w:r w:rsidRPr="00880D26">
        <w:rPr>
          <w:i w:val="0"/>
          <w:iCs w:val="0"/>
          <w:sz w:val="21"/>
          <w:szCs w:val="21"/>
        </w:rPr>
        <w:t xml:space="preserve">On peut constater que les </w:t>
      </w:r>
      <m:oMath>
        <m:sSub>
          <m:sSubPr>
            <m:ctrlPr>
              <w:rPr>
                <w:rFonts w:ascii="Cambria Math" w:hAnsi="Cambria Math"/>
                <w:i w:val="0"/>
                <w:iCs w:val="0"/>
                <w:sz w:val="21"/>
                <w:szCs w:val="21"/>
              </w:rPr>
            </m:ctrlPr>
          </m:sSubPr>
          <m:e>
            <m:r>
              <m:rPr>
                <m:sty m:val="p"/>
              </m:rPr>
              <w:rPr>
                <w:rFonts w:ascii="Cambria Math" w:hAnsi="Cambria Math"/>
                <w:sz w:val="21"/>
                <w:szCs w:val="21"/>
              </w:rPr>
              <m:t>f</m:t>
            </m:r>
          </m:e>
          <m:sub>
            <m:r>
              <m:rPr>
                <m:sty m:val="p"/>
              </m:rPr>
              <w:rPr>
                <w:rFonts w:ascii="Cambria Math" w:hAnsi="Cambria Math"/>
                <w:sz w:val="21"/>
                <w:szCs w:val="21"/>
              </w:rPr>
              <m:t>i,j</m:t>
            </m:r>
          </m:sub>
        </m:sSub>
      </m:oMath>
      <w:r w:rsidRPr="00880D26">
        <w:rPr>
          <w:i w:val="0"/>
          <w:iCs w:val="0"/>
          <w:sz w:val="21"/>
          <w:szCs w:val="21"/>
        </w:rPr>
        <w:t xml:space="preserve"> sont à peu près alignés autour des {f_j} ce qui nous pousse a validé la première hypothèse de Chian Ladder.</w:t>
      </w:r>
    </w:p>
    <w:p w14:paraId="4DE2DCBD" w14:textId="77777777" w:rsidR="005B279D" w:rsidRPr="00880D26" w:rsidRDefault="00000000">
      <w:pPr>
        <w:pStyle w:val="BodyText"/>
        <w:rPr>
          <w:i w:val="0"/>
          <w:iCs w:val="0"/>
        </w:rPr>
      </w:pPr>
      <w:r w:rsidRPr="00880D26">
        <w:rPr>
          <w:b/>
          <w:bCs/>
          <w:i w:val="0"/>
          <w:iCs w:val="0"/>
        </w:rPr>
        <w:t>Hypothèse N°2 :</w:t>
      </w:r>
    </w:p>
    <w:p w14:paraId="133B2684" w14:textId="77777777" w:rsidR="005B279D" w:rsidRPr="00880D26" w:rsidRDefault="00000000" w:rsidP="008E2C01">
      <w:pPr>
        <w:pStyle w:val="BodyText"/>
        <w:jc w:val="both"/>
        <w:rPr>
          <w:i w:val="0"/>
          <w:iCs w:val="0"/>
          <w:sz w:val="21"/>
          <w:szCs w:val="21"/>
        </w:rPr>
      </w:pPr>
      <w:r w:rsidRPr="00880D26">
        <w:rPr>
          <w:i w:val="0"/>
          <w:iCs w:val="0"/>
          <w:sz w:val="21"/>
          <w:szCs w:val="21"/>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880D26" w:rsidRDefault="00000000" w:rsidP="008E2C01">
      <w:pPr>
        <w:pStyle w:val="BodyText"/>
        <w:jc w:val="both"/>
        <w:rPr>
          <w:i w:val="0"/>
          <w:iCs w:val="0"/>
          <w:sz w:val="21"/>
          <w:szCs w:val="21"/>
        </w:rPr>
      </w:pPr>
      <w:r w:rsidRPr="00880D26">
        <w:rPr>
          <w:i w:val="0"/>
          <w:iCs w:val="0"/>
          <w:sz w:val="21"/>
          <w:szCs w:val="21"/>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880D26">
        <w:rPr>
          <w:i w:val="0"/>
          <w:iCs w:val="0"/>
          <w:sz w:val="21"/>
          <w:szCs w:val="21"/>
        </w:rPr>
        <w:t>Le</w:t>
      </w:r>
      <w:r w:rsidRPr="00880D26">
        <w:rPr>
          <w:i w:val="0"/>
          <w:iCs w:val="0"/>
          <w:sz w:val="21"/>
          <w:szCs w:val="21"/>
        </w:rPr>
        <w:t xml:space="preserve"> nuage de points représentant les règlements cumulés d’une année </w:t>
      </w:r>
      <m:oMath>
        <m:r>
          <m:rPr>
            <m:sty m:val="p"/>
          </m:rPr>
          <w:rPr>
            <w:rFonts w:ascii="Cambria Math" w:hAnsi="Cambria Math"/>
            <w:sz w:val="21"/>
            <w:szCs w:val="21"/>
          </w:rPr>
          <m:t>j</m:t>
        </m:r>
      </m:oMath>
      <w:r w:rsidRPr="00880D26">
        <w:rPr>
          <w:i w:val="0"/>
          <w:iCs w:val="0"/>
          <w:sz w:val="21"/>
          <w:szCs w:val="21"/>
        </w:rPr>
        <w:t xml:space="preserve"> par rapport aux règlements cumulés de l’année </w:t>
      </w:r>
      <m:oMath>
        <m:r>
          <m:rPr>
            <m:sty m:val="p"/>
          </m:rPr>
          <w:rPr>
            <w:rFonts w:ascii="Cambria Math" w:hAnsi="Cambria Math"/>
            <w:sz w:val="21"/>
            <w:szCs w:val="21"/>
          </w:rPr>
          <m:t>j-1</m:t>
        </m:r>
      </m:oMath>
      <w:r w:rsidRPr="00880D26">
        <w:rPr>
          <w:i w:val="0"/>
          <w:iCs w:val="0"/>
          <w:sz w:val="21"/>
          <w:szCs w:val="21"/>
        </w:rPr>
        <w:t xml:space="preserve"> doit être approché significativement par une droite.</w:t>
      </w:r>
    </w:p>
    <w:tbl>
      <w:tblPr>
        <w:tblStyle w:val="Table"/>
        <w:tblW w:w="5000" w:type="pct"/>
        <w:tblLook w:val="0000" w:firstRow="0" w:lastRow="0" w:firstColumn="0" w:lastColumn="0" w:noHBand="0" w:noVBand="0"/>
      </w:tblPr>
      <w:tblGrid>
        <w:gridCol w:w="9360"/>
      </w:tblGrid>
      <w:tr w:rsidR="005B279D" w:rsidRPr="00880D26" w14:paraId="41EC2133" w14:textId="77777777">
        <w:tc>
          <w:tcPr>
            <w:tcW w:w="0" w:type="auto"/>
          </w:tcPr>
          <w:p w14:paraId="6540A2ED" w14:textId="77777777" w:rsidR="005B279D" w:rsidRPr="00880D26" w:rsidRDefault="00000000">
            <w:pPr>
              <w:jc w:val="center"/>
              <w:rPr>
                <w:i w:val="0"/>
                <w:iCs w:val="0"/>
              </w:rPr>
            </w:pPr>
            <w:bookmarkStart w:id="246" w:name="fig-CL21"/>
            <w:r w:rsidRPr="00880D26">
              <w:rPr>
                <w:i w:val="0"/>
                <w:iCs w:val="0"/>
                <w:noProof/>
              </w:rPr>
              <w:lastRenderedPageBreak/>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4"/>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77777777" w:rsidR="005B279D" w:rsidRPr="00880D26" w:rsidRDefault="00000000">
            <w:pPr>
              <w:pStyle w:val="ImageCaption"/>
              <w:spacing w:before="200"/>
              <w:rPr>
                <w:i w:val="0"/>
                <w:iCs w:val="0"/>
              </w:rPr>
            </w:pPr>
            <w:r w:rsidRPr="00880D26">
              <w:rPr>
                <w:i w:val="0"/>
                <w:iCs w:val="0"/>
              </w:rPr>
              <w:t xml:space="preserve">Figure 23: Vérification de l’hypothèse N°1 </w:t>
            </w:r>
            <w:r w:rsidR="002844B1" w:rsidRPr="00880D26">
              <w:rPr>
                <w:i w:val="0"/>
                <w:iCs w:val="0"/>
              </w:rPr>
              <w:t>sur les</w:t>
            </w:r>
            <w:r w:rsidRPr="00880D26">
              <w:rPr>
                <w:i w:val="0"/>
                <w:iCs w:val="0"/>
              </w:rPr>
              <w:t xml:space="preserve"> années de développement</w:t>
            </w:r>
          </w:p>
        </w:tc>
        <w:bookmarkEnd w:id="246"/>
      </w:tr>
      <w:tr w:rsidR="005B279D" w:rsidRPr="00880D26" w14:paraId="1B58D44F" w14:textId="77777777">
        <w:tc>
          <w:tcPr>
            <w:tcW w:w="0" w:type="auto"/>
          </w:tcPr>
          <w:p w14:paraId="1AC28329" w14:textId="77777777" w:rsidR="005B279D" w:rsidRPr="00880D26" w:rsidRDefault="00000000">
            <w:pPr>
              <w:jc w:val="center"/>
              <w:rPr>
                <w:i w:val="0"/>
                <w:iCs w:val="0"/>
              </w:rPr>
            </w:pPr>
            <w:bookmarkStart w:id="247" w:name="fig-CL22"/>
            <w:r w:rsidRPr="00880D26">
              <w:rPr>
                <w:i w:val="0"/>
                <w:iCs w:val="0"/>
                <w:noProof/>
              </w:rPr>
              <w:lastRenderedPageBreak/>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5"/>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77777777" w:rsidR="005B279D" w:rsidRPr="00880D26" w:rsidRDefault="00000000">
            <w:pPr>
              <w:pStyle w:val="ImageCaption"/>
              <w:spacing w:before="200"/>
              <w:rPr>
                <w:i w:val="0"/>
                <w:iCs w:val="0"/>
              </w:rPr>
            </w:pPr>
            <w:r w:rsidRPr="00880D26">
              <w:rPr>
                <w:i w:val="0"/>
                <w:iCs w:val="0"/>
              </w:rPr>
              <w:t>Figure 24: Vérification de l’hypothèse N°2 pour les années de développement</w:t>
            </w:r>
          </w:p>
        </w:tc>
        <w:bookmarkEnd w:id="247"/>
      </w:tr>
    </w:tbl>
    <w:p w14:paraId="39D5A986" w14:textId="77777777" w:rsidR="005B279D" w:rsidRPr="00880D26" w:rsidRDefault="00000000" w:rsidP="008E2C01">
      <w:pPr>
        <w:pStyle w:val="BodyText"/>
        <w:jc w:val="both"/>
        <w:rPr>
          <w:i w:val="0"/>
          <w:iCs w:val="0"/>
          <w:sz w:val="21"/>
          <w:szCs w:val="21"/>
        </w:rPr>
      </w:pPr>
      <w:r w:rsidRPr="00880D26">
        <w:rPr>
          <w:i w:val="0"/>
          <w:iCs w:val="0"/>
          <w:sz w:val="21"/>
          <w:szCs w:val="21"/>
        </w:rPr>
        <w:t>On remarque bien, que pour toutes les années de développement, il y a une sorte de linéarité entre les années de développements. Ce qui prouve la deuxième hypothèse.</w:t>
      </w:r>
      <w:bookmarkEnd w:id="242"/>
    </w:p>
    <w:sectPr w:rsidR="005B279D" w:rsidRPr="00880D26" w:rsidSect="00B766DC">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9CDA1" w14:textId="77777777" w:rsidR="003A03C3" w:rsidRDefault="003A03C3">
      <w:pPr>
        <w:spacing w:after="0" w:line="240" w:lineRule="auto"/>
      </w:pPr>
      <w:r>
        <w:separator/>
      </w:r>
    </w:p>
  </w:endnote>
  <w:endnote w:type="continuationSeparator" w:id="0">
    <w:p w14:paraId="6A2E366D" w14:textId="77777777" w:rsidR="003A03C3" w:rsidRDefault="003A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599D8A38" w:rsidR="009A035A" w:rsidRDefault="009A035A" w:rsidP="00B766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EDA4" w14:textId="77777777" w:rsidR="009A035A" w:rsidRDefault="009A035A" w:rsidP="009A03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16DDB" w14:textId="77777777" w:rsidR="003A03C3" w:rsidRDefault="003A03C3">
      <w:r>
        <w:separator/>
      </w:r>
    </w:p>
  </w:footnote>
  <w:footnote w:type="continuationSeparator" w:id="0">
    <w:p w14:paraId="30B3AE7C" w14:textId="77777777" w:rsidR="003A03C3" w:rsidRDefault="003A03C3">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72A65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9C52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B89A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D0E44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C68C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9E25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7277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CE2B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441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EA0E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79FE7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5"/>
  </w:num>
  <w:num w:numId="77" w16cid:durableId="1024399363">
    <w:abstractNumId w:val="16"/>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4"/>
  </w:num>
  <w:num w:numId="199" w16cid:durableId="1989243108">
    <w:abstractNumId w:val="13"/>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243BBE"/>
    <w:rsid w:val="00263816"/>
    <w:rsid w:val="002844B1"/>
    <w:rsid w:val="00367E60"/>
    <w:rsid w:val="003A03C3"/>
    <w:rsid w:val="004056C5"/>
    <w:rsid w:val="005A07E5"/>
    <w:rsid w:val="005B279D"/>
    <w:rsid w:val="005C634B"/>
    <w:rsid w:val="0061492D"/>
    <w:rsid w:val="006A0BBC"/>
    <w:rsid w:val="006C037D"/>
    <w:rsid w:val="006E40B8"/>
    <w:rsid w:val="00722D71"/>
    <w:rsid w:val="007521DB"/>
    <w:rsid w:val="007633AB"/>
    <w:rsid w:val="00773F09"/>
    <w:rsid w:val="007E52FC"/>
    <w:rsid w:val="008440F2"/>
    <w:rsid w:val="00880D26"/>
    <w:rsid w:val="008E2C01"/>
    <w:rsid w:val="00997111"/>
    <w:rsid w:val="009A035A"/>
    <w:rsid w:val="00A92406"/>
    <w:rsid w:val="00A96318"/>
    <w:rsid w:val="00AA7351"/>
    <w:rsid w:val="00B363DE"/>
    <w:rsid w:val="00B766DC"/>
    <w:rsid w:val="00D70A47"/>
    <w:rsid w:val="00E47473"/>
    <w:rsid w:val="00E53985"/>
    <w:rsid w:val="00EF32B8"/>
    <w:rsid w:val="00F407E8"/>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interface.github.io/bs4Dash/index.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10.png"/><Relationship Id="rId27" Type="http://schemas.openxmlformats.org/officeDocument/2006/relationships/hyperlink" Target="https://shiny.posit.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94</Pages>
  <Words>21285</Words>
  <Characters>121325</Characters>
  <Application>Microsoft Office Word</Application>
  <DocSecurity>0</DocSecurity>
  <Lines>1011</Lines>
  <Paragraphs>284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3</cp:revision>
  <dcterms:created xsi:type="dcterms:W3CDTF">2023-06-14T21:52:00Z</dcterms:created>
  <dcterms:modified xsi:type="dcterms:W3CDTF">2023-06-14T21:54:00Z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