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b/>
        </w:rPr>
        <w:t>互联网+公共文化服务上海联动</w:t>
      </w:r>
    </w:p>
    <w:p/>
    <w:p>
      <w:r>
        <w:t>近日，由文化部公共文化司、上海市文化广播影视管理局、上海市嘉定区人民政府主办的国家公共文化服务体系示范区互联网+公共文化服务主题区域文化联动活动在上海嘉定举行。此次活动旨在总结交流各示范区创建城市在公共数字文化建设方面的典型做法和经验，推动各创建城市加快公共数字文化建设进程。</w:t>
      </w:r>
    </w:p>
    <w:p>
      <w:r>
        <w:t>在经验交流会上，上海市嘉定区、浙江省嘉兴市等示范区创建城市代表分别介绍了各自推进公共数字文化建设的具体做法，国家公共文化服务体系建设专家委员会专家进行了点评。会后，参会人员考察了上海市嘉定区图书馆、菊园新区社区文化活动中心、文化上海云技术支持中心，实地了解文化上海云文化嘉定云的建设和运行情况。</w:t>
      </w:r>
    </w:p>
    <w:p>
      <w:r>
        <w:t>近年来，各省在示范区创建过程中，探索形成了一系列各具特色的推进公共数字化建设的做法和经验。上海市嘉定区建成了公共数字文化服务平台文化嘉定云，形成了网上书房、数字展馆、文化菜单、场馆预订、精品资源五大板块和综合性文化分享圈的5+1大服务格局。山东东营着力推进数字文化广场建设，实现了文化广场免费网络广场覆盖、公共文化远程辅导培训、数字文化资源互联互通。</w:t>
      </w:r>
    </w:p>
    <w:p>
      <w:pPr>
        <w:jc w:val="right"/>
      </w:pPr>
      <w:r>
        <w:t>国家公共文化网 2016-11-23</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ind w:firstLine="420"/>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6" Type="http://schemas.openxmlformats.org/officeDocument/2006/relationships/webSettings" Target="webSettings.xml"/><Relationship Id="rId1"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4" Type="http://schemas.microsoft.com/office/2007/relationships/stylesWithEffects" Target="stylesWithEffect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