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F57D9" w14:textId="77777777" w:rsidR="00B818B0" w:rsidRPr="00FC39E7" w:rsidRDefault="008730C3" w:rsidP="008730C3">
      <w:pPr>
        <w:ind w:firstLine="0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Gödel's Proof of God's Existence</w:t>
      </w:r>
      <w:r w:rsidR="00C125E2" w:rsidRPr="00FC39E7">
        <w:rPr>
          <w:rFonts w:asciiTheme="minorHAnsi" w:hAnsiTheme="minorHAnsi"/>
          <w:b/>
          <w:sz w:val="28"/>
          <w:szCs w:val="28"/>
        </w:rPr>
        <w:t xml:space="preserve"> </w:t>
      </w:r>
    </w:p>
    <w:p w14:paraId="707A21D4" w14:textId="77777777" w:rsidR="00C125E2" w:rsidRPr="00FC39E7" w:rsidRDefault="008730C3" w:rsidP="008730C3">
      <w:pPr>
        <w:ind w:firstLine="0"/>
        <w:jc w:val="center"/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Christoph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Benzmüller</w:t>
      </w:r>
      <w:proofErr w:type="spellEnd"/>
      <w:r>
        <w:rPr>
          <w:rFonts w:asciiTheme="minorHAnsi" w:hAnsiTheme="minorHAnsi"/>
          <w:sz w:val="28"/>
          <w:szCs w:val="28"/>
        </w:rPr>
        <w:t xml:space="preserve"> and Bruno </w:t>
      </w:r>
      <w:proofErr w:type="spellStart"/>
      <w:r>
        <w:rPr>
          <w:rFonts w:asciiTheme="minorHAnsi" w:hAnsiTheme="minorHAnsi"/>
          <w:sz w:val="28"/>
          <w:szCs w:val="28"/>
        </w:rPr>
        <w:t>Woltzenlogel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Paleo</w:t>
      </w:r>
      <w:proofErr w:type="spellEnd"/>
    </w:p>
    <w:p w14:paraId="1870C7EA" w14:textId="77777777" w:rsidR="00FC39E7" w:rsidRPr="00FC39E7" w:rsidRDefault="008730C3" w:rsidP="008730C3">
      <w:pPr>
        <w:ind w:firstLine="0"/>
        <w:jc w:val="center"/>
        <w:rPr>
          <w:rFonts w:asciiTheme="minorHAnsi" w:hAnsiTheme="minorHAnsi"/>
          <w:i/>
          <w:sz w:val="28"/>
          <w:szCs w:val="28"/>
        </w:rPr>
      </w:pPr>
      <w:proofErr w:type="spellStart"/>
      <w:r>
        <w:rPr>
          <w:rFonts w:asciiTheme="minorHAnsi" w:hAnsiTheme="minorHAnsi"/>
          <w:i/>
          <w:sz w:val="28"/>
          <w:szCs w:val="28"/>
        </w:rPr>
        <w:t>Freie</w:t>
      </w:r>
      <w:proofErr w:type="spellEnd"/>
      <w:r w:rsidR="00FC39E7" w:rsidRPr="00FC39E7">
        <w:rPr>
          <w:rFonts w:asciiTheme="minorHAnsi" w:hAnsiTheme="minorHAnsi"/>
          <w:i/>
          <w:sz w:val="28"/>
          <w:szCs w:val="28"/>
        </w:rPr>
        <w:t xml:space="preserve"> </w:t>
      </w:r>
      <w:proofErr w:type="spellStart"/>
      <w:r w:rsidR="00FC39E7" w:rsidRPr="00FC39E7">
        <w:rPr>
          <w:rFonts w:asciiTheme="minorHAnsi" w:hAnsiTheme="minorHAnsi"/>
          <w:i/>
          <w:sz w:val="28"/>
          <w:szCs w:val="28"/>
        </w:rPr>
        <w:t>Universit</w:t>
      </w:r>
      <w:r>
        <w:rPr>
          <w:rFonts w:asciiTheme="minorHAnsi" w:hAnsiTheme="minorHAnsi"/>
          <w:i/>
          <w:sz w:val="28"/>
          <w:szCs w:val="28"/>
        </w:rPr>
        <w:t>ät</w:t>
      </w:r>
      <w:proofErr w:type="spellEnd"/>
      <w:r>
        <w:rPr>
          <w:rFonts w:asciiTheme="minorHAnsi" w:hAnsiTheme="minorHAnsi"/>
          <w:i/>
          <w:sz w:val="28"/>
          <w:szCs w:val="28"/>
        </w:rPr>
        <w:t xml:space="preserve"> Berlin</w:t>
      </w:r>
      <w:r w:rsidR="00FC39E7" w:rsidRPr="00FC39E7">
        <w:rPr>
          <w:rFonts w:asciiTheme="minorHAnsi" w:hAnsiTheme="minorHAnsi"/>
          <w:i/>
          <w:sz w:val="28"/>
          <w:szCs w:val="28"/>
        </w:rPr>
        <w:t xml:space="preserve">, </w:t>
      </w:r>
      <w:r>
        <w:rPr>
          <w:rFonts w:asciiTheme="minorHAnsi" w:hAnsiTheme="minorHAnsi"/>
          <w:i/>
          <w:sz w:val="28"/>
          <w:szCs w:val="28"/>
        </w:rPr>
        <w:t>Germany  -</w:t>
      </w:r>
      <w:proofErr w:type="gramStart"/>
      <w:r>
        <w:rPr>
          <w:rFonts w:asciiTheme="minorHAnsi" w:hAnsiTheme="minorHAnsi"/>
          <w:i/>
          <w:sz w:val="28"/>
          <w:szCs w:val="28"/>
        </w:rPr>
        <w:t>-  Vienna</w:t>
      </w:r>
      <w:proofErr w:type="gramEnd"/>
      <w:r>
        <w:rPr>
          <w:rFonts w:asciiTheme="minorHAnsi" w:hAnsiTheme="minorHAnsi"/>
          <w:i/>
          <w:sz w:val="28"/>
          <w:szCs w:val="28"/>
        </w:rPr>
        <w:t xml:space="preserve"> University of Technology, Austria</w:t>
      </w:r>
    </w:p>
    <w:p w14:paraId="39B22643" w14:textId="77777777" w:rsidR="00FC39E7" w:rsidRPr="00FC39E7" w:rsidRDefault="008730C3" w:rsidP="008730C3">
      <w:pPr>
        <w:ind w:firstLine="0"/>
        <w:jc w:val="center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</w:t>
      </w:r>
      <w:proofErr w:type="gramEnd"/>
      <w:r>
        <w:rPr>
          <w:rFonts w:ascii="Courier New" w:hAnsi="Courier New" w:cs="Courier New"/>
          <w:sz w:val="28"/>
          <w:szCs w:val="28"/>
        </w:rPr>
        <w:t>.benzmueller</w:t>
      </w:r>
      <w:r w:rsidR="00FC39E7" w:rsidRPr="00FC39E7">
        <w:rPr>
          <w:rFonts w:ascii="Courier New" w:hAnsi="Courier New" w:cs="Courier New"/>
          <w:sz w:val="28"/>
          <w:szCs w:val="28"/>
        </w:rPr>
        <w:t>@</w:t>
      </w:r>
      <w:r>
        <w:rPr>
          <w:rFonts w:ascii="Courier New" w:hAnsi="Courier New" w:cs="Courier New"/>
          <w:sz w:val="28"/>
          <w:szCs w:val="28"/>
        </w:rPr>
        <w:t>gmail.com  --  bruno@logic.at</w:t>
      </w:r>
    </w:p>
    <w:p w14:paraId="0272B268" w14:textId="77777777" w:rsidR="00516E65" w:rsidRPr="00FC39E7" w:rsidRDefault="00516E65" w:rsidP="00586A3A">
      <w:pPr>
        <w:ind w:firstLine="0"/>
        <w:rPr>
          <w:rFonts w:asciiTheme="minorHAnsi" w:hAnsiTheme="minorHAnsi"/>
          <w:b/>
          <w:sz w:val="28"/>
          <w:szCs w:val="28"/>
        </w:rPr>
      </w:pPr>
    </w:p>
    <w:p w14:paraId="05330000" w14:textId="77777777" w:rsidR="008730C3" w:rsidRPr="008730C3" w:rsidRDefault="008730C3" w:rsidP="008730C3">
      <w:pPr>
        <w:jc w:val="both"/>
        <w:rPr>
          <w:rFonts w:asciiTheme="minorHAnsi" w:hAnsiTheme="minorHAnsi"/>
        </w:rPr>
      </w:pPr>
      <w:r w:rsidRPr="008730C3">
        <w:rPr>
          <w:rFonts w:asciiTheme="minorHAnsi" w:hAnsiTheme="minorHAnsi"/>
        </w:rPr>
        <w:t>Attempts to prove the existence (or non-existence) of God by means of abstract ontological arguments are an old tradition in philosophy and theology. G</w:t>
      </w:r>
      <w:r>
        <w:rPr>
          <w:rFonts w:asciiTheme="minorHAnsi" w:hAnsiTheme="minorHAnsi"/>
        </w:rPr>
        <w:t>ödel’s proof</w:t>
      </w:r>
      <w:r w:rsidRPr="008730C3">
        <w:rPr>
          <w:rFonts w:asciiTheme="minorHAnsi" w:hAnsiTheme="minorHAnsi"/>
        </w:rPr>
        <w:t xml:space="preserve"> is a modern </w:t>
      </w:r>
      <w:r>
        <w:rPr>
          <w:rFonts w:asciiTheme="minorHAnsi" w:hAnsiTheme="minorHAnsi"/>
        </w:rPr>
        <w:t>cul</w:t>
      </w:r>
      <w:r w:rsidRPr="008730C3">
        <w:rPr>
          <w:rFonts w:asciiTheme="minorHAnsi" w:hAnsiTheme="minorHAnsi"/>
        </w:rPr>
        <w:t>mination of this tradition, following particularl</w:t>
      </w:r>
      <w:r>
        <w:rPr>
          <w:rFonts w:asciiTheme="minorHAnsi" w:hAnsiTheme="minorHAnsi"/>
        </w:rPr>
        <w:t>y the footsteps of Leibniz. Gö</w:t>
      </w:r>
      <w:r w:rsidRPr="008730C3">
        <w:rPr>
          <w:rFonts w:asciiTheme="minorHAnsi" w:hAnsiTheme="minorHAnsi"/>
        </w:rPr>
        <w:t>del defines God as a being who possesses all positive properties. He does not extensivel</w:t>
      </w:r>
      <w:r>
        <w:rPr>
          <w:rFonts w:asciiTheme="minorHAnsi" w:hAnsiTheme="minorHAnsi"/>
        </w:rPr>
        <w:t>y discuss what positive proper</w:t>
      </w:r>
      <w:r w:rsidRPr="008730C3">
        <w:rPr>
          <w:rFonts w:asciiTheme="minorHAnsi" w:hAnsiTheme="minorHAnsi"/>
        </w:rPr>
        <w:t>ties are, but instead he states a few reasonable (but debatable) axioms that they should satisfy. Various slightly different versions of axioms and definiti</w:t>
      </w:r>
      <w:r>
        <w:rPr>
          <w:rFonts w:asciiTheme="minorHAnsi" w:hAnsiTheme="minorHAnsi"/>
        </w:rPr>
        <w:t>ons have been considered by Gö</w:t>
      </w:r>
      <w:r w:rsidRPr="008730C3">
        <w:rPr>
          <w:rFonts w:asciiTheme="minorHAnsi" w:hAnsiTheme="minorHAnsi"/>
        </w:rPr>
        <w:t xml:space="preserve">del and by several philosophers who commented on his proof. We have </w:t>
      </w:r>
      <w:r>
        <w:rPr>
          <w:rFonts w:asciiTheme="minorHAnsi" w:hAnsiTheme="minorHAnsi"/>
        </w:rPr>
        <w:t>analyzed Scott’s version of Gödel’s proof</w:t>
      </w:r>
      <w:r w:rsidRPr="008730C3">
        <w:rPr>
          <w:rFonts w:asciiTheme="minorHAnsi" w:hAnsiTheme="minorHAnsi"/>
        </w:rPr>
        <w:t xml:space="preserve"> for the first-time with an unprecedented degree of detail and formality with the help of theorem </w:t>
      </w:r>
      <w:proofErr w:type="spellStart"/>
      <w:r w:rsidRPr="008730C3">
        <w:rPr>
          <w:rFonts w:asciiTheme="minorHAnsi" w:hAnsiTheme="minorHAnsi"/>
        </w:rPr>
        <w:t>provers</w:t>
      </w:r>
      <w:proofErr w:type="spellEnd"/>
      <w:r w:rsidRPr="008730C3">
        <w:rPr>
          <w:rFonts w:asciiTheme="minorHAnsi" w:hAnsiTheme="minorHAnsi"/>
        </w:rPr>
        <w:t>; cf. https://github.com/FormalTheology/GoedelGod.</w:t>
      </w:r>
    </w:p>
    <w:p w14:paraId="1093A6AB" w14:textId="77777777" w:rsidR="008730C3" w:rsidRPr="008730C3" w:rsidRDefault="008730C3" w:rsidP="008730C3">
      <w:pPr>
        <w:jc w:val="both"/>
        <w:rPr>
          <w:rFonts w:asciiTheme="minorHAnsi" w:hAnsiTheme="minorHAnsi"/>
        </w:rPr>
      </w:pPr>
      <w:r w:rsidRPr="008730C3">
        <w:rPr>
          <w:rFonts w:asciiTheme="minorHAnsi" w:hAnsiTheme="minorHAnsi"/>
        </w:rPr>
        <w:t>The following has been done (and in this order): (</w:t>
      </w:r>
      <w:proofErr w:type="spellStart"/>
      <w:r w:rsidRPr="008730C3">
        <w:rPr>
          <w:rFonts w:asciiTheme="minorHAnsi" w:hAnsiTheme="minorHAnsi"/>
        </w:rPr>
        <w:t>i</w:t>
      </w:r>
      <w:proofErr w:type="spellEnd"/>
      <w:r w:rsidRPr="008730C3">
        <w:rPr>
          <w:rFonts w:asciiTheme="minorHAnsi" w:hAnsiTheme="minorHAnsi"/>
        </w:rPr>
        <w:t xml:space="preserve">) a detailed natural deduction proof; (ii) a formalization in TPTP THF syntax; (iii) an automatic verification of the consistency of the axioms and definitions with Nitpick; (iv) an automatic demonstration of the theorems with the </w:t>
      </w:r>
      <w:proofErr w:type="spellStart"/>
      <w:r w:rsidRPr="008730C3">
        <w:rPr>
          <w:rFonts w:asciiTheme="minorHAnsi" w:hAnsiTheme="minorHAnsi"/>
        </w:rPr>
        <w:t>provers</w:t>
      </w:r>
      <w:proofErr w:type="spellEnd"/>
      <w:r w:rsidRPr="008730C3">
        <w:rPr>
          <w:rFonts w:asciiTheme="minorHAnsi" w:hAnsiTheme="minorHAnsi"/>
        </w:rPr>
        <w:t xml:space="preserve"> LEO-II and </w:t>
      </w:r>
      <w:proofErr w:type="spellStart"/>
      <w:r w:rsidRPr="008730C3">
        <w:rPr>
          <w:rFonts w:asciiTheme="minorHAnsi" w:hAnsiTheme="minorHAnsi"/>
        </w:rPr>
        <w:t>Satallax</w:t>
      </w:r>
      <w:proofErr w:type="spellEnd"/>
      <w:r w:rsidRPr="008730C3">
        <w:rPr>
          <w:rFonts w:asciiTheme="minorHAnsi" w:hAnsiTheme="minorHAnsi"/>
        </w:rPr>
        <w:t xml:space="preserve">; (v) a step-by-step formalization using the Coq proof assistant; (vi) a formalization using the Isabelle proof assistant, where the theorems (and some additional </w:t>
      </w:r>
      <w:proofErr w:type="spellStart"/>
      <w:r w:rsidRPr="008730C3">
        <w:rPr>
          <w:rFonts w:asciiTheme="minorHAnsi" w:hAnsiTheme="minorHAnsi"/>
        </w:rPr>
        <w:t>lemmata</w:t>
      </w:r>
      <w:proofErr w:type="spellEnd"/>
      <w:r w:rsidRPr="008730C3">
        <w:rPr>
          <w:rFonts w:asciiTheme="minorHAnsi" w:hAnsiTheme="minorHAnsi"/>
        </w:rPr>
        <w:t xml:space="preserve">) have </w:t>
      </w:r>
      <w:r>
        <w:rPr>
          <w:rFonts w:asciiTheme="minorHAnsi" w:hAnsiTheme="minorHAnsi"/>
        </w:rPr>
        <w:t>been automated with the</w:t>
      </w:r>
      <w:r w:rsidRPr="008730C3">
        <w:rPr>
          <w:rFonts w:asciiTheme="minorHAnsi" w:hAnsiTheme="minorHAnsi"/>
        </w:rPr>
        <w:t xml:space="preserve"> tools Sledgehammer and Metis.</w:t>
      </w:r>
    </w:p>
    <w:p w14:paraId="0B6DAE1B" w14:textId="77777777" w:rsidR="008730C3" w:rsidRPr="008730C3" w:rsidRDefault="008730C3" w:rsidP="008730C3">
      <w:pPr>
        <w:jc w:val="both"/>
        <w:rPr>
          <w:rFonts w:asciiTheme="minorHAnsi" w:hAnsiTheme="minorHAnsi"/>
        </w:rPr>
      </w:pPr>
      <w:r w:rsidRPr="008730C3">
        <w:rPr>
          <w:rFonts w:asciiTheme="minorHAnsi" w:hAnsiTheme="minorHAnsi"/>
        </w:rPr>
        <w:t>G</w:t>
      </w:r>
      <w:r>
        <w:rPr>
          <w:rFonts w:asciiTheme="minorHAnsi" w:hAnsiTheme="minorHAnsi"/>
        </w:rPr>
        <w:t>ö</w:t>
      </w:r>
      <w:r w:rsidRPr="008730C3">
        <w:rPr>
          <w:rFonts w:asciiTheme="minorHAnsi" w:hAnsiTheme="minorHAnsi"/>
        </w:rPr>
        <w:t>del’s proof is challenging to formalize and verify because it requires an expressive logical language with modal operators (</w:t>
      </w:r>
      <w:r w:rsidRPr="008730C3">
        <w:rPr>
          <w:rFonts w:asciiTheme="minorHAnsi" w:hAnsiTheme="minorHAnsi"/>
          <w:i/>
        </w:rPr>
        <w:t>possibly</w:t>
      </w:r>
      <w:r w:rsidRPr="008730C3">
        <w:rPr>
          <w:rFonts w:asciiTheme="minorHAnsi" w:hAnsiTheme="minorHAnsi"/>
        </w:rPr>
        <w:t xml:space="preserve"> and </w:t>
      </w:r>
      <w:r w:rsidRPr="008730C3">
        <w:rPr>
          <w:rFonts w:asciiTheme="minorHAnsi" w:hAnsiTheme="minorHAnsi"/>
          <w:i/>
        </w:rPr>
        <w:t>necessarily</w:t>
      </w:r>
      <w:r w:rsidRPr="008730C3">
        <w:rPr>
          <w:rFonts w:asciiTheme="minorHAnsi" w:hAnsiTheme="minorHAnsi"/>
        </w:rPr>
        <w:t>) and with quantifiers for individuals and properties. Our computer-assisted formalizations rely on an embedding o</w:t>
      </w:r>
      <w:r>
        <w:rPr>
          <w:rFonts w:asciiTheme="minorHAnsi" w:hAnsiTheme="minorHAnsi"/>
        </w:rPr>
        <w:t>f the modal logic into</w:t>
      </w:r>
      <w:r w:rsidRPr="008730C3">
        <w:rPr>
          <w:rFonts w:asciiTheme="minorHAnsi" w:hAnsiTheme="minorHAnsi"/>
        </w:rPr>
        <w:t xml:space="preserve"> higher-order logic with </w:t>
      </w:r>
      <w:proofErr w:type="spellStart"/>
      <w:r w:rsidRPr="008730C3">
        <w:rPr>
          <w:rFonts w:asciiTheme="minorHAnsi" w:hAnsiTheme="minorHAnsi"/>
        </w:rPr>
        <w:t>Henkin</w:t>
      </w:r>
      <w:proofErr w:type="spellEnd"/>
      <w:r w:rsidRPr="008730C3">
        <w:rPr>
          <w:rFonts w:asciiTheme="minorHAnsi" w:hAnsiTheme="minorHAnsi"/>
        </w:rPr>
        <w:t xml:space="preserve"> semantics. The formalization is thus essentially done in classical higher-order logic where quantified modal logic is emulated.</w:t>
      </w:r>
    </w:p>
    <w:p w14:paraId="09BCEAB0" w14:textId="77777777" w:rsidR="008730C3" w:rsidRPr="008730C3" w:rsidRDefault="008730C3" w:rsidP="008730C3">
      <w:pPr>
        <w:jc w:val="both"/>
        <w:rPr>
          <w:rFonts w:asciiTheme="minorHAnsi" w:hAnsiTheme="minorHAnsi"/>
        </w:rPr>
      </w:pPr>
      <w:r w:rsidRPr="008730C3">
        <w:rPr>
          <w:rFonts w:asciiTheme="minorHAnsi" w:hAnsiTheme="minorHAnsi"/>
        </w:rPr>
        <w:t>In our ongoing computer-as</w:t>
      </w:r>
      <w:r w:rsidR="00851D05">
        <w:rPr>
          <w:rFonts w:asciiTheme="minorHAnsi" w:hAnsiTheme="minorHAnsi"/>
        </w:rPr>
        <w:t>sisted study of Gö</w:t>
      </w:r>
      <w:r>
        <w:rPr>
          <w:rFonts w:asciiTheme="minorHAnsi" w:hAnsiTheme="minorHAnsi"/>
        </w:rPr>
        <w:t>del’s proof our deduction</w:t>
      </w:r>
      <w:r w:rsidRPr="008730C3">
        <w:rPr>
          <w:rFonts w:asciiTheme="minorHAnsi" w:hAnsiTheme="minorHAnsi"/>
        </w:rPr>
        <w:t xml:space="preserve"> tools have made some interesting observations, including: (a) The basic modal logic K is sufficient for proving the first three theorems (T1, Coro and T2) as outlined in Scott’s notes. (b) For proving the final theorem (T3), logic KB is sufficient. (c) G</w:t>
      </w:r>
      <w:r>
        <w:rPr>
          <w:rFonts w:asciiTheme="minorHAnsi" w:hAnsiTheme="minorHAnsi"/>
        </w:rPr>
        <w:t>ö</w:t>
      </w:r>
      <w:r w:rsidRPr="008730C3">
        <w:rPr>
          <w:rFonts w:asciiTheme="minorHAnsi" w:hAnsiTheme="minorHAnsi"/>
        </w:rPr>
        <w:t>del’s o</w:t>
      </w:r>
      <w:r w:rsidR="00851D05">
        <w:rPr>
          <w:rFonts w:asciiTheme="minorHAnsi" w:hAnsiTheme="minorHAnsi"/>
        </w:rPr>
        <w:t>riginal version of the proof</w:t>
      </w:r>
      <w:r w:rsidRPr="008730C3">
        <w:rPr>
          <w:rFonts w:asciiTheme="minorHAnsi" w:hAnsiTheme="minorHAnsi"/>
        </w:rPr>
        <w:t xml:space="preserve">, which omits conjunct </w:t>
      </w:r>
      <w:proofErr w:type="gramStart"/>
      <w:r w:rsidRPr="008730C3">
        <w:rPr>
          <w:rFonts w:asciiTheme="minorHAnsi" w:hAnsiTheme="minorHAnsi"/>
        </w:rPr>
        <w:t>φ(</w:t>
      </w:r>
      <w:proofErr w:type="gramEnd"/>
      <w:r w:rsidRPr="008730C3">
        <w:rPr>
          <w:rFonts w:asciiTheme="minorHAnsi" w:hAnsiTheme="minorHAnsi"/>
        </w:rPr>
        <w:t xml:space="preserve">x) in </w:t>
      </w:r>
      <w:r w:rsidR="00851D05">
        <w:rPr>
          <w:rFonts w:asciiTheme="minorHAnsi" w:hAnsiTheme="minorHAnsi"/>
        </w:rPr>
        <w:t xml:space="preserve">the </w:t>
      </w:r>
      <w:r w:rsidRPr="008730C3">
        <w:rPr>
          <w:rFonts w:asciiTheme="minorHAnsi" w:hAnsiTheme="minorHAnsi"/>
        </w:rPr>
        <w:t>definition of essence, seems inconsistent.</w:t>
      </w:r>
    </w:p>
    <w:p w14:paraId="2F84057E" w14:textId="77777777" w:rsidR="008730C3" w:rsidRPr="008730C3" w:rsidRDefault="008730C3" w:rsidP="008730C3">
      <w:pPr>
        <w:jc w:val="both"/>
        <w:rPr>
          <w:rFonts w:asciiTheme="minorHAnsi" w:hAnsiTheme="minorHAnsi"/>
        </w:rPr>
      </w:pPr>
      <w:r w:rsidRPr="008730C3">
        <w:rPr>
          <w:rFonts w:asciiTheme="minorHAnsi" w:hAnsiTheme="minorHAnsi"/>
        </w:rPr>
        <w:t xml:space="preserve">This work attests the maturity of contemporary interactive and automated deduction tools for classical higher-order logic and demonstrates the elegance and practical relevance of the </w:t>
      </w:r>
      <w:r w:rsidR="00851D05" w:rsidRPr="008730C3">
        <w:rPr>
          <w:rFonts w:asciiTheme="minorHAnsi" w:hAnsiTheme="minorHAnsi"/>
        </w:rPr>
        <w:t>embedding</w:t>
      </w:r>
      <w:r w:rsidRPr="008730C3">
        <w:rPr>
          <w:rFonts w:asciiTheme="minorHAnsi" w:hAnsiTheme="minorHAnsi"/>
        </w:rPr>
        <w:t>-based approach. Most importantly, our work opens n</w:t>
      </w:r>
      <w:r w:rsidR="00851D05">
        <w:rPr>
          <w:rFonts w:asciiTheme="minorHAnsi" w:hAnsiTheme="minorHAnsi"/>
        </w:rPr>
        <w:t>ew perspectives for a computer-</w:t>
      </w:r>
      <w:r w:rsidRPr="008730C3">
        <w:rPr>
          <w:rFonts w:asciiTheme="minorHAnsi" w:hAnsiTheme="minorHAnsi"/>
        </w:rPr>
        <w:t>assisted theoretical philosophy. The critical discussion of the underlying concepts, definitions and axioms remains a human responsibility, but the computer can assist in buil</w:t>
      </w:r>
      <w:r w:rsidR="00851D05">
        <w:rPr>
          <w:rFonts w:asciiTheme="minorHAnsi" w:hAnsiTheme="minorHAnsi"/>
        </w:rPr>
        <w:t>ding and checking rig</w:t>
      </w:r>
      <w:bookmarkStart w:id="0" w:name="_GoBack"/>
      <w:bookmarkEnd w:id="0"/>
      <w:r w:rsidRPr="008730C3">
        <w:rPr>
          <w:rFonts w:asciiTheme="minorHAnsi" w:hAnsiTheme="minorHAnsi"/>
        </w:rPr>
        <w:t xml:space="preserve">orously correct logical arguments. In case of </w:t>
      </w:r>
      <w:proofErr w:type="spellStart"/>
      <w:r w:rsidRPr="008730C3">
        <w:rPr>
          <w:rFonts w:asciiTheme="minorHAnsi" w:hAnsiTheme="minorHAnsi"/>
        </w:rPr>
        <w:t>logico</w:t>
      </w:r>
      <w:proofErr w:type="spellEnd"/>
      <w:r w:rsidRPr="008730C3">
        <w:rPr>
          <w:rFonts w:asciiTheme="minorHAnsi" w:hAnsiTheme="minorHAnsi"/>
        </w:rPr>
        <w:t xml:space="preserve">-philosophical disputes, the computer can check the disputing arguments and partially fulfill Leibniz’ dictum: </w:t>
      </w:r>
      <w:proofErr w:type="spellStart"/>
      <w:r w:rsidRPr="008730C3">
        <w:rPr>
          <w:rFonts w:asciiTheme="minorHAnsi" w:hAnsiTheme="minorHAnsi"/>
        </w:rPr>
        <w:t>Calculemus</w:t>
      </w:r>
      <w:proofErr w:type="spellEnd"/>
      <w:r w:rsidRPr="008730C3">
        <w:rPr>
          <w:rFonts w:asciiTheme="minorHAnsi" w:hAnsiTheme="minorHAnsi"/>
        </w:rPr>
        <w:t xml:space="preserve"> — Let us calculate!</w:t>
      </w:r>
    </w:p>
    <w:p w14:paraId="76D380A9" w14:textId="77777777" w:rsidR="00C125E2" w:rsidRPr="00FC39E7" w:rsidRDefault="00C125E2" w:rsidP="00C125E2">
      <w:pPr>
        <w:rPr>
          <w:rFonts w:asciiTheme="minorHAnsi" w:hAnsiTheme="minorHAnsi"/>
        </w:rPr>
      </w:pPr>
    </w:p>
    <w:p w14:paraId="2AFBB956" w14:textId="77777777" w:rsidR="00304717" w:rsidRPr="00FC39E7" w:rsidRDefault="000C1A0A" w:rsidP="00C463E6">
      <w:pPr>
        <w:rPr>
          <w:rFonts w:asciiTheme="minorHAnsi" w:hAnsiTheme="minorHAnsi"/>
          <w:b/>
          <w:lang w:val="fr-CH"/>
        </w:rPr>
      </w:pPr>
      <w:r w:rsidRPr="00FC39E7">
        <w:rPr>
          <w:rFonts w:asciiTheme="minorHAnsi" w:hAnsiTheme="minorHAnsi"/>
          <w:b/>
          <w:lang w:val="fr-CH"/>
        </w:rPr>
        <w:t>Bibliography</w:t>
      </w:r>
    </w:p>
    <w:p w14:paraId="1601E3B3" w14:textId="77777777" w:rsidR="008730C3" w:rsidRPr="008730C3" w:rsidRDefault="008730C3" w:rsidP="008730C3">
      <w:pPr>
        <w:rPr>
          <w:rFonts w:asciiTheme="minorHAnsi" w:hAnsiTheme="minorHAnsi"/>
          <w:lang w:val="fr-CH"/>
        </w:rPr>
      </w:pPr>
      <w:r w:rsidRPr="008730C3">
        <w:rPr>
          <w:rFonts w:asciiTheme="minorHAnsi" w:hAnsiTheme="minorHAnsi"/>
          <w:lang w:val="fr-CH"/>
        </w:rPr>
        <w:t>K. G</w:t>
      </w:r>
      <w:r>
        <w:rPr>
          <w:rFonts w:asciiTheme="minorHAnsi" w:hAnsiTheme="minorHAnsi"/>
          <w:lang w:val="fr-CH"/>
        </w:rPr>
        <w:t>ödel,</w:t>
      </w:r>
      <w:r w:rsidRPr="008730C3">
        <w:rPr>
          <w:rFonts w:asciiTheme="minorHAnsi" w:hAnsiTheme="minorHAnsi"/>
          <w:lang w:val="fr-CH"/>
        </w:rPr>
        <w:t xml:space="preserve"> </w:t>
      </w:r>
      <w:r w:rsidRPr="00FC39E7">
        <w:rPr>
          <w:rFonts w:asciiTheme="minorHAnsi" w:hAnsiTheme="minorHAnsi"/>
          <w:lang w:val="fr-CH"/>
        </w:rPr>
        <w:t>«</w:t>
      </w:r>
      <w:r>
        <w:rPr>
          <w:rFonts w:asciiTheme="minorHAnsi" w:hAnsiTheme="minorHAnsi"/>
          <w:lang w:val="fr-CH"/>
        </w:rPr>
        <w:t xml:space="preserve"> </w:t>
      </w:r>
      <w:r w:rsidRPr="008730C3">
        <w:rPr>
          <w:rFonts w:asciiTheme="minorHAnsi" w:hAnsiTheme="minorHAnsi"/>
          <w:lang w:val="fr-CH"/>
        </w:rPr>
        <w:t>Ontological proof</w:t>
      </w:r>
      <w:r>
        <w:rPr>
          <w:rFonts w:asciiTheme="minorHAnsi" w:hAnsiTheme="minorHAnsi"/>
          <w:lang w:val="fr-CH"/>
        </w:rPr>
        <w:t xml:space="preserve"> </w:t>
      </w:r>
      <w:r w:rsidRPr="00FC39E7">
        <w:rPr>
          <w:rFonts w:asciiTheme="minorHAnsi" w:hAnsiTheme="minorHAnsi"/>
        </w:rPr>
        <w:t>»</w:t>
      </w:r>
      <w:r>
        <w:rPr>
          <w:rFonts w:asciiTheme="minorHAnsi" w:hAnsiTheme="minorHAnsi"/>
          <w:lang w:val="fr-CH"/>
        </w:rPr>
        <w:t xml:space="preserve">. In </w:t>
      </w:r>
      <w:r w:rsidRPr="008730C3">
        <w:rPr>
          <w:rFonts w:asciiTheme="minorHAnsi" w:hAnsiTheme="minorHAnsi"/>
          <w:i/>
          <w:lang w:val="fr-CH"/>
        </w:rPr>
        <w:t>Kurt Gödel: Collected Works Vol. 3: Unpublished Essays and Letters</w:t>
      </w:r>
      <w:r>
        <w:rPr>
          <w:rFonts w:asciiTheme="minorHAnsi" w:hAnsiTheme="minorHAnsi"/>
          <w:lang w:val="fr-CH"/>
        </w:rPr>
        <w:t>,</w:t>
      </w:r>
      <w:r w:rsidRPr="008730C3">
        <w:rPr>
          <w:rFonts w:asciiTheme="minorHAnsi" w:hAnsiTheme="minorHAnsi"/>
          <w:lang w:val="fr-CH"/>
        </w:rPr>
        <w:t xml:space="preserve"> Oxford University Press, 1970.</w:t>
      </w:r>
    </w:p>
    <w:p w14:paraId="6188FA21" w14:textId="77777777" w:rsidR="008730C3" w:rsidRDefault="008730C3" w:rsidP="008730C3">
      <w:pPr>
        <w:rPr>
          <w:rFonts w:asciiTheme="minorHAnsi" w:hAnsiTheme="minorHAnsi"/>
          <w:lang w:val="fr-CH"/>
        </w:rPr>
      </w:pPr>
      <w:r>
        <w:rPr>
          <w:rFonts w:asciiTheme="minorHAnsi" w:hAnsiTheme="minorHAnsi"/>
          <w:lang w:val="fr-CH"/>
        </w:rPr>
        <w:t>K. Gödel,</w:t>
      </w:r>
      <w:r w:rsidRPr="008730C3">
        <w:rPr>
          <w:rFonts w:asciiTheme="minorHAnsi" w:hAnsiTheme="minorHAnsi"/>
          <w:lang w:val="fr-CH"/>
        </w:rPr>
        <w:t xml:space="preserve"> </w:t>
      </w:r>
      <w:r w:rsidRPr="00FC39E7">
        <w:rPr>
          <w:rFonts w:asciiTheme="minorHAnsi" w:hAnsiTheme="minorHAnsi"/>
          <w:lang w:val="fr-CH"/>
        </w:rPr>
        <w:t>«</w:t>
      </w:r>
      <w:r>
        <w:rPr>
          <w:rFonts w:asciiTheme="minorHAnsi" w:hAnsiTheme="minorHAnsi"/>
          <w:lang w:val="fr-CH"/>
        </w:rPr>
        <w:t xml:space="preserve"> </w:t>
      </w:r>
      <w:r w:rsidRPr="008730C3">
        <w:rPr>
          <w:rFonts w:asciiTheme="minorHAnsi" w:hAnsiTheme="minorHAnsi"/>
          <w:lang w:val="fr-CH"/>
        </w:rPr>
        <w:t>Appendix A. Notes in Kurt Go ̈del’s Hand</w:t>
      </w:r>
      <w:r>
        <w:rPr>
          <w:rFonts w:asciiTheme="minorHAnsi" w:hAnsiTheme="minorHAnsi"/>
          <w:lang w:val="fr-CH"/>
        </w:rPr>
        <w:t xml:space="preserve"> </w:t>
      </w:r>
      <w:r w:rsidRPr="00FC39E7">
        <w:rPr>
          <w:rFonts w:asciiTheme="minorHAnsi" w:hAnsiTheme="minorHAnsi"/>
        </w:rPr>
        <w:t>»</w:t>
      </w:r>
      <w:r>
        <w:rPr>
          <w:rFonts w:asciiTheme="minorHAnsi" w:hAnsiTheme="minorHAnsi"/>
          <w:lang w:val="fr-CH"/>
        </w:rPr>
        <w:t>, pages 144–145. In [Sobel], 2004.</w:t>
      </w:r>
    </w:p>
    <w:p w14:paraId="5EF0B55A" w14:textId="77777777" w:rsidR="008730C3" w:rsidRDefault="008730C3" w:rsidP="008730C3">
      <w:pPr>
        <w:rPr>
          <w:rFonts w:asciiTheme="minorHAnsi" w:hAnsiTheme="minorHAnsi"/>
          <w:lang w:val="fr-CH"/>
        </w:rPr>
      </w:pPr>
      <w:r>
        <w:rPr>
          <w:rFonts w:asciiTheme="minorHAnsi" w:hAnsiTheme="minorHAnsi"/>
          <w:lang w:val="fr-CH"/>
        </w:rPr>
        <w:t>D. Scott,</w:t>
      </w:r>
      <w:r w:rsidRPr="008730C3">
        <w:rPr>
          <w:rFonts w:asciiTheme="minorHAnsi" w:hAnsiTheme="minorHAnsi"/>
          <w:lang w:val="fr-CH"/>
        </w:rPr>
        <w:t xml:space="preserve"> </w:t>
      </w:r>
      <w:r w:rsidRPr="00FC39E7">
        <w:rPr>
          <w:rFonts w:asciiTheme="minorHAnsi" w:hAnsiTheme="minorHAnsi"/>
          <w:lang w:val="fr-CH"/>
        </w:rPr>
        <w:t>«</w:t>
      </w:r>
      <w:r>
        <w:rPr>
          <w:rFonts w:asciiTheme="minorHAnsi" w:hAnsiTheme="minorHAnsi"/>
          <w:lang w:val="fr-CH"/>
        </w:rPr>
        <w:t xml:space="preserve"> </w:t>
      </w:r>
      <w:r w:rsidRPr="008730C3">
        <w:rPr>
          <w:rFonts w:asciiTheme="minorHAnsi" w:hAnsiTheme="minorHAnsi"/>
          <w:lang w:val="fr-CH"/>
        </w:rPr>
        <w:t>Appendix B. Notes in Dana Scott’s Hand</w:t>
      </w:r>
      <w:r>
        <w:rPr>
          <w:rFonts w:asciiTheme="minorHAnsi" w:hAnsiTheme="minorHAnsi"/>
          <w:lang w:val="fr-CH"/>
        </w:rPr>
        <w:t xml:space="preserve"> </w:t>
      </w:r>
      <w:r w:rsidRPr="00FC39E7">
        <w:rPr>
          <w:rFonts w:asciiTheme="minorHAnsi" w:hAnsiTheme="minorHAnsi"/>
        </w:rPr>
        <w:t>»</w:t>
      </w:r>
      <w:r w:rsidRPr="008730C3">
        <w:rPr>
          <w:rFonts w:asciiTheme="minorHAnsi" w:hAnsiTheme="minorHAnsi"/>
          <w:lang w:val="fr-CH"/>
        </w:rPr>
        <w:t>,</w:t>
      </w:r>
      <w:r>
        <w:rPr>
          <w:rFonts w:asciiTheme="minorHAnsi" w:hAnsiTheme="minorHAnsi"/>
          <w:lang w:val="fr-CH"/>
        </w:rPr>
        <w:t xml:space="preserve"> pages 145–146. In [Sobel], 2004.</w:t>
      </w:r>
      <w:r w:rsidRPr="008730C3">
        <w:rPr>
          <w:rFonts w:asciiTheme="minorHAnsi" w:hAnsiTheme="minorHAnsi"/>
          <w:lang w:val="fr-CH"/>
        </w:rPr>
        <w:t xml:space="preserve"> </w:t>
      </w:r>
    </w:p>
    <w:p w14:paraId="536A3714" w14:textId="77777777" w:rsidR="008730C3" w:rsidRPr="00851D05" w:rsidRDefault="008730C3" w:rsidP="00851D05">
      <w:pPr>
        <w:rPr>
          <w:rFonts w:asciiTheme="minorHAnsi" w:hAnsiTheme="minorHAnsi"/>
          <w:lang w:val="fr-CH"/>
        </w:rPr>
      </w:pPr>
      <w:r>
        <w:rPr>
          <w:rFonts w:asciiTheme="minorHAnsi" w:hAnsiTheme="minorHAnsi"/>
          <w:lang w:val="fr-CH"/>
        </w:rPr>
        <w:t xml:space="preserve">J.H. Sobel, </w:t>
      </w:r>
      <w:r w:rsidRPr="00FC39E7">
        <w:rPr>
          <w:rFonts w:asciiTheme="minorHAnsi" w:hAnsiTheme="minorHAnsi"/>
          <w:lang w:val="fr-CH"/>
        </w:rPr>
        <w:t>«</w:t>
      </w:r>
      <w:r w:rsidRPr="008730C3">
        <w:rPr>
          <w:rFonts w:asciiTheme="minorHAnsi" w:hAnsiTheme="minorHAnsi"/>
          <w:lang w:val="fr-CH"/>
        </w:rPr>
        <w:t xml:space="preserve"> Logic and Theism: Arguments for and Against Beliefs in God</w:t>
      </w:r>
      <w:r>
        <w:rPr>
          <w:rFonts w:asciiTheme="minorHAnsi" w:hAnsiTheme="minorHAnsi"/>
          <w:lang w:val="fr-CH"/>
        </w:rPr>
        <w:t xml:space="preserve"> </w:t>
      </w:r>
      <w:r w:rsidRPr="00FC39E7">
        <w:rPr>
          <w:rFonts w:asciiTheme="minorHAnsi" w:hAnsiTheme="minorHAnsi"/>
        </w:rPr>
        <w:t>»</w:t>
      </w:r>
      <w:r>
        <w:rPr>
          <w:rFonts w:asciiTheme="minorHAnsi" w:hAnsiTheme="minorHAnsi"/>
          <w:lang w:val="fr-CH"/>
        </w:rPr>
        <w:t>,</w:t>
      </w:r>
      <w:r w:rsidRPr="008730C3">
        <w:rPr>
          <w:rFonts w:asciiTheme="minorHAnsi" w:hAnsiTheme="minorHAnsi"/>
          <w:lang w:val="fr-CH"/>
        </w:rPr>
        <w:t xml:space="preserve"> Cambridge U. Pr</w:t>
      </w:r>
      <w:r w:rsidR="00851D05">
        <w:rPr>
          <w:rFonts w:asciiTheme="minorHAnsi" w:hAnsiTheme="minorHAnsi"/>
          <w:lang w:val="fr-CH"/>
        </w:rPr>
        <w:t>ess, 2004.</w:t>
      </w:r>
    </w:p>
    <w:sectPr w:rsidR="008730C3" w:rsidRPr="00851D05" w:rsidSect="00A97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E2"/>
    <w:rsid w:val="00043CA5"/>
    <w:rsid w:val="00047932"/>
    <w:rsid w:val="000827E6"/>
    <w:rsid w:val="000C1A0A"/>
    <w:rsid w:val="000F60F7"/>
    <w:rsid w:val="001A125D"/>
    <w:rsid w:val="001D29AC"/>
    <w:rsid w:val="0020788E"/>
    <w:rsid w:val="002104DE"/>
    <w:rsid w:val="002A6471"/>
    <w:rsid w:val="002D10AD"/>
    <w:rsid w:val="002E4B39"/>
    <w:rsid w:val="00304717"/>
    <w:rsid w:val="0038756E"/>
    <w:rsid w:val="003C177F"/>
    <w:rsid w:val="004C16B0"/>
    <w:rsid w:val="0050400B"/>
    <w:rsid w:val="00516E65"/>
    <w:rsid w:val="00540E49"/>
    <w:rsid w:val="00586A3A"/>
    <w:rsid w:val="00604ED3"/>
    <w:rsid w:val="006A3025"/>
    <w:rsid w:val="006A7516"/>
    <w:rsid w:val="006B1933"/>
    <w:rsid w:val="00703E79"/>
    <w:rsid w:val="00726B0B"/>
    <w:rsid w:val="00730522"/>
    <w:rsid w:val="00753932"/>
    <w:rsid w:val="0078161A"/>
    <w:rsid w:val="007B2F20"/>
    <w:rsid w:val="007B49AC"/>
    <w:rsid w:val="00851D05"/>
    <w:rsid w:val="00872E80"/>
    <w:rsid w:val="008730C3"/>
    <w:rsid w:val="00876B4D"/>
    <w:rsid w:val="0089752C"/>
    <w:rsid w:val="0096125D"/>
    <w:rsid w:val="00A97A1F"/>
    <w:rsid w:val="00AA7DCE"/>
    <w:rsid w:val="00AE1ACE"/>
    <w:rsid w:val="00B155B3"/>
    <w:rsid w:val="00B74C9B"/>
    <w:rsid w:val="00B818B0"/>
    <w:rsid w:val="00BC3945"/>
    <w:rsid w:val="00C125E2"/>
    <w:rsid w:val="00C463E6"/>
    <w:rsid w:val="00D51385"/>
    <w:rsid w:val="00DC38AC"/>
    <w:rsid w:val="00F234FE"/>
    <w:rsid w:val="00F52FFB"/>
    <w:rsid w:val="00FC39E7"/>
    <w:rsid w:val="00FE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8450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-jyb"/>
    <w:qFormat/>
    <w:rsid w:val="00876B4D"/>
    <w:pPr>
      <w:spacing w:after="0" w:line="240" w:lineRule="auto"/>
      <w:ind w:firstLine="284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4D"/>
    <w:pPr>
      <w:ind w:left="708"/>
      <w:contextualSpacing/>
    </w:pPr>
  </w:style>
  <w:style w:type="paragraph" w:styleId="NormalWeb">
    <w:name w:val="Normal (Web)"/>
    <w:basedOn w:val="Normal"/>
    <w:uiPriority w:val="99"/>
    <w:semiHidden/>
    <w:unhideWhenUsed/>
    <w:rsid w:val="00304717"/>
    <w:pPr>
      <w:spacing w:before="100" w:beforeAutospacing="1" w:after="100" w:afterAutospacing="1"/>
      <w:ind w:firstLine="0"/>
    </w:pPr>
    <w:rPr>
      <w:lang w:val="fr-CH" w:eastAsia="fr-CH"/>
    </w:rPr>
  </w:style>
  <w:style w:type="character" w:customStyle="1" w:styleId="apple-style-span">
    <w:name w:val="apple-style-span"/>
    <w:basedOn w:val="DefaultParagraphFont"/>
    <w:rsid w:val="000C1A0A"/>
  </w:style>
  <w:style w:type="character" w:customStyle="1" w:styleId="apple-converted-space">
    <w:name w:val="apple-converted-space"/>
    <w:basedOn w:val="DefaultParagraphFont"/>
    <w:rsid w:val="000C1A0A"/>
  </w:style>
  <w:style w:type="character" w:styleId="Emphasis">
    <w:name w:val="Emphasis"/>
    <w:basedOn w:val="DefaultParagraphFont"/>
    <w:uiPriority w:val="20"/>
    <w:qFormat/>
    <w:rsid w:val="000C1A0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C1A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1A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73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-jyb"/>
    <w:qFormat/>
    <w:rsid w:val="00876B4D"/>
    <w:pPr>
      <w:spacing w:after="0" w:line="240" w:lineRule="auto"/>
      <w:ind w:firstLine="284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4D"/>
    <w:pPr>
      <w:ind w:left="708"/>
      <w:contextualSpacing/>
    </w:pPr>
  </w:style>
  <w:style w:type="paragraph" w:styleId="NormalWeb">
    <w:name w:val="Normal (Web)"/>
    <w:basedOn w:val="Normal"/>
    <w:uiPriority w:val="99"/>
    <w:semiHidden/>
    <w:unhideWhenUsed/>
    <w:rsid w:val="00304717"/>
    <w:pPr>
      <w:spacing w:before="100" w:beforeAutospacing="1" w:after="100" w:afterAutospacing="1"/>
      <w:ind w:firstLine="0"/>
    </w:pPr>
    <w:rPr>
      <w:lang w:val="fr-CH" w:eastAsia="fr-CH"/>
    </w:rPr>
  </w:style>
  <w:style w:type="character" w:customStyle="1" w:styleId="apple-style-span">
    <w:name w:val="apple-style-span"/>
    <w:basedOn w:val="DefaultParagraphFont"/>
    <w:rsid w:val="000C1A0A"/>
  </w:style>
  <w:style w:type="character" w:customStyle="1" w:styleId="apple-converted-space">
    <w:name w:val="apple-converted-space"/>
    <w:basedOn w:val="DefaultParagraphFont"/>
    <w:rsid w:val="000C1A0A"/>
  </w:style>
  <w:style w:type="character" w:styleId="Emphasis">
    <w:name w:val="Emphasis"/>
    <w:basedOn w:val="DefaultParagraphFont"/>
    <w:uiPriority w:val="20"/>
    <w:qFormat/>
    <w:rsid w:val="000C1A0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C1A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1A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73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530</Words>
  <Characters>3022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jean-yves beziau</dc:creator>
  <cp:lastModifiedBy>Bruno</cp:lastModifiedBy>
  <cp:revision>4</cp:revision>
  <dcterms:created xsi:type="dcterms:W3CDTF">2013-11-30T01:04:00Z</dcterms:created>
  <dcterms:modified xsi:type="dcterms:W3CDTF">2013-12-09T09:05:00Z</dcterms:modified>
</cp:coreProperties>
</file>