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E0FBB1" w14:textId="77777777"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Start w:id="2" w:name="_Ref306409380"/>
      <w:bookmarkStart w:id="3" w:name="_Ref306410174"/>
      <w:bookmarkStart w:id="4" w:name="_Ref306636822"/>
      <w:bookmarkStart w:id="5" w:name="_Ref306638461"/>
      <w:bookmarkStart w:id="6" w:name="_Ref306638523"/>
      <w:bookmarkEnd w:id="0"/>
      <w:bookmarkEnd w:id="1"/>
      <w:bookmarkEnd w:id="2"/>
      <w:bookmarkEnd w:id="3"/>
      <w:bookmarkEnd w:id="4"/>
      <w:bookmarkEnd w:id="5"/>
      <w:bookmarkEnd w:id="6"/>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14:paraId="2C247631" w14:textId="77777777"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14:paraId="0DD6F4D2" w14:textId="77777777" w:rsidR="0057187D" w:rsidRDefault="0057187D" w:rsidP="00562E4C"/>
    <w:p w14:paraId="0A7AC68D" w14:textId="77777777" w:rsidR="0057187D" w:rsidRDefault="0057187D" w:rsidP="00562E4C"/>
    <w:p w14:paraId="231FD3C9" w14:textId="77777777" w:rsidR="0057187D" w:rsidRPr="00324CA4" w:rsidRDefault="00DE041B" w:rsidP="00562E4C">
      <w:pPr>
        <w:jc w:val="center"/>
        <w:rPr>
          <w:rFonts w:ascii="Arial" w:hAnsi="Arial" w:cs="Arial"/>
          <w:sz w:val="20"/>
          <w:vertAlign w:val="superscript"/>
        </w:rPr>
      </w:pPr>
      <w:r>
        <w:rPr>
          <w:rFonts w:ascii="Arial" w:hAnsi="Arial" w:cs="Arial"/>
          <w:b/>
          <w:sz w:val="20"/>
        </w:rPr>
        <w:t>Christoph Benzmüller</w:t>
      </w:r>
      <w:r w:rsidR="00324CA4">
        <w:rPr>
          <w:rFonts w:ascii="Arial" w:hAnsi="Arial" w:cs="Arial"/>
          <w:b/>
          <w:sz w:val="20"/>
          <w:vertAlign w:val="superscript"/>
        </w:rPr>
        <w:t>1</w:t>
      </w:r>
    </w:p>
    <w:p w14:paraId="170C8137"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55C5E17D" w14:textId="77777777"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p>
    <w:p w14:paraId="23684F54" w14:textId="77777777" w:rsidR="000E2B12" w:rsidRDefault="000E2B12" w:rsidP="00562E4C">
      <w:pPr>
        <w:jc w:val="center"/>
        <w:rPr>
          <w:rFonts w:ascii="Arial" w:hAnsi="Arial" w:cs="Arial"/>
          <w:b/>
          <w:i/>
          <w:sz w:val="20"/>
        </w:rPr>
      </w:pPr>
    </w:p>
    <w:p w14:paraId="73B817F6"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p>
    <w:p w14:paraId="787C3F63"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14:paraId="51989F17" w14:textId="77777777" w:rsidR="0057187D" w:rsidRDefault="0057187D" w:rsidP="00562E4C">
      <w:pPr>
        <w:jc w:val="both"/>
      </w:pPr>
    </w:p>
    <w:p w14:paraId="671C255F" w14:textId="77777777" w:rsidR="0057187D" w:rsidRDefault="0057187D" w:rsidP="00562E4C">
      <w:pPr>
        <w:jc w:val="both"/>
      </w:pPr>
    </w:p>
    <w:p w14:paraId="3DD29C8E" w14:textId="77777777" w:rsidR="0057187D" w:rsidRDefault="0057187D" w:rsidP="00562E4C">
      <w:pPr>
        <w:jc w:val="both"/>
      </w:pPr>
    </w:p>
    <w:p w14:paraId="53CCD4C4" w14:textId="77777777"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14:paraId="740B5398" w14:textId="77777777"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7192D9BD" w14:textId="77777777"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9B81AAD"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0F4BD3C2" w14:textId="499CA611" w:rsidR="00461BF0"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0D26B0">
        <w:rPr>
          <w:rFonts w:ascii="Arial" w:hAnsi="Arial" w:cs="Arial"/>
          <w:sz w:val="20"/>
          <w:szCs w:val="20"/>
        </w:rPr>
        <w:t xml:space="preserve"> </w:t>
      </w:r>
      <w:r w:rsidR="001F5904" w:rsidRPr="001F5904">
        <w:rPr>
          <w:rFonts w:ascii="Arial" w:hAnsi="Arial" w:cs="Arial"/>
          <w:sz w:val="20"/>
          <w:szCs w:val="20"/>
        </w:rPr>
        <w:t>The results presented here were achieved in a close collaboration between the two authors. Both were introduced to each other after a presentation Benzmüller delivered in October 2012 to the Kurt Gödel Society in Vienna. In this presentation, he demonstrated how quantified modal logics (QML)</w:t>
      </w:r>
      <w:r w:rsidR="002B6B43">
        <w:t xml:space="preserve"> </w:t>
      </w:r>
      <w:r w:rsidR="00340FFC">
        <w:fldChar w:fldCharType="begin"/>
      </w:r>
      <w:r w:rsidR="00340FFC">
        <w:instrText xml:space="preserve"> REF _Ref306636514 \r \h </w:instrText>
      </w:r>
      <w:r w:rsidR="00340FFC">
        <w:fldChar w:fldCharType="separate"/>
      </w:r>
      <w:r w:rsidR="00340FFC">
        <w:t>[1]</w:t>
      </w:r>
      <w:r w:rsidR="00340FFC">
        <w:fldChar w:fldCharType="end"/>
      </w:r>
      <w:r w:rsidR="00340FFC">
        <w:fldChar w:fldCharType="begin"/>
      </w:r>
      <w:r w:rsidR="00340FFC">
        <w:instrText xml:space="preserve"> REF _Ref306636532 \r \h </w:instrText>
      </w:r>
      <w:r w:rsidR="00340FFC">
        <w:fldChar w:fldCharType="separate"/>
      </w:r>
      <w:r w:rsidR="00340FFC">
        <w:t>[2]</w:t>
      </w:r>
      <w:r w:rsidR="00340FFC">
        <w:fldChar w:fldCharType="end"/>
      </w:r>
      <w:r w:rsidR="00340FFC" w:rsidRPr="001F5904">
        <w:rPr>
          <w:rFonts w:ascii="Arial" w:hAnsi="Arial" w:cs="Arial"/>
          <w:sz w:val="20"/>
          <w:szCs w:val="20"/>
        </w:rPr>
        <w:t xml:space="preserve"> </w:t>
      </w:r>
      <w:r w:rsidR="001F5904" w:rsidRPr="001F5904">
        <w:rPr>
          <w:rFonts w:ascii="Arial" w:hAnsi="Arial" w:cs="Arial"/>
          <w:sz w:val="20"/>
          <w:szCs w:val="20"/>
        </w:rPr>
        <w:t xml:space="preserve">and other non-classical logics, can be elegantly embedded </w:t>
      </w:r>
      <w:r w:rsidR="002B6B43">
        <w:fldChar w:fldCharType="begin"/>
      </w:r>
      <w:r w:rsidR="002B6B43">
        <w:rPr>
          <w:rFonts w:ascii="Arial" w:hAnsi="Arial" w:cs="Arial"/>
          <w:sz w:val="20"/>
          <w:szCs w:val="20"/>
        </w:rPr>
        <w:instrText xml:space="preserve"> REF _Ref306408713 \r \h </w:instrText>
      </w:r>
      <w:r w:rsidR="002B6B43">
        <w:fldChar w:fldCharType="separate"/>
      </w:r>
      <w:r w:rsidR="00340FFC">
        <w:rPr>
          <w:b/>
        </w:rPr>
        <w:fldChar w:fldCharType="begin"/>
      </w:r>
      <w:r w:rsidR="00340FFC">
        <w:instrText xml:space="preserve"> REF _Ref306636588 \r \h </w:instrText>
      </w:r>
      <w:r w:rsidR="00340FFC">
        <w:rPr>
          <w:b/>
        </w:rPr>
      </w:r>
      <w:r w:rsidR="00340FFC">
        <w:rPr>
          <w:b/>
        </w:rPr>
        <w:fldChar w:fldCharType="separate"/>
      </w:r>
      <w:r w:rsidR="00340FFC">
        <w:t>[3]</w:t>
      </w:r>
      <w:r w:rsidR="00340FFC">
        <w:rPr>
          <w:b/>
        </w:rPr>
        <w:fldChar w:fldCharType="end"/>
      </w:r>
      <w:r w:rsidR="002B6B43">
        <w:fldChar w:fldCharType="end"/>
      </w:r>
      <w:r w:rsidR="002B6B43">
        <w:t xml:space="preserve"> </w:t>
      </w:r>
      <w:r w:rsidR="001F5904" w:rsidRPr="001F5904">
        <w:rPr>
          <w:rFonts w:ascii="Arial" w:hAnsi="Arial" w:cs="Arial"/>
          <w:sz w:val="20"/>
          <w:szCs w:val="20"/>
        </w:rPr>
        <w:t>in classical higher-order logic (HOL, Church’s type theory</w:t>
      </w:r>
      <w:r w:rsidR="00340FFC">
        <w:t xml:space="preserve"> </w:t>
      </w:r>
      <w:r w:rsidR="00340FFC">
        <w:fldChar w:fldCharType="begin"/>
      </w:r>
      <w:r w:rsidR="00340FFC">
        <w:instrText xml:space="preserve"> REF _Ref306636623 \r \h </w:instrText>
      </w:r>
      <w:r w:rsidR="00340FFC">
        <w:fldChar w:fldCharType="separate"/>
      </w:r>
      <w:r w:rsidR="00340FFC">
        <w:t>[4]</w:t>
      </w:r>
      <w:r w:rsidR="00340FFC">
        <w:fldChar w:fldCharType="end"/>
      </w:r>
      <w:r w:rsidR="00340FFC">
        <w:fldChar w:fldCharType="begin"/>
      </w:r>
      <w:r w:rsidR="00340FFC">
        <w:instrText xml:space="preserve"> REF _Ref306636763 \r \h </w:instrText>
      </w:r>
      <w:r w:rsidR="00340FFC">
        <w:fldChar w:fldCharType="separate"/>
      </w:r>
      <w:r w:rsidR="00340FFC">
        <w:t>[5]</w:t>
      </w:r>
      <w:r w:rsidR="00340FFC">
        <w:fldChar w:fldCharType="end"/>
      </w:r>
      <w:r w:rsidR="001F5904" w:rsidRPr="001F5904">
        <w:rPr>
          <w:rFonts w:ascii="Arial" w:hAnsi="Arial" w:cs="Arial"/>
          <w:sz w:val="20"/>
          <w:szCs w:val="20"/>
        </w:rPr>
        <w:t xml:space="preserve">). </w:t>
      </w:r>
      <w:r w:rsidR="00386649">
        <w:rPr>
          <w:rFonts w:ascii="Arial" w:hAnsi="Arial" w:cs="Arial"/>
          <w:sz w:val="20"/>
          <w:szCs w:val="20"/>
        </w:rPr>
        <w:t xml:space="preserve">This means that </w:t>
      </w:r>
      <w:r w:rsidR="00016562">
        <w:rPr>
          <w:rFonts w:ascii="Arial" w:hAnsi="Arial" w:cs="Arial"/>
          <w:sz w:val="20"/>
          <w:szCs w:val="20"/>
        </w:rPr>
        <w:t xml:space="preserve">HOL can be used </w:t>
      </w:r>
      <w:r w:rsidR="00016562">
        <w:rPr>
          <w:rFonts w:ascii="Arial" w:hAnsi="Arial" w:cs="Arial"/>
          <w:sz w:val="20"/>
          <w:szCs w:val="20"/>
        </w:rPr>
        <w:lastRenderedPageBreak/>
        <w:t xml:space="preserve">to emulate QML, </w:t>
      </w:r>
      <w:r w:rsidR="00386649">
        <w:rPr>
          <w:rFonts w:ascii="Arial" w:hAnsi="Arial" w:cs="Arial"/>
          <w:sz w:val="20"/>
          <w:szCs w:val="20"/>
        </w:rPr>
        <w:t>even though QML comes with the additional box and diamond operators which are not (directly) available in HOL.</w:t>
      </w:r>
      <w:r w:rsidR="00CD1328">
        <w:rPr>
          <w:rStyle w:val="Funotenzeichen"/>
          <w:rFonts w:ascii="Arial" w:hAnsi="Arial" w:cs="Arial"/>
          <w:sz w:val="20"/>
          <w:szCs w:val="20"/>
        </w:rPr>
        <w:footnoteReference w:id="1"/>
      </w:r>
      <w:r w:rsidR="00386649">
        <w:rPr>
          <w:rFonts w:ascii="Arial" w:hAnsi="Arial" w:cs="Arial"/>
          <w:sz w:val="20"/>
          <w:szCs w:val="20"/>
        </w:rPr>
        <w:t xml:space="preserve"> </w:t>
      </w:r>
      <w:r w:rsidR="001F5904" w:rsidRPr="001F5904">
        <w:rPr>
          <w:rFonts w:ascii="Arial" w:hAnsi="Arial" w:cs="Arial"/>
          <w:sz w:val="20"/>
          <w:szCs w:val="20"/>
        </w:rPr>
        <w:t>Moreover, by employing the embedding approach, reasoning tools for HOL become readily and effectively applicable for reasoning within QML</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_Ref306636784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[6]</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_Ref306636797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[7]</w:t>
      </w:r>
      <w:r w:rsidR="00340FFC">
        <w:rPr>
          <w:rFonts w:ascii="Arial" w:hAnsi="Arial" w:cs="Arial"/>
          <w:sz w:val="20"/>
          <w:szCs w:val="20"/>
        </w:rPr>
        <w:fldChar w:fldCharType="end"/>
      </w:r>
      <w:r w:rsidR="001F5904" w:rsidRPr="001F5904">
        <w:rPr>
          <w:rFonts w:ascii="Arial" w:hAnsi="Arial" w:cs="Arial"/>
          <w:sz w:val="20"/>
          <w:szCs w:val="20"/>
        </w:rPr>
        <w:t>. At the end of his talk, Benzmüller pointed out that the outlined approach should be applicable to formalize and verify Gödel’s modern version of the ontological argument</w:t>
      </w:r>
      <w:r w:rsidR="00340FFC">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fldChar w:fldCharType="begin"/>
      </w:r>
      <w:r w:rsidR="00340FFC">
        <w:instrText xml:space="preserve"> REF _Ref306636828 \r \h </w:instrText>
      </w:r>
      <w:r w:rsidR="00340FFC">
        <w:fldChar w:fldCharType="separate"/>
      </w:r>
      <w:r w:rsidR="00340FFC">
        <w:t>[9]</w:t>
      </w:r>
      <w:r w:rsidR="00340FFC">
        <w:fldChar w:fldCharType="end"/>
      </w:r>
      <w:r w:rsidR="001F5904" w:rsidRPr="001F5904">
        <w:rPr>
          <w:rFonts w:ascii="Arial" w:hAnsi="Arial" w:cs="Arial"/>
          <w:sz w:val="20"/>
          <w:szCs w:val="20"/>
        </w:rPr>
        <w:t>, which is formulated in a higher-order QML (cf. Fig.1), with theorem provers for HOL. Benzmüller’s proposal was partly inspired by Fitting’s textbook</w:t>
      </w:r>
      <w:r w:rsidR="00340FFC">
        <w:t xml:space="preserve"> </w:t>
      </w:r>
      <w:r w:rsidR="00340FFC">
        <w:fldChar w:fldCharType="begin"/>
      </w:r>
      <w:r w:rsidR="00340FFC">
        <w:instrText xml:space="preserve"> REF _Ref306636913 \r \h </w:instrText>
      </w:r>
      <w:r w:rsidR="00340FFC">
        <w:fldChar w:fldCharType="separate"/>
      </w:r>
      <w:r w:rsidR="00340FFC">
        <w:t>[11]</w:t>
      </w:r>
      <w:r w:rsidR="00340FFC">
        <w:fldChar w:fldCharType="end"/>
      </w:r>
      <w:r w:rsidR="00340FFC">
        <w:t xml:space="preserve">, </w:t>
      </w:r>
      <w:r w:rsidR="001F5904" w:rsidRPr="001F5904">
        <w:rPr>
          <w:rFonts w:ascii="Arial" w:hAnsi="Arial" w:cs="Arial"/>
          <w:sz w:val="20"/>
          <w:szCs w:val="20"/>
        </w:rPr>
        <w:t>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r w:rsidR="00155282">
        <w:rPr>
          <w:rFonts w:ascii="Arial" w:hAnsi="Arial" w:cs="Arial"/>
          <w:sz w:val="20"/>
          <w:szCs w:val="20"/>
        </w:rPr>
        <w:t xml:space="preserve"> </w:t>
      </w:r>
    </w:p>
    <w:p w14:paraId="4B571582" w14:textId="199BA51B" w:rsidR="001F5904" w:rsidRDefault="00CC1FFF" w:rsidP="002C28CC">
      <w:pPr>
        <w:spacing w:line="280" w:lineRule="exact"/>
        <w:jc w:val="both"/>
        <w:rPr>
          <w:rFonts w:ascii="Arial" w:hAnsi="Arial" w:cs="Arial"/>
          <w:sz w:val="20"/>
          <w:szCs w:val="20"/>
        </w:rPr>
      </w:pPr>
      <w:r>
        <w:rPr>
          <w:rFonts w:ascii="Arial" w:hAnsi="Arial" w:cs="Arial"/>
          <w:noProof/>
          <w:sz w:val="20"/>
          <w:szCs w:val="20"/>
        </w:rPr>
        <w:pict w14:anchorId="19C389EA">
          <v:shapetype id="_x0000_t202" coordsize="21600,21600" o:spt="202" path="m0,0l0,21600,21600,21600,21600,0xe">
            <v:stroke joinstyle="miter"/>
            <v:path gradientshapeok="t" o:connecttype="rect"/>
          </v:shapetype>
          <v:shape id="_x0000_s1054" type="#_x0000_t202" style="position:absolute;left:0;text-align:left;margin-left:198pt;margin-top:-145pt;width:161.6pt;height:98.25pt;z-index:251676672;mso-wrap-edited:f;mso-position-horizontal-relative:text;mso-position-vertical-relative:text" wrapcoords="0 0 21600 0 21600 21600 0 21600 0 0" filled="f" strokecolor="black [3213]">
            <v:fill o:detectmouseclick="t"/>
            <v:textbox style="mso-next-textbox:#_x0000_s1054" inset=",7.2pt,,7.2pt">
              <w:txbxContent>
                <w:p w14:paraId="7D8E8CA1" w14:textId="051068A4" w:rsidR="00CC1FFF" w:rsidRPr="004D23F9" w:rsidRDefault="00CC1FFF" w:rsidP="00016562">
                  <w:pPr>
                    <w:jc w:val="both"/>
                    <w:rPr>
                      <w:rFonts w:ascii="Arial" w:hAnsi="Arial" w:cs="Arial"/>
                      <w:i/>
                    </w:rPr>
                  </w:pPr>
                  <w:r>
                    <w:rPr>
                      <w:rFonts w:ascii="Arial" w:hAnsi="Arial" w:cs="Arial"/>
                      <w:i/>
                    </w:rPr>
                    <w:t>H</w:t>
                  </w:r>
                  <w:r w:rsidRPr="004D23F9">
                    <w:rPr>
                      <w:rFonts w:ascii="Arial" w:hAnsi="Arial" w:cs="Arial"/>
                      <w:i/>
                    </w:rPr>
                    <w:t>igher-oder logic (HOL) can emula</w:t>
                  </w:r>
                  <w:r>
                    <w:rPr>
                      <w:rFonts w:ascii="Arial" w:hAnsi="Arial" w:cs="Arial"/>
                      <w:i/>
                    </w:rPr>
                    <w:t>te quantified modal logic (QML) and existing t</w:t>
                  </w:r>
                  <w:r w:rsidRPr="004D23F9">
                    <w:rPr>
                      <w:rFonts w:ascii="Arial" w:hAnsi="Arial" w:cs="Arial"/>
                      <w:i/>
                    </w:rPr>
                    <w:t>heorem provers for HOL can be emp</w:t>
                  </w:r>
                  <w:r>
                    <w:rPr>
                      <w:rFonts w:ascii="Arial" w:hAnsi="Arial" w:cs="Arial"/>
                      <w:i/>
                    </w:rPr>
                    <w:t>loyed for reasoning within QML.</w:t>
                  </w:r>
                </w:p>
              </w:txbxContent>
            </v:textbox>
            <w10:wrap type="tight"/>
          </v:shape>
        </w:pict>
      </w:r>
    </w:p>
    <w:tbl>
      <w:tblPr>
        <w:tblW w:w="0" w:type="auto"/>
        <w:jc w:val="center"/>
        <w:tblInd w:w="53" w:type="dxa"/>
        <w:tblLook w:val="04A0" w:firstRow="1" w:lastRow="0" w:firstColumn="1" w:lastColumn="0" w:noHBand="0" w:noVBand="1"/>
      </w:tblPr>
      <w:tblGrid>
        <w:gridCol w:w="7462"/>
      </w:tblGrid>
      <w:tr w:rsidR="0096421A" w:rsidRPr="00ED5765" w14:paraId="5E8F0462" w14:textId="77777777" w:rsidTr="00C62837">
        <w:trPr>
          <w:jc w:val="center"/>
        </w:trPr>
        <w:tc>
          <w:tcPr>
            <w:tcW w:w="8796" w:type="dxa"/>
          </w:tcPr>
          <w:p w14:paraId="66E0F11E" w14:textId="7C0913B0" w:rsidR="0096421A" w:rsidRPr="00ED5765" w:rsidRDefault="00CD1328" w:rsidP="00C62837">
            <w:pPr>
              <w:pStyle w:val="Textkrper"/>
              <w:tabs>
                <w:tab w:val="left" w:pos="360"/>
                <w:tab w:val="left" w:leader="dot" w:pos="4680"/>
              </w:tabs>
              <w:spacing w:before="100" w:beforeAutospacing="1" w:after="100" w:afterAutospacing="1"/>
              <w:jc w:val="center"/>
              <w:rPr>
                <w:szCs w:val="22"/>
              </w:rPr>
            </w:pPr>
            <w:r>
              <w:rPr>
                <w:noProof/>
                <w:szCs w:val="22"/>
                <w:lang w:val="de-DE" w:eastAsia="de-DE"/>
              </w:rPr>
              <w:drawing>
                <wp:inline distT="0" distB="0" distL="0" distR="0" wp14:anchorId="0345506F" wp14:editId="60051957">
                  <wp:extent cx="4634865" cy="252603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sProof.tiff"/>
                          <pic:cNvPicPr/>
                        </pic:nvPicPr>
                        <pic:blipFill>
                          <a:blip r:embed="rId9">
                            <a:extLst>
                              <a:ext uri="{28A0092B-C50C-407E-A947-70E740481C1C}">
                                <a14:useLocalDpi xmlns:a14="http://schemas.microsoft.com/office/drawing/2010/main" val="0"/>
                              </a:ext>
                            </a:extLst>
                          </a:blip>
                          <a:stretch>
                            <a:fillRect/>
                          </a:stretch>
                        </pic:blipFill>
                        <pic:spPr>
                          <a:xfrm>
                            <a:off x="0" y="0"/>
                            <a:ext cx="4634865" cy="2526030"/>
                          </a:xfrm>
                          <a:prstGeom prst="rect">
                            <a:avLst/>
                          </a:prstGeom>
                        </pic:spPr>
                      </pic:pic>
                    </a:graphicData>
                  </a:graphic>
                </wp:inline>
              </w:drawing>
            </w:r>
          </w:p>
        </w:tc>
      </w:tr>
      <w:tr w:rsidR="0096421A" w:rsidRPr="001F5904" w14:paraId="4E268339" w14:textId="77777777" w:rsidTr="00C62837">
        <w:trPr>
          <w:jc w:val="center"/>
        </w:trPr>
        <w:tc>
          <w:tcPr>
            <w:tcW w:w="8796" w:type="dxa"/>
          </w:tcPr>
          <w:p w14:paraId="2FA80070" w14:textId="77777777" w:rsidR="0096421A" w:rsidRPr="00ED5765" w:rsidRDefault="0096421A" w:rsidP="00C62837">
            <w:pPr>
              <w:pStyle w:val="Textkrper"/>
              <w:tabs>
                <w:tab w:val="left" w:pos="360"/>
                <w:tab w:val="left" w:leader="dot" w:pos="4680"/>
              </w:tabs>
              <w:spacing w:line="280" w:lineRule="exact"/>
              <w:jc w:val="both"/>
              <w:rPr>
                <w:i/>
                <w:sz w:val="20"/>
                <w:szCs w:val="20"/>
              </w:rPr>
            </w:pPr>
          </w:p>
          <w:p w14:paraId="5B25A48C" w14:textId="42488AC5" w:rsidR="0096421A" w:rsidRPr="001F5904" w:rsidRDefault="0096421A" w:rsidP="00340FFC">
            <w:pPr>
              <w:pStyle w:val="Textkrper"/>
              <w:tabs>
                <w:tab w:val="left" w:pos="360"/>
                <w:tab w:val="left" w:leader="dot" w:pos="4680"/>
              </w:tabs>
              <w:spacing w:line="280" w:lineRule="exact"/>
              <w:jc w:val="both"/>
              <w:rPr>
                <w:i/>
                <w:sz w:val="20"/>
                <w:szCs w:val="20"/>
              </w:rPr>
            </w:pPr>
            <w:r w:rsidRPr="001F5904">
              <w:rPr>
                <w:b/>
                <w:sz w:val="20"/>
                <w:szCs w:val="20"/>
              </w:rPr>
              <w:lastRenderedPageBreak/>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Gödel’s ontological argument for the existence of God</w:t>
            </w:r>
            <w:r w:rsidR="004A1FC2">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t xml:space="preserve"> </w:t>
            </w:r>
            <w:r w:rsidRPr="001F5904">
              <w:rPr>
                <w:sz w:val="20"/>
                <w:szCs w:val="20"/>
              </w:rPr>
              <w:t xml:space="preserve">here the variant by Scott </w:t>
            </w:r>
            <w:r w:rsidR="00340FFC">
              <w:rPr>
                <w:sz w:val="20"/>
                <w:szCs w:val="20"/>
              </w:rPr>
              <w:fldChar w:fldCharType="begin"/>
            </w:r>
            <w:r w:rsidR="00340FFC">
              <w:rPr>
                <w:sz w:val="20"/>
                <w:szCs w:val="20"/>
              </w:rPr>
              <w:instrText xml:space="preserve"> REF _Ref306636828 \r \h </w:instrText>
            </w:r>
            <w:r w:rsidR="00340FFC">
              <w:rPr>
                <w:sz w:val="20"/>
                <w:szCs w:val="20"/>
              </w:rPr>
            </w:r>
            <w:r w:rsidR="00340FFC">
              <w:rPr>
                <w:sz w:val="20"/>
                <w:szCs w:val="20"/>
              </w:rPr>
              <w:fldChar w:fldCharType="separate"/>
            </w:r>
            <w:r w:rsidR="00340FFC">
              <w:rPr>
                <w:sz w:val="20"/>
                <w:szCs w:val="20"/>
              </w:rPr>
              <w:t>[9]</w:t>
            </w:r>
            <w:r w:rsidR="00340FFC">
              <w:rPr>
                <w:sz w:val="20"/>
                <w:szCs w:val="20"/>
              </w:rPr>
              <w:fldChar w:fldCharType="end"/>
            </w:r>
            <w:r w:rsidR="00340FFC">
              <w:t xml:space="preserve"> </w:t>
            </w:r>
            <w:r w:rsidRPr="001F5904">
              <w:rPr>
                <w:sz w:val="20"/>
                <w:szCs w:val="20"/>
              </w:rPr>
              <w:t>is presented.</w:t>
            </w:r>
          </w:p>
        </w:tc>
      </w:tr>
    </w:tbl>
    <w:p w14:paraId="3684FEEB" w14:textId="77777777" w:rsidR="0055601C" w:rsidRDefault="002C28CC" w:rsidP="00361ECD">
      <w:pPr>
        <w:spacing w:before="240" w:after="120" w:line="280" w:lineRule="exact"/>
        <w:jc w:val="both"/>
        <w:rPr>
          <w:rFonts w:ascii="Arial" w:hAnsi="Arial" w:cs="Arial"/>
          <w:sz w:val="20"/>
          <w:szCs w:val="20"/>
        </w:rPr>
      </w:pPr>
      <w:r w:rsidRPr="006B1DD0">
        <w:rPr>
          <w:rFonts w:ascii="Arial" w:hAnsi="Arial" w:cs="Arial"/>
          <w:sz w:val="20"/>
          <w:szCs w:val="20"/>
        </w:rPr>
        <w:lastRenderedPageBreak/>
        <w:t>Woltzenlogel Paleo</w:t>
      </w:r>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r w:rsidR="002A246D">
        <w:rPr>
          <w:rFonts w:ascii="Arial" w:hAnsi="Arial" w:cs="Arial"/>
          <w:sz w:val="20"/>
          <w:szCs w:val="20"/>
        </w:rPr>
        <w:t>Github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Benzmüller’s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273455B7" w14:textId="5D8580CB"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1DC906E1" w14:textId="77777777"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44199E76" w14:textId="40227730" w:rsidR="0098512E"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38" type="#_x0000_t202" style="position:absolute;left:0;text-align:left;margin-left:180pt;margin-top:51pt;width:179.25pt;height:125.65pt;z-index:251663360;mso-wrap-edited:f" wrapcoords="0 0 21600 0 21600 21600 0 21600 0 0" filled="f" strokecolor="black [3213]">
            <v:fill o:detectmouseclick="t"/>
            <v:textbox style="mso-next-textbox:#_x0000_s1038" inset=",7.2pt,,7.2pt">
              <w:txbxContent>
                <w:p w14:paraId="04B0193A" w14:textId="7F80D25C" w:rsidR="00CC1FFF" w:rsidRPr="004D23F9" w:rsidRDefault="00CC1FFF"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provers succeeded in proving some lemmas and theorems of Gödel’s proof script fully automatically using the embedding approach.</w:t>
                  </w:r>
                </w:p>
              </w:txbxContent>
            </v:textbox>
            <w10:wrap type="through"/>
          </v:shape>
        </w:pict>
      </w:r>
      <w:r w:rsidR="002C28CC"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002C28CC"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3F60C8">
        <w:rPr>
          <w:rStyle w:val="Funotenzeichen"/>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r w:rsidR="002C28CC" w:rsidRPr="006B1DD0">
        <w:rPr>
          <w:rFonts w:ascii="Arial" w:hAnsi="Arial" w:cs="Arial"/>
          <w:sz w:val="20"/>
          <w:szCs w:val="20"/>
        </w:rPr>
        <w:t>Be</w:t>
      </w:r>
      <w:r w:rsidR="00E11115">
        <w:rPr>
          <w:rFonts w:ascii="Arial" w:hAnsi="Arial" w:cs="Arial"/>
          <w:sz w:val="20"/>
          <w:szCs w:val="20"/>
        </w:rPr>
        <w:t>nzmüller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002C28CC" w:rsidRPr="006B1DD0">
        <w:rPr>
          <w:rFonts w:ascii="Arial" w:hAnsi="Arial" w:cs="Arial"/>
          <w:sz w:val="20"/>
          <w:szCs w:val="20"/>
        </w:rPr>
        <w:t>experiments</w:t>
      </w:r>
      <w:r w:rsidR="0098512E">
        <w:rPr>
          <w:rFonts w:ascii="Arial" w:hAnsi="Arial" w:cs="Arial"/>
          <w:sz w:val="20"/>
          <w:szCs w:val="20"/>
        </w:rPr>
        <w:t xml:space="preserve"> on proving the lemmas and theorems of the</w:t>
      </w:r>
      <w:r w:rsidR="004D23F9">
        <w:rPr>
          <w:rFonts w:ascii="Arial" w:hAnsi="Arial" w:cs="Arial"/>
          <w:sz w:val="20"/>
          <w:szCs w:val="20"/>
        </w:rPr>
        <w:t xml:space="preserve"> </w:t>
      </w:r>
      <w:r w:rsidR="0098512E">
        <w:rPr>
          <w:rFonts w:ascii="Arial" w:hAnsi="Arial" w:cs="Arial"/>
          <w:sz w:val="20"/>
          <w:szCs w:val="20"/>
        </w:rPr>
        <w:t xml:space="preserv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002C28CC" w:rsidRPr="006B1DD0">
        <w:rPr>
          <w:rFonts w:ascii="Arial" w:hAnsi="Arial" w:cs="Arial"/>
          <w:sz w:val="20"/>
          <w:szCs w:val="20"/>
        </w:rPr>
        <w:t>. From that moment on</w:t>
      </w:r>
      <w:r w:rsidR="00EB4C65">
        <w:rPr>
          <w:rFonts w:ascii="Arial" w:hAnsi="Arial" w:cs="Arial"/>
          <w:sz w:val="20"/>
          <w:szCs w:val="20"/>
        </w:rPr>
        <w:t>,</w:t>
      </w:r>
      <w:r w:rsidR="002C28CC"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002C28CC"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xml:space="preserve">: the hand-made natural deduction </w:t>
      </w:r>
      <w:r w:rsidR="0098512E">
        <w:rPr>
          <w:rFonts w:ascii="Arial" w:hAnsi="Arial" w:cs="Arial"/>
          <w:sz w:val="20"/>
          <w:szCs w:val="20"/>
        </w:rPr>
        <w:lastRenderedPageBreak/>
        <w:t>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002C28CC"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r w:rsidR="002C28CC"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14:paraId="25E0DB9A" w14:textId="05DE9429"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_Ref306637036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[12]</w:t>
      </w:r>
      <w:r w:rsidR="00340FFC">
        <w:rPr>
          <w:rFonts w:ascii="Arial" w:hAnsi="Arial" w:cs="Arial"/>
          <w:sz w:val="20"/>
          <w:szCs w:val="20"/>
        </w:rPr>
        <w:fldChar w:fldCharType="end"/>
      </w:r>
      <w:r w:rsidR="004A1FC2">
        <w:rPr>
          <w:rFonts w:ascii="Arial" w:hAnsi="Arial" w:cs="Arial"/>
          <w:sz w:val="20"/>
          <w:szCs w:val="20"/>
        </w:rPr>
        <w:t xml:space="preserve"> </w:t>
      </w:r>
      <w:r w:rsidRPr="001F5904">
        <w:rPr>
          <w:rFonts w:ascii="Arial" w:hAnsi="Arial" w:cs="Arial"/>
          <w:sz w:val="20"/>
          <w:szCs w:val="20"/>
        </w:rPr>
        <w:t xml:space="preserve">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340FFC">
        <w:rPr>
          <w:rFonts w:ascii="Arial" w:hAnsi="Arial" w:cs="Arial"/>
          <w:sz w:val="20"/>
          <w:szCs w:val="20"/>
        </w:rPr>
        <w:fldChar w:fldCharType="begin"/>
      </w:r>
      <w:r w:rsidR="00340FFC">
        <w:rPr>
          <w:rFonts w:ascii="Arial" w:hAnsi="Arial" w:cs="Arial"/>
          <w:sz w:val="20"/>
          <w:szCs w:val="20"/>
        </w:rPr>
        <w:instrText xml:space="preserve"> REF _Ref306637055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[13]</w:t>
      </w:r>
      <w:r w:rsidR="00340FFC">
        <w:rPr>
          <w:rFonts w:ascii="Arial" w:hAnsi="Arial" w:cs="Arial"/>
          <w:sz w:val="20"/>
          <w:szCs w:val="20"/>
        </w:rPr>
        <w:fldChar w:fldCharType="end"/>
      </w:r>
      <w:r w:rsidR="00340FFC">
        <w:t xml:space="preserve"> </w:t>
      </w:r>
      <w:r w:rsidR="0055601C" w:rsidRPr="001F5904">
        <w:rPr>
          <w:rFonts w:ascii="Arial" w:hAnsi="Arial" w:cs="Arial"/>
          <w:sz w:val="20"/>
          <w:szCs w:val="20"/>
        </w:rPr>
        <w:t>and Satallax</w:t>
      </w:r>
      <w:r w:rsidR="00EB4C65"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[14]</w:t>
      </w:r>
      <w:r w:rsidR="00340FFC">
        <w:rPr>
          <w:rFonts w:ascii="Arial" w:hAnsi="Arial" w:cs="Arial"/>
          <w:sz w:val="20"/>
          <w:szCs w:val="20"/>
        </w:rPr>
        <w:fldChar w:fldCharType="end"/>
      </w:r>
      <w:r w:rsidR="00340FFC">
        <w:t xml:space="preserve"> </w:t>
      </w:r>
      <w:r w:rsidR="00094A9E" w:rsidRPr="001F5904">
        <w:rPr>
          <w:rFonts w:ascii="Arial" w:hAnsi="Arial" w:cs="Arial"/>
          <w:sz w:val="20"/>
          <w:szCs w:val="20"/>
        </w:rPr>
        <w:t xml:space="preserve">and </w:t>
      </w:r>
      <w:r w:rsidR="002C28CC" w:rsidRPr="001F5904">
        <w:rPr>
          <w:rFonts w:ascii="Arial" w:hAnsi="Arial" w:cs="Arial"/>
          <w:sz w:val="20"/>
          <w:szCs w:val="20"/>
        </w:rPr>
        <w:t>the HOL model finder Nitpick</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fldChar w:fldCharType="begin"/>
      </w:r>
      <w:r w:rsidR="00340FFC">
        <w:rPr>
          <w:rFonts w:ascii="Arial" w:hAnsi="Arial" w:cs="Arial"/>
          <w:sz w:val="20"/>
          <w:szCs w:val="20"/>
        </w:rPr>
        <w:instrText xml:space="preserve"> REF _Ref306637167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[15]</w:t>
      </w:r>
      <w:r w:rsidR="00340FFC">
        <w:rPr>
          <w:rFonts w:ascii="Arial" w:hAnsi="Arial" w:cs="Arial"/>
          <w:sz w:val="20"/>
          <w:szCs w:val="20"/>
        </w:rPr>
        <w:fldChar w:fldCharType="end"/>
      </w:r>
      <w:r w:rsidR="00340FFC">
        <w:rPr>
          <w:rFonts w:ascii="Arial" w:hAnsi="Arial" w:cs="Arial"/>
          <w:sz w:val="20"/>
          <w:szCs w:val="20"/>
        </w:rPr>
        <w:fldChar w:fldCharType="end"/>
      </w:r>
      <w:r w:rsidR="004A1FC2">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340FFC">
        <w:rPr>
          <w:rFonts w:ascii="Arial" w:hAnsi="Arial" w:cs="Arial"/>
          <w:sz w:val="20"/>
          <w:szCs w:val="20"/>
        </w:rPr>
        <w:fldChar w:fldCharType="begin"/>
      </w:r>
      <w:r w:rsidR="00340FFC">
        <w:rPr>
          <w:rFonts w:ascii="Arial" w:hAnsi="Arial" w:cs="Arial"/>
          <w:sz w:val="20"/>
          <w:szCs w:val="20"/>
        </w:rPr>
        <w:instrText xml:space="preserve"> REF _Ref306637181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[16]</w:t>
      </w:r>
      <w:r w:rsidR="00340FFC">
        <w:rPr>
          <w:rFonts w:ascii="Arial" w:hAnsi="Arial" w:cs="Arial"/>
          <w:sz w:val="20"/>
          <w:szCs w:val="20"/>
        </w:rPr>
        <w:fldChar w:fldCharType="end"/>
      </w:r>
      <w:r w:rsidR="00340FFC">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14:paraId="3E556867" w14:textId="77777777" w:rsidR="0096421A" w:rsidRDefault="0096421A" w:rsidP="0096421A">
      <w:pPr>
        <w:spacing w:line="280" w:lineRule="exact"/>
        <w:jc w:val="both"/>
        <w:rPr>
          <w:rFonts w:ascii="Arial" w:hAnsi="Arial" w:cs="Arial"/>
          <w:sz w:val="20"/>
          <w:szCs w:val="20"/>
        </w:rPr>
      </w:pPr>
    </w:p>
    <w:p w14:paraId="6D931FDE" w14:textId="77777777" w:rsidR="002C28CC" w:rsidRDefault="002C28CC" w:rsidP="002C28CC">
      <w:pPr>
        <w:numPr>
          <w:ilvl w:val="0"/>
          <w:numId w:val="5"/>
        </w:numPr>
        <w:spacing w:line="280" w:lineRule="exact"/>
        <w:jc w:val="both"/>
        <w:rPr>
          <w:rFonts w:ascii="Arial" w:hAnsi="Arial" w:cs="Arial"/>
          <w:sz w:val="20"/>
          <w:szCs w:val="20"/>
        </w:rPr>
      </w:pPr>
      <w:bookmarkStart w:id="7"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7"/>
    </w:p>
    <w:p w14:paraId="403A696E" w14:textId="2C39482A"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stronger modal logics such as KB, S4 and S5).</w:t>
      </w:r>
      <w:r w:rsidR="008C18BB" w:rsidRPr="008C18BB">
        <w:rPr>
          <w:rStyle w:val="Funotenzeichen"/>
          <w:rFonts w:ascii="Arial" w:hAnsi="Arial" w:cs="Arial"/>
          <w:sz w:val="20"/>
          <w:szCs w:val="20"/>
        </w:rPr>
        <w:t xml:space="preserve"> </w:t>
      </w:r>
      <w:r w:rsidR="008C18BB">
        <w:rPr>
          <w:rStyle w:val="Funotenzeichen"/>
          <w:rFonts w:ascii="Arial" w:hAnsi="Arial" w:cs="Arial"/>
          <w:sz w:val="20"/>
          <w:szCs w:val="20"/>
        </w:rPr>
        <w:footnoteReference w:id="3"/>
      </w:r>
      <w:r w:rsidR="008C18BB" w:rsidRPr="006B1DD0">
        <w:rPr>
          <w:rFonts w:ascii="Arial" w:hAnsi="Arial" w:cs="Arial"/>
          <w:sz w:val="20"/>
          <w:szCs w:val="20"/>
        </w:rPr>
        <w:t xml:space="preserve"> </w:t>
      </w:r>
      <w:r w:rsidRPr="006B1DD0">
        <w:rPr>
          <w:rFonts w:ascii="Arial" w:hAnsi="Arial" w:cs="Arial"/>
          <w:sz w:val="20"/>
          <w:szCs w:val="20"/>
        </w:rPr>
        <w:t xml:space="preserve"> This was proved by LEO-II and Satallax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BEB7C73"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14:paraId="3412194D"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lastRenderedPageBreak/>
        <w:t xml:space="preserve">Theorem T2 follows from A1, D1, A4 and D2 in modal logic K. Again, the provers got this result quickly, Satallax within milliseconds and LEO-II within 20s. </w:t>
      </w:r>
    </w:p>
    <w:p w14:paraId="35616A6D" w14:textId="6672781F"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241603">
        <w:rPr>
          <w:rFonts w:ascii="Arial" w:hAnsi="Arial" w:cs="Arial"/>
          <w:sz w:val="20"/>
          <w:szCs w:val="20"/>
        </w:rPr>
        <w:t xml:space="preserve"> scheme</w:t>
      </w:r>
      <w:r w:rsidRPr="006B1DD0">
        <w:rPr>
          <w:rFonts w:ascii="Arial" w:hAnsi="Arial" w:cs="Arial"/>
          <w:sz w:val="20"/>
          <w:szCs w:val="20"/>
        </w:rPr>
        <w:t>.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14:paraId="753CAE10" w14:textId="0AC653E5" w:rsidR="00094A9E" w:rsidRDefault="00094A9E" w:rsidP="00094A9E">
      <w:pPr>
        <w:spacing w:line="280" w:lineRule="exact"/>
        <w:jc w:val="both"/>
        <w:rPr>
          <w:rFonts w:ascii="Arial" w:hAnsi="Arial" w:cs="Arial"/>
          <w:sz w:val="20"/>
          <w:szCs w:val="20"/>
        </w:rPr>
      </w:pPr>
    </w:p>
    <w:p w14:paraId="33EE8D2E" w14:textId="3E493B07"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arXiv in August 2013. </w:t>
      </w:r>
    </w:p>
    <w:p w14:paraId="61AAF0CE" w14:textId="592C8B4F" w:rsidR="00F31EED" w:rsidRPr="00340FFC" w:rsidRDefault="00BE754A" w:rsidP="00361ECD">
      <w:pPr>
        <w:spacing w:after="120" w:line="280" w:lineRule="exact"/>
        <w:jc w:val="both"/>
      </w:pPr>
      <w:r>
        <w:rPr>
          <w:rFonts w:ascii="Arial" w:hAnsi="Arial" w:cs="Arial"/>
          <w:noProof/>
          <w:sz w:val="20"/>
          <w:szCs w:val="20"/>
        </w:rPr>
        <w:pict w14:anchorId="1F43870C">
          <v:shape id="_x0000_s1041" type="#_x0000_t202" style="position:absolute;left:0;text-align:left;margin-left:198pt;margin-top:5pt;width:162pt;height:126pt;z-index:251665408;mso-wrap-edited:f" wrapcoords="0 0 21600 0 21600 21600 0 21600 0 0" filled="f" strokecolor="black [3213]">
            <v:fill o:detectmouseclick="t"/>
            <v:textbox style="mso-next-textbox:#_x0000_s1041" inset=",7.2pt,,7.2pt">
              <w:txbxContent>
                <w:p w14:paraId="0E8DFA96" w14:textId="53045186" w:rsidR="00CC1FFF" w:rsidRPr="004D23F9" w:rsidRDefault="00CC1FFF" w:rsidP="00F96621">
                  <w:pPr>
                    <w:jc w:val="both"/>
                    <w:rPr>
                      <w:rFonts w:ascii="Arial" w:hAnsi="Arial" w:cs="Arial"/>
                      <w:i/>
                    </w:rPr>
                  </w:pPr>
                  <w:r>
                    <w:rPr>
                      <w:rFonts w:ascii="Arial" w:hAnsi="Arial" w:cs="Arial"/>
                      <w:i/>
                    </w:rPr>
                    <w:t>Findings: The theorem provers found out that the comparatively weak logic KB is sufficient to prove the final result, that is, necessary existence of God</w:t>
                  </w:r>
                  <w:r w:rsidRPr="004D23F9">
                    <w:rPr>
                      <w:rFonts w:ascii="Arial" w:hAnsi="Arial" w:cs="Arial"/>
                      <w:i/>
                    </w:rPr>
                    <w:t>.</w:t>
                  </w:r>
                  <w:r>
                    <w:rPr>
                      <w:rFonts w:ascii="Arial" w:hAnsi="Arial" w:cs="Arial"/>
                      <w:i/>
                    </w:rPr>
                    <w:t xml:space="preserve"> This contribution is philosophically profound.</w:t>
                  </w:r>
                  <w:r w:rsidRPr="004D23F9">
                    <w:rPr>
                      <w:rFonts w:ascii="Arial" w:hAnsi="Arial" w:cs="Arial"/>
                      <w:i/>
                    </w:rPr>
                    <w:t>”</w:t>
                  </w:r>
                </w:p>
              </w:txbxContent>
            </v:textbox>
            <w10:wrap type="through"/>
          </v:shape>
        </w:pict>
      </w:r>
      <w:r w:rsidR="00F31EED">
        <w:rPr>
          <w:rFonts w:ascii="Arial" w:hAnsi="Arial" w:cs="Arial"/>
          <w:sz w:val="20"/>
          <w:szCs w:val="20"/>
        </w:rPr>
        <w:t>Th</w:t>
      </w:r>
      <w:r w:rsidR="002A246D">
        <w:rPr>
          <w:rFonts w:ascii="Arial" w:hAnsi="Arial" w:cs="Arial"/>
          <w:sz w:val="20"/>
          <w:szCs w:val="20"/>
        </w:rPr>
        <w:t xml:space="preserve">e sufficiency of modal logic KB </w:t>
      </w:r>
      <w:r w:rsidR="00F31EED">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sidR="00F31EED">
        <w:rPr>
          <w:rFonts w:ascii="Arial" w:hAnsi="Arial" w:cs="Arial"/>
          <w:sz w:val="20"/>
          <w:szCs w:val="20"/>
        </w:rPr>
        <w:t xml:space="preserve"> that anything that is possibly necessary is necessary</w:t>
      </w:r>
      <w:r w:rsidR="00241603">
        <w:rPr>
          <w:rFonts w:ascii="Arial" w:hAnsi="Arial" w:cs="Arial"/>
          <w:sz w:val="20"/>
          <w:szCs w:val="20"/>
        </w:rPr>
        <w:t xml:space="preserve">, </w:t>
      </w:r>
      <w:r w:rsidR="00241603">
        <w:sym w:font="Symbol" w:char="F0E0"/>
      </w:r>
      <w:r w:rsidR="00241603">
        <w:rPr>
          <w:rFonts w:ascii="ＭＳ ゴシック" w:eastAsia="ＭＳ ゴシック" w:hAnsi="ＭＳ ゴシック" w:hint="eastAsia"/>
        </w:rPr>
        <w:t>☐</w:t>
      </w:r>
      <w:r w:rsidR="00241603">
        <w:rPr>
          <w:lang w:val="de-DE"/>
        </w:rPr>
        <w:t xml:space="preserve">P </w:t>
      </w:r>
      <w:r w:rsidR="00241603">
        <w:rPr>
          <w:lang w:val="de-DE"/>
        </w:rPr>
        <w:sym w:font="Symbol" w:char="F0AE"/>
      </w:r>
      <w:r w:rsidR="00241603">
        <w:rPr>
          <w:lang w:val="de-DE"/>
        </w:rPr>
        <w:t xml:space="preserve"> </w:t>
      </w:r>
      <w:r w:rsidR="00241603">
        <w:rPr>
          <w:rFonts w:ascii="ＭＳ ゴシック" w:eastAsia="ＭＳ ゴシック" w:hAnsi="ＭＳ ゴシック" w:hint="eastAsia"/>
        </w:rPr>
        <w:t>☐</w:t>
      </w:r>
      <w:r w:rsidR="00241603">
        <w:t>P</w:t>
      </w:r>
      <w:r w:rsidR="00F31EED">
        <w:rPr>
          <w:rFonts w:ascii="Arial" w:hAnsi="Arial" w:cs="Arial"/>
          <w:sz w:val="20"/>
          <w:szCs w:val="20"/>
        </w:rPr>
        <w:t>.</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 xml:space="preserve"> </w:t>
      </w:r>
      <w:r w:rsidR="008923B0" w:rsidRPr="001F5904">
        <w:rPr>
          <w:rFonts w:ascii="Arial" w:hAnsi="Arial" w:cs="Arial"/>
          <w:sz w:val="20"/>
          <w:szCs w:val="20"/>
        </w:rPr>
        <w:t>and acknowledged by Sobel</w:t>
      </w:r>
      <w:r w:rsidR="004A1FC2">
        <w:t xml:space="preserve"> </w:t>
      </w:r>
      <w:r w:rsidR="00340FFC">
        <w:fldChar w:fldCharType="begin"/>
      </w:r>
      <w:r w:rsidR="00340FFC">
        <w:instrText xml:space="preserve"> REF _Ref306637241 \r \h </w:instrText>
      </w:r>
      <w:r w:rsidR="00340FFC">
        <w:fldChar w:fldCharType="separate"/>
      </w:r>
      <w:r w:rsidR="00340FFC">
        <w:t>[18]</w:t>
      </w:r>
      <w:r w:rsidR="00340FFC">
        <w:fldChar w:fldCharType="end"/>
      </w:r>
      <w:r w:rsidR="008923B0" w:rsidRPr="001F5904">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14:paraId="75E4F988" w14:textId="77777777"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Freie</w:t>
      </w:r>
      <w:r w:rsidR="00EB4C65">
        <w:rPr>
          <w:rFonts w:ascii="Arial" w:hAnsi="Arial" w:cs="Arial"/>
          <w:sz w:val="20"/>
          <w:szCs w:val="20"/>
        </w:rPr>
        <w:t xml:space="preserve"> </w:t>
      </w:r>
      <w:r w:rsidR="00741CD4">
        <w:rPr>
          <w:rFonts w:ascii="Arial" w:hAnsi="Arial" w:cs="Arial"/>
          <w:sz w:val="20"/>
          <w:szCs w:val="20"/>
        </w:rPr>
        <w:t>Universität</w:t>
      </w:r>
      <w:r w:rsidR="00EB4C65">
        <w:rPr>
          <w:rFonts w:ascii="Arial" w:hAnsi="Arial" w:cs="Arial"/>
          <w:sz w:val="20"/>
          <w:szCs w:val="20"/>
        </w:rPr>
        <w:t xml:space="preserve"> </w:t>
      </w:r>
      <w:r w:rsidR="00D913BB">
        <w:rPr>
          <w:rFonts w:ascii="Arial" w:hAnsi="Arial" w:cs="Arial"/>
          <w:sz w:val="20"/>
          <w:szCs w:val="20"/>
        </w:rPr>
        <w:t>Berlin, in the first joint talk of Benzmüller and Woltzenlogel Paleo.</w:t>
      </w:r>
    </w:p>
    <w:p w14:paraId="6C45C96B" w14:textId="77777777" w:rsidR="00094A9E" w:rsidRDefault="00094A9E" w:rsidP="00094A9E">
      <w:pPr>
        <w:spacing w:line="280" w:lineRule="exact"/>
        <w:jc w:val="both"/>
        <w:rPr>
          <w:rFonts w:ascii="Arial" w:hAnsi="Arial" w:cs="Arial"/>
          <w:sz w:val="20"/>
          <w:szCs w:val="20"/>
        </w:rPr>
      </w:pPr>
    </w:p>
    <w:p w14:paraId="4C4D072E"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EB4C65">
        <w:rPr>
          <w:rFonts w:ascii="Arial" w:hAnsi="Arial" w:cs="Arial"/>
          <w:sz w:val="20"/>
          <w:szCs w:val="20"/>
        </w:rPr>
        <w:t xml:space="preserve"> </w:t>
      </w:r>
      <w:r w:rsidR="002C28CC" w:rsidRPr="006B1DD0">
        <w:rPr>
          <w:rFonts w:ascii="Arial" w:hAnsi="Arial" w:cs="Arial"/>
          <w:sz w:val="20"/>
          <w:szCs w:val="20"/>
        </w:rPr>
        <w:t xml:space="preserve">Satallax within milliseconds and LEO-II within 20s. </w:t>
      </w:r>
    </w:p>
    <w:p w14:paraId="42194C8C"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lastRenderedPageBreak/>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14:paraId="5F9A72B8" w14:textId="77777777" w:rsidR="002C28CC" w:rsidRDefault="002C28CC" w:rsidP="002C28CC">
      <w:pPr>
        <w:spacing w:line="280" w:lineRule="exact"/>
        <w:ind w:left="720"/>
        <w:jc w:val="both"/>
        <w:rPr>
          <w:rFonts w:ascii="Arial" w:hAnsi="Arial" w:cs="Arial"/>
          <w:sz w:val="20"/>
          <w:szCs w:val="20"/>
        </w:rPr>
      </w:pPr>
    </w:p>
    <w:p w14:paraId="432FF135" w14:textId="03250A73"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‘possibilist’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074F5C">
        <w:rPr>
          <w:rFonts w:ascii="Arial" w:hAnsi="Arial" w:cs="Arial"/>
          <w:sz w:val="20"/>
          <w:szCs w:val="20"/>
        </w:rPr>
        <w:t xml:space="preserve"> </w:t>
      </w:r>
    </w:p>
    <w:p w14:paraId="21455B78" w14:textId="3E9D9B8A" w:rsidR="00F31EED"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2" type="#_x0000_t202" style="position:absolute;left:0;text-align:left;margin-left:3in;margin-top:5pt;width:143.65pt;height:1in;z-index:251666432;mso-wrap-edited:f;mso-position-horizontal-relative:text;mso-position-vertical-relative:text" wrapcoords="0 0 21600 0 21600 21600 0 21600 0 0" filled="f" strokecolor="black [3213]">
            <v:fill o:detectmouseclick="t"/>
            <v:textbox style="mso-next-textbox:#_x0000_s1042" inset=",7.2pt,,7.2pt">
              <w:txbxContent>
                <w:p w14:paraId="76B67ED3" w14:textId="13110D8C" w:rsidR="00CC1FFF" w:rsidRPr="00074F5C" w:rsidRDefault="00CC1FFF" w:rsidP="00074F5C">
                  <w:pPr>
                    <w:jc w:val="both"/>
                    <w:rPr>
                      <w:rFonts w:ascii="Arial" w:hAnsi="Arial" w:cs="Arial"/>
                      <w:i/>
                    </w:rPr>
                  </w:pPr>
                  <w:r>
                    <w:rPr>
                      <w:rFonts w:ascii="Arial" w:hAnsi="Arial" w:cs="Arial"/>
                      <w:i/>
                    </w:rPr>
                    <w:t xml:space="preserve">Advantage: </w:t>
                  </w:r>
                  <w:r w:rsidRPr="00074F5C">
                    <w:rPr>
                      <w:rFonts w:ascii="Arial" w:hAnsi="Arial" w:cs="Arial"/>
                      <w:i/>
                    </w:rPr>
                    <w:t xml:space="preserve">In computer formalizations </w:t>
                  </w:r>
                  <w:r>
                    <w:rPr>
                      <w:rFonts w:ascii="Arial" w:hAnsi="Arial" w:cs="Arial"/>
                    </w:rPr>
                    <w:t xml:space="preserve">the very logic settings become </w:t>
                  </w:r>
                  <w:r w:rsidRPr="00074F5C">
                    <w:rPr>
                      <w:rFonts w:ascii="Arial" w:hAnsi="Arial" w:cs="Arial"/>
                    </w:rPr>
                    <w:t>fully transparent.</w:t>
                  </w:r>
                  <w:r>
                    <w:rPr>
                      <w:rFonts w:ascii="Arial" w:hAnsi="Arial" w:cs="Arial"/>
                      <w:i/>
                    </w:rPr>
                    <w:t xml:space="preserve"> </w:t>
                  </w:r>
                </w:p>
              </w:txbxContent>
            </v:textbox>
            <w10:wrap type="through"/>
          </v:shape>
        </w:pict>
      </w:r>
      <w:r w:rsidR="00484EFA">
        <w:rPr>
          <w:rFonts w:ascii="Arial" w:hAnsi="Arial" w:cs="Arial"/>
          <w:sz w:val="20"/>
          <w:szCs w:val="20"/>
        </w:rPr>
        <w:t xml:space="preserve">In </w:t>
      </w:r>
      <w:r w:rsidR="00484EFA" w:rsidRPr="006B1DD0">
        <w:rPr>
          <w:rFonts w:ascii="Arial" w:hAnsi="Arial" w:cs="Arial"/>
          <w:sz w:val="20"/>
          <w:szCs w:val="20"/>
        </w:rPr>
        <w:t xml:space="preserve">a second series of experiments, the encoding of the quantifiers for individuals </w:t>
      </w:r>
      <w:r w:rsidR="00484EFA">
        <w:rPr>
          <w:rFonts w:ascii="Arial" w:hAnsi="Arial" w:cs="Arial"/>
          <w:sz w:val="20"/>
          <w:szCs w:val="20"/>
        </w:rPr>
        <w:t xml:space="preserve">has been varied </w:t>
      </w:r>
      <w:r w:rsidR="00484EFA"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‘actualist’</w:t>
      </w:r>
      <w:r w:rsidR="00001704">
        <w:rPr>
          <w:rFonts w:ascii="Arial" w:hAnsi="Arial" w:cs="Arial"/>
          <w:sz w:val="20"/>
          <w:szCs w:val="20"/>
        </w:rPr>
        <w:t xml:space="preserve"> </w:t>
      </w:r>
      <w:r w:rsidR="00484EFA" w:rsidRPr="006B1DD0">
        <w:rPr>
          <w:rFonts w:ascii="Arial" w:hAnsi="Arial" w:cs="Arial"/>
          <w:sz w:val="20"/>
          <w:szCs w:val="20"/>
        </w:rPr>
        <w:t>(varying domain)</w:t>
      </w:r>
      <w:r w:rsidR="001541A1">
        <w:rPr>
          <w:rFonts w:ascii="Arial" w:hAnsi="Arial" w:cs="Arial"/>
          <w:sz w:val="20"/>
          <w:szCs w:val="20"/>
        </w:rPr>
        <w:t xml:space="preserve"> quantification</w:t>
      </w:r>
      <w:r w:rsidR="00484EFA" w:rsidRPr="006B1DD0">
        <w:rPr>
          <w:rFonts w:ascii="Arial" w:hAnsi="Arial" w:cs="Arial"/>
          <w:sz w:val="20"/>
          <w:szCs w:val="20"/>
        </w:rPr>
        <w:t xml:space="preserve">. </w:t>
      </w:r>
      <w:r w:rsidR="00484EFA">
        <w:rPr>
          <w:rFonts w:ascii="Arial" w:hAnsi="Arial" w:cs="Arial"/>
          <w:sz w:val="20"/>
          <w:szCs w:val="20"/>
        </w:rPr>
        <w:t>All</w:t>
      </w:r>
      <w:r w:rsidR="00484EFA" w:rsidRPr="006B1DD0">
        <w:rPr>
          <w:rFonts w:ascii="Arial" w:hAnsi="Arial" w:cs="Arial"/>
          <w:sz w:val="20"/>
          <w:szCs w:val="20"/>
        </w:rPr>
        <w:t xml:space="preserve"> our previous results </w:t>
      </w:r>
      <w:r w:rsidR="00484EFA">
        <w:rPr>
          <w:rFonts w:ascii="Arial" w:hAnsi="Arial" w:cs="Arial"/>
          <w:sz w:val="20"/>
          <w:szCs w:val="20"/>
        </w:rPr>
        <w:t>remained valid with</w:t>
      </w:r>
      <w:r w:rsidR="00484EFA" w:rsidRPr="006B1DD0">
        <w:rPr>
          <w:rFonts w:ascii="Arial" w:hAnsi="Arial" w:cs="Arial"/>
          <w:sz w:val="20"/>
          <w:szCs w:val="20"/>
        </w:rPr>
        <w:t xml:space="preserve"> this</w:t>
      </w:r>
      <w:r w:rsidR="00484EFA">
        <w:rPr>
          <w:rFonts w:ascii="Arial" w:hAnsi="Arial" w:cs="Arial"/>
          <w:sz w:val="20"/>
          <w:szCs w:val="20"/>
        </w:rPr>
        <w:t xml:space="preserve"> modification as well</w:t>
      </w:r>
      <w:r w:rsidR="00484EFA" w:rsidRPr="006B1DD0">
        <w:rPr>
          <w:rFonts w:ascii="Arial" w:hAnsi="Arial" w:cs="Arial"/>
          <w:sz w:val="20"/>
          <w:szCs w:val="20"/>
        </w:rPr>
        <w:t>.</w:t>
      </w:r>
      <w:r w:rsidR="00484EFA">
        <w:rPr>
          <w:rFonts w:ascii="Arial" w:hAnsi="Arial" w:cs="Arial"/>
          <w:sz w:val="20"/>
          <w:szCs w:val="20"/>
        </w:rPr>
        <w:t xml:space="preserve"> Together, the embedding approach and all experimental results mentioned up to this point </w:t>
      </w:r>
      <w:r w:rsidR="00883F51">
        <w:rPr>
          <w:rFonts w:ascii="Arial" w:hAnsi="Arial" w:cs="Arial"/>
          <w:sz w:val="20"/>
          <w:szCs w:val="20"/>
        </w:rPr>
        <w:t xml:space="preserve">(and those from Sections 3 and 4 below) </w:t>
      </w:r>
      <w:r w:rsidR="00484EFA">
        <w:rPr>
          <w:rFonts w:ascii="Arial" w:hAnsi="Arial" w:cs="Arial"/>
          <w:sz w:val="20"/>
          <w:szCs w:val="20"/>
        </w:rPr>
        <w:t xml:space="preserve">were presented in detail at the European Conference on Artificial </w:t>
      </w:r>
      <w:r w:rsidR="00484EFA" w:rsidRPr="0022572D">
        <w:rPr>
          <w:rFonts w:ascii="Arial" w:hAnsi="Arial" w:cs="Arial"/>
          <w:sz w:val="20"/>
          <w:szCs w:val="20"/>
        </w:rPr>
        <w:t>Intelligence</w:t>
      </w:r>
      <w:r w:rsidR="00CA0A6D">
        <w:rPr>
          <w:rFonts w:ascii="Arial" w:hAnsi="Arial" w:cs="Arial"/>
          <w:sz w:val="20"/>
          <w:szCs w:val="20"/>
        </w:rPr>
        <w:t xml:space="preserve"> in 2014</w:t>
      </w:r>
      <w:r w:rsidR="00340FFC">
        <w:t xml:space="preserve"> </w:t>
      </w:r>
      <w:r w:rsidR="00340FFC">
        <w:fldChar w:fldCharType="begin"/>
      </w:r>
      <w:r w:rsidR="00340FFC">
        <w:instrText xml:space="preserve"> REF _Ref306637275 \r \h </w:instrText>
      </w:r>
      <w:r w:rsidR="00340FFC">
        <w:fldChar w:fldCharType="separate"/>
      </w:r>
      <w:r w:rsidR="00340FFC">
        <w:t>[19]</w:t>
      </w:r>
      <w:r w:rsidR="00340FFC">
        <w:fldChar w:fldCharType="end"/>
      </w:r>
      <w:r w:rsidR="00D10C1B" w:rsidRPr="0022572D">
        <w:rPr>
          <w:rFonts w:ascii="Arial" w:hAnsi="Arial" w:cs="Arial"/>
          <w:sz w:val="20"/>
          <w:szCs w:val="20"/>
        </w:rPr>
        <w:t>.</w:t>
      </w:r>
      <w:r w:rsidR="00883F51">
        <w:rPr>
          <w:rFonts w:ascii="Arial" w:hAnsi="Arial" w:cs="Arial"/>
          <w:sz w:val="20"/>
          <w:szCs w:val="20"/>
        </w:rPr>
        <w:t xml:space="preserve"> </w:t>
      </w:r>
    </w:p>
    <w:p w14:paraId="7CD2BC91" w14:textId="3F64D879" w:rsidR="00484EFA" w:rsidRPr="00361ECD" w:rsidRDefault="003B79D3" w:rsidP="007D5BC4">
      <w:pPr>
        <w:spacing w:line="280" w:lineRule="exact"/>
        <w:jc w:val="both"/>
        <w:rPr>
          <w:rFonts w:ascii="Arial" w:hAnsi="Arial" w:cs="Arial"/>
          <w:sz w:val="20"/>
          <w:szCs w:val="20"/>
        </w:rPr>
      </w:pPr>
      <w:r>
        <w:rPr>
          <w:rFonts w:ascii="Arial" w:hAnsi="Arial" w:cs="Arial"/>
          <w:noProof/>
          <w:sz w:val="20"/>
          <w:szCs w:val="20"/>
        </w:rPr>
        <w:pict w14:anchorId="1F43870C">
          <v:shape id="_x0000_s1043" type="#_x0000_t202" style="position:absolute;left:0;text-align:left;margin-left:225pt;margin-top:9pt;width:134.3pt;height:62.6pt;z-index:251667456;mso-wrap-edited:f" wrapcoords="0 0 21600 0 21600 21600 0 21600 0 0" filled="f" strokecolor="black [3213]">
            <v:fill o:detectmouseclick="t"/>
            <v:textbox style="mso-next-textbox:#_x0000_s1043" inset=",7.2pt,,7.2pt">
              <w:txbxContent>
                <w:p w14:paraId="35476593" w14:textId="7692E20C" w:rsidR="00CC1FFF" w:rsidRPr="00074F5C" w:rsidRDefault="00CC1FFF" w:rsidP="00074F5C">
                  <w:pPr>
                    <w:jc w:val="both"/>
                    <w:rPr>
                      <w:rFonts w:ascii="Arial" w:hAnsi="Arial" w:cs="Arial"/>
                      <w:i/>
                    </w:rPr>
                  </w:pPr>
                  <w:r>
                    <w:rPr>
                      <w:rFonts w:ascii="Arial" w:hAnsi="Arial" w:cs="Arial"/>
                      <w:i/>
                    </w:rPr>
                    <w:t xml:space="preserve"> Interesting alternative proofs were found by the theorem provers.</w:t>
                  </w:r>
                </w:p>
              </w:txbxContent>
            </v:textbox>
            <w10:wrap type="through"/>
          </v:shape>
        </w:pict>
      </w:r>
      <w:r w:rsidR="00244364">
        <w:rPr>
          <w:rFonts w:ascii="Arial" w:hAnsi="Arial" w:cs="Arial"/>
          <w:sz w:val="20"/>
          <w:szCs w:val="20"/>
        </w:rPr>
        <w:t>Automated theore</w:t>
      </w:r>
      <w:r w:rsidR="00484EFA">
        <w:rPr>
          <w:rFonts w:ascii="Arial" w:hAnsi="Arial" w:cs="Arial"/>
          <w:sz w:val="20"/>
          <w:szCs w:val="20"/>
        </w:rPr>
        <w:t>m provers sometimes</w:t>
      </w:r>
      <w:r w:rsidR="00244364">
        <w:rPr>
          <w:rFonts w:ascii="Arial" w:hAnsi="Arial" w:cs="Arial"/>
          <w:sz w:val="20"/>
          <w:szCs w:val="20"/>
        </w:rPr>
        <w:t xml:space="preserve"> find</w:t>
      </w:r>
      <w:r w:rsidR="00484EFA">
        <w:rPr>
          <w:rFonts w:ascii="Arial" w:hAnsi="Arial" w:cs="Arial"/>
          <w:sz w:val="20"/>
          <w:szCs w:val="20"/>
        </w:rPr>
        <w:t xml:space="preserve"> interesting alternative proofs</w:t>
      </w:r>
      <w:r w:rsidR="00244364">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w:t>
      </w:r>
    </w:p>
    <w:p w14:paraId="3B990CCC" w14:textId="403B1699" w:rsidR="00F95B34" w:rsidRDefault="007D5BC4" w:rsidP="00361ECD">
      <w:pPr>
        <w:spacing w:before="360" w:after="240"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14:paraId="798CCD57" w14:textId="235527B7" w:rsidR="00484EFA" w:rsidRDefault="00F95B34" w:rsidP="00361ECD">
      <w:pPr>
        <w:spacing w:after="120" w:line="280" w:lineRule="exact"/>
        <w:jc w:val="both"/>
        <w:rPr>
          <w:rFonts w:ascii="Arial" w:hAnsi="Arial" w:cs="Arial"/>
          <w:sz w:val="20"/>
          <w:szCs w:val="20"/>
        </w:rPr>
      </w:pPr>
      <w:r>
        <w:rPr>
          <w:rFonts w:ascii="Arial" w:hAnsi="Arial" w:cs="Arial"/>
          <w:sz w:val="20"/>
          <w:szCs w:val="20"/>
        </w:rPr>
        <w:t xml:space="preserve">Anselm’s ontological argument </w:t>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Pr>
          <w:rFonts w:ascii="Arial" w:hAnsi="Arial" w:cs="Arial"/>
          <w:sz w:val="20"/>
          <w:szCs w:val="20"/>
        </w:rPr>
        <w:t>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3B79D3">
        <w:rPr>
          <w:rFonts w:ascii="Arial" w:hAnsi="Arial" w:cs="Arial"/>
          <w:noProof/>
          <w:sz w:val="20"/>
          <w:szCs w:val="20"/>
        </w:rPr>
        <w:lastRenderedPageBreak/>
        <w:pict w14:anchorId="1F43870C">
          <v:shape id="_x0000_s1044" type="#_x0000_t202" style="position:absolute;left:0;text-align:left;margin-left:171pt;margin-top:9pt;width:188.65pt;height:125.65pt;z-index:251668480;mso-wrap-edited:f;mso-position-horizontal-relative:text;mso-position-vertical-relative:text" wrapcoords="0 0 21600 0 21600 21600 0 21600 0 0" filled="f" strokecolor="black [3213]">
            <v:fill o:detectmouseclick="t"/>
            <v:textbox style="mso-next-textbox:#_x0000_s1044" inset=",7.2pt,,7.2pt">
              <w:txbxContent>
                <w:p w14:paraId="4970DCB5" w14:textId="5F311384" w:rsidR="00CC1FFF" w:rsidRPr="00CF6F6A" w:rsidRDefault="00CC1FFF" w:rsidP="00074F5C">
                  <w:pPr>
                    <w:jc w:val="both"/>
                    <w:rPr>
                      <w:rFonts w:ascii="Arial" w:hAnsi="Arial" w:cs="Arial"/>
                      <w:i/>
                    </w:rPr>
                  </w:pPr>
                  <w:r>
                    <w:rPr>
                      <w:rFonts w:ascii="Arial" w:hAnsi="Arial" w:cs="Arial"/>
                      <w:i/>
                    </w:rPr>
                    <w:t xml:space="preserve">Finding: </w:t>
                  </w:r>
                  <w:r w:rsidRPr="00CF6F6A">
                    <w:rPr>
                      <w:rFonts w:ascii="Arial" w:hAnsi="Arial" w:cs="Arial"/>
                      <w:i/>
                    </w:rPr>
                    <w:t>Gödel’s axioms and definitions are so powerful that they imply what is known as the modal collapse: contingent truth implies necessary truth, or in formal notation:</w:t>
                  </w:r>
                  <w:r>
                    <w:rPr>
                      <w:rFonts w:ascii="Arial" w:hAnsi="Arial" w:cs="Arial"/>
                      <w:i/>
                    </w:rPr>
                    <w:t xml:space="preserve"> </w:t>
                  </w:r>
                  <w:r>
                    <w:rPr>
                      <w:lang w:val="de-DE"/>
                    </w:rPr>
                    <w:t xml:space="preserve">P </w:t>
                  </w:r>
                  <w:r>
                    <w:rPr>
                      <w:lang w:val="de-DE"/>
                    </w:rPr>
                    <w:sym w:font="Symbol" w:char="F0AE"/>
                  </w:r>
                  <w:r>
                    <w:rPr>
                      <w:lang w:val="de-DE"/>
                    </w:rPr>
                    <w:t xml:space="preserve"> </w:t>
                  </w:r>
                  <w:r>
                    <w:rPr>
                      <w:rFonts w:ascii="ＭＳ ゴシック" w:eastAsia="ＭＳ ゴシック" w:hAnsi="ＭＳ ゴシック" w:hint="eastAsia"/>
                    </w:rPr>
                    <w:t>☐</w:t>
                  </w:r>
                  <w:r>
                    <w:t>P</w:t>
                  </w:r>
                  <w:r w:rsidRPr="00CF6F6A">
                    <w:rPr>
                      <w:rFonts w:ascii="Arial" w:hAnsi="Arial" w:cs="Arial"/>
                      <w:i/>
                    </w:rPr>
                    <w:t>. The HOL provers were able to confirm this.</w:t>
                  </w:r>
                </w:p>
              </w:txbxContent>
            </v:textbox>
            <w10:wrap type="through"/>
          </v:shape>
        </w:pic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r w:rsidR="00042340" w:rsidRPr="001F5904">
        <w:rPr>
          <w:rFonts w:ascii="Arial" w:hAnsi="Arial" w:cs="Arial"/>
          <w:sz w:val="20"/>
          <w:szCs w:val="20"/>
        </w:rPr>
        <w:t xml:space="preserve">Sobel </w:t>
      </w:r>
      <w:r w:rsidR="00340FFC">
        <w:rPr>
          <w:rFonts w:ascii="Arial" w:hAnsi="Arial" w:cs="Arial"/>
          <w:sz w:val="20"/>
          <w:szCs w:val="20"/>
        </w:rPr>
        <w:fldChar w:fldCharType="begin"/>
      </w:r>
      <w:r w:rsidR="00340FFC">
        <w:rPr>
          <w:rFonts w:ascii="Arial" w:hAnsi="Arial" w:cs="Arial"/>
          <w:sz w:val="20"/>
          <w:szCs w:val="20"/>
        </w:rPr>
        <w:instrText xml:space="preserve"> REF _Ref306637241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[18]</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sidR="00767834">
        <w:rPr>
          <w:rFonts w:ascii="Arial" w:hAnsi="Arial" w:cs="Arial"/>
          <w:sz w:val="20"/>
          <w:szCs w:val="20"/>
        </w:rPr>
        <w:t>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982DA7">
        <w:rPr>
          <w:rFonts w:ascii="Arial" w:hAnsi="Arial" w:cs="Arial"/>
          <w:sz w:val="20"/>
          <w:szCs w:val="20"/>
        </w:rPr>
        <w:t xml:space="preserve"> </w:t>
      </w:r>
      <w:r w:rsidR="00982DA7">
        <w:rPr>
          <w:lang w:val="de-DE"/>
        </w:rPr>
        <w:t xml:space="preserve">P </w:t>
      </w:r>
      <w:r w:rsidR="00982DA7">
        <w:rPr>
          <w:lang w:val="de-DE"/>
        </w:rPr>
        <w:sym w:font="Symbol" w:char="F0AE"/>
      </w:r>
      <w:r w:rsidR="00982DA7">
        <w:rPr>
          <w:lang w:val="de-DE"/>
        </w:rPr>
        <w:t xml:space="preserve"> </w:t>
      </w:r>
      <w:r w:rsidR="00982DA7">
        <w:rPr>
          <w:rFonts w:ascii="ＭＳ ゴシック" w:eastAsia="ＭＳ ゴシック" w:hAnsi="ＭＳ ゴシック" w:hint="eastAsia"/>
        </w:rPr>
        <w:t>☐</w:t>
      </w:r>
      <w:r w:rsidR="00982DA7">
        <w:t>P</w:t>
      </w:r>
      <w:r w:rsidR="00982DA7">
        <w:rPr>
          <w:rFonts w:ascii="Arial" w:hAnsi="Arial" w:cs="Arial"/>
          <w:sz w:val="20"/>
          <w:szCs w:val="20"/>
        </w:rPr>
        <w:t xml:space="preserve">. </w:t>
      </w:r>
      <w:r w:rsidR="00767834">
        <w:rPr>
          <w:rFonts w:ascii="Arial" w:hAnsi="Arial" w:cs="Arial"/>
          <w:sz w:val="20"/>
          <w:szCs w:val="20"/>
        </w:rPr>
        <w:t>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9AE7DA4" w14:textId="442944AB" w:rsidR="00484EFA" w:rsidRDefault="00DA4DC6" w:rsidP="00361ECD">
      <w:pPr>
        <w:spacing w:after="120"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 or actualist quantif</w:t>
      </w:r>
      <w:r w:rsidR="00DC4286">
        <w:rPr>
          <w:rFonts w:ascii="Arial" w:hAnsi="Arial" w:cs="Arial"/>
          <w:sz w:val="20"/>
          <w:szCs w:val="20"/>
        </w:rPr>
        <w:t>iers (for individuals).</w:t>
      </w:r>
    </w:p>
    <w:p w14:paraId="2616B9F2" w14:textId="33375872"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r>
        <w:rPr>
          <w:rFonts w:ascii="Arial" w:hAnsi="Arial" w:cs="Arial"/>
          <w:sz w:val="20"/>
          <w:szCs w:val="20"/>
        </w:rPr>
        <w:t>the</w:t>
      </w:r>
      <w:r w:rsidR="0007677A">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r w:rsidR="004A1FC2">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_Ref306638251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[20]</w:t>
      </w:r>
      <w:r w:rsidR="00340FFC">
        <w:rPr>
          <w:rFonts w:ascii="Arial" w:hAnsi="Arial" w:cs="Arial"/>
          <w:sz w:val="20"/>
          <w:szCs w:val="20"/>
        </w:rPr>
        <w:fldChar w:fldCharType="end"/>
      </w:r>
      <w:r w:rsidR="00340FFC">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14:paraId="50E849B0" w14:textId="349811C1" w:rsidR="001D6451" w:rsidRDefault="00C46A1F" w:rsidP="00361ECD">
      <w:pPr>
        <w:spacing w:after="120" w:line="280" w:lineRule="exact"/>
        <w:jc w:val="both"/>
        <w:rPr>
          <w:rFonts w:ascii="Arial" w:hAnsi="Arial" w:cs="Arial"/>
          <w:sz w:val="20"/>
          <w:szCs w:val="20"/>
        </w:rPr>
      </w:pPr>
      <w:r>
        <w:rPr>
          <w:rFonts w:ascii="Arial" w:hAnsi="Arial" w:cs="Arial"/>
          <w:sz w:val="20"/>
          <w:szCs w:val="20"/>
        </w:rPr>
        <w:t>I</w:t>
      </w:r>
      <w:r w:rsidR="00F2709D" w:rsidRPr="001F5904">
        <w:rPr>
          <w:rFonts w:ascii="Arial" w:hAnsi="Arial" w:cs="Arial"/>
          <w:sz w:val="20"/>
          <w:szCs w:val="20"/>
        </w:rPr>
        <w:t>n collaboration with</w:t>
      </w:r>
      <w:r w:rsidR="00A210B4" w:rsidRPr="001F5904">
        <w:rPr>
          <w:rFonts w:ascii="Arial" w:hAnsi="Arial" w:cs="Arial"/>
          <w:sz w:val="20"/>
          <w:szCs w:val="20"/>
        </w:rPr>
        <w:t xml:space="preserve"> Leon Weber</w:t>
      </w:r>
      <w:r w:rsidR="00F2709D" w:rsidRPr="001F5904">
        <w:rPr>
          <w:rFonts w:ascii="Arial" w:hAnsi="Arial" w:cs="Arial"/>
          <w:sz w:val="20"/>
          <w:szCs w:val="20"/>
        </w:rPr>
        <w:t xml:space="preserve">, </w:t>
      </w:r>
      <w:r>
        <w:rPr>
          <w:rFonts w:ascii="Arial" w:hAnsi="Arial" w:cs="Arial"/>
          <w:sz w:val="20"/>
          <w:szCs w:val="20"/>
        </w:rPr>
        <w:t>we have meanwhile extended our</w:t>
      </w:r>
      <w:r w:rsidR="00F2709D" w:rsidRPr="001F5904">
        <w:rPr>
          <w:rFonts w:ascii="Arial" w:hAnsi="Arial" w:cs="Arial"/>
          <w:sz w:val="20"/>
          <w:szCs w:val="20"/>
        </w:rPr>
        <w:t xml:space="preserve"> computer-supported analysis to several </w:t>
      </w:r>
      <w:r w:rsidR="00E94CC8" w:rsidRPr="001F5904">
        <w:rPr>
          <w:rFonts w:ascii="Arial" w:hAnsi="Arial" w:cs="Arial"/>
          <w:sz w:val="20"/>
          <w:szCs w:val="20"/>
        </w:rPr>
        <w:t>o</w:t>
      </w:r>
      <w:r w:rsidR="00F2709D" w:rsidRPr="001F5904">
        <w:rPr>
          <w:rFonts w:ascii="Arial" w:hAnsi="Arial" w:cs="Arial"/>
          <w:sz w:val="20"/>
          <w:szCs w:val="20"/>
        </w:rPr>
        <w:t>f these emendations</w:t>
      </w:r>
      <w:r w:rsidR="00340FFC">
        <w:t xml:space="preserve"> </w:t>
      </w:r>
      <w:r w:rsidR="00340FFC">
        <w:fldChar w:fldCharType="begin"/>
      </w:r>
      <w:r w:rsidR="00340FFC">
        <w:instrText xml:space="preserve"> REF _Ref306638273 \r \h </w:instrText>
      </w:r>
      <w:r w:rsidR="00340FFC">
        <w:fldChar w:fldCharType="separate"/>
      </w:r>
      <w:r w:rsidR="00340FFC">
        <w:t>[21]</w:t>
      </w:r>
      <w:r w:rsidR="00340FFC">
        <w:fldChar w:fldCharType="end"/>
      </w:r>
      <w:r w:rsidR="00340FFC">
        <w:t xml:space="preserve">. </w:t>
      </w:r>
      <w:r w:rsidR="008D0C0A" w:rsidRPr="001F5904">
        <w:rPr>
          <w:rFonts w:ascii="Arial" w:hAnsi="Arial" w:cs="Arial"/>
          <w:sz w:val="20"/>
          <w:szCs w:val="20"/>
        </w:rPr>
        <w:t>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00F2709D" w:rsidRPr="001F5904">
        <w:rPr>
          <w:rFonts w:ascii="Arial" w:hAnsi="Arial" w:cs="Arial"/>
          <w:sz w:val="20"/>
          <w:szCs w:val="20"/>
        </w:rPr>
        <w:t xml:space="preserve"> in Sec. 5 below.</w:t>
      </w:r>
    </w:p>
    <w:p w14:paraId="7A5FB76E" w14:textId="77777777"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14:paraId="450CF6A4" w14:textId="3C541861"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340FFC">
        <w:rPr>
          <w:rFonts w:ascii="Arial" w:hAnsi="Arial" w:cs="Arial"/>
          <w:sz w:val="20"/>
          <w:szCs w:val="20"/>
        </w:rPr>
        <w:fldChar w:fldCharType="begin"/>
      </w:r>
      <w:r w:rsidR="00340FFC">
        <w:rPr>
          <w:rFonts w:ascii="Arial" w:hAnsi="Arial" w:cs="Arial"/>
          <w:sz w:val="20"/>
          <w:szCs w:val="20"/>
        </w:rPr>
        <w:instrText xml:space="preserve"> REF _Ref306636828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[9]</w:t>
      </w:r>
      <w:r w:rsidR="00340FFC">
        <w:rPr>
          <w:rFonts w:ascii="Arial" w:hAnsi="Arial" w:cs="Arial"/>
          <w:sz w:val="20"/>
          <w:szCs w:val="20"/>
        </w:rPr>
        <w:fldChar w:fldCharType="end"/>
      </w:r>
      <w:r w:rsidR="00F808D8">
        <w:rPr>
          <w:rFonts w:ascii="Arial" w:hAnsi="Arial" w:cs="Arial"/>
          <w:sz w:val="20"/>
          <w:szCs w:val="20"/>
        </w:rPr>
        <w:t xml:space="preserve"> of </w:t>
      </w:r>
      <w:r w:rsidR="00A210B4" w:rsidRPr="001F5904">
        <w:rPr>
          <w:rFonts w:ascii="Arial" w:hAnsi="Arial" w:cs="Arial"/>
          <w:sz w:val="20"/>
          <w:szCs w:val="20"/>
        </w:rPr>
        <w:t xml:space="preserve">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r w:rsidR="00700BFF" w:rsidRPr="001F5904">
        <w:rPr>
          <w:rFonts w:ascii="Arial" w:hAnsi="Arial" w:cs="Arial"/>
          <w:sz w:val="20"/>
          <w:szCs w:val="20"/>
        </w:rPr>
        <w:t>Nachlass</w:t>
      </w:r>
      <w:r w:rsidR="00A210B4" w:rsidRPr="001F5904">
        <w:rPr>
          <w:rFonts w:ascii="Arial" w:hAnsi="Arial" w:cs="Arial"/>
          <w:sz w:val="20"/>
          <w:szCs w:val="20"/>
        </w:rPr>
        <w:t>’</w:t>
      </w:r>
      <w:r w:rsidR="00F808D8">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t xml:space="preserve">. </w:t>
      </w:r>
      <w:r w:rsidR="00A210B4" w:rsidRPr="001F5904">
        <w:rPr>
          <w:rFonts w:ascii="Arial" w:hAnsi="Arial" w:cs="Arial"/>
          <w:sz w:val="20"/>
          <w:szCs w:val="20"/>
        </w:rPr>
        <w:t>One</w:t>
      </w:r>
      <w:r w:rsidR="00A210B4">
        <w:rPr>
          <w:rFonts w:ascii="Arial" w:hAnsi="Arial" w:cs="Arial"/>
          <w:sz w:val="20"/>
          <w:szCs w:val="20"/>
        </w:rPr>
        <w:t xml:space="preserve"> difference is to be </w:t>
      </w:r>
      <w:r w:rsidR="00A210B4">
        <w:rPr>
          <w:rFonts w:ascii="Arial" w:hAnsi="Arial" w:cs="Arial"/>
          <w:sz w:val="20"/>
          <w:szCs w:val="20"/>
        </w:rPr>
        <w:lastRenderedPageBreak/>
        <w:t xml:space="preserve">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1D5EB8D6" w14:textId="313CA2C6" w:rsidR="00F82557" w:rsidRDefault="00CC1FFF" w:rsidP="00361ECD">
      <w:pPr>
        <w:spacing w:before="120" w:line="280" w:lineRule="exact"/>
        <w:jc w:val="both"/>
        <w:rPr>
          <w:rFonts w:ascii="Arial" w:hAnsi="Arial" w:cs="Arial"/>
          <w:color w:val="000000"/>
          <w:sz w:val="20"/>
          <w:szCs w:val="20"/>
        </w:rPr>
      </w:pPr>
      <w:r>
        <w:rPr>
          <w:rFonts w:ascii="Arial" w:hAnsi="Arial" w:cs="Arial"/>
          <w:noProof/>
          <w:color w:val="000000"/>
          <w:sz w:val="20"/>
          <w:szCs w:val="20"/>
        </w:rPr>
        <w:pict w14:anchorId="1F43870C">
          <v:shape id="_x0000_s1045" type="#_x0000_t202" style="position:absolute;left:0;text-align:left;margin-left:198pt;margin-top:16pt;width:161.65pt;height:99pt;z-index:251669504;mso-wrap-edited:f;mso-position-horizontal-relative:text;mso-position-vertical-relative:text" wrapcoords="0 0 21600 0 21600 21600 0 21600 0 0" filled="f" strokecolor="black [3213]">
            <v:fill o:detectmouseclick="t"/>
            <v:textbox style="mso-next-textbox:#_x0000_s1045" inset=",7.2pt,,7.2pt">
              <w:txbxContent>
                <w:p w14:paraId="38AF9F77" w14:textId="77C793E2" w:rsidR="00CC1FFF" w:rsidRPr="00CF6F6A" w:rsidRDefault="00CC1FFF" w:rsidP="00074F5C">
                  <w:pPr>
                    <w:jc w:val="both"/>
                    <w:rPr>
                      <w:rFonts w:ascii="Arial" w:hAnsi="Arial" w:cs="Arial"/>
                      <w:i/>
                    </w:rPr>
                  </w:pPr>
                  <w:r>
                    <w:rPr>
                      <w:rFonts w:ascii="Arial" w:hAnsi="Arial" w:cs="Arial"/>
                      <w:i/>
                    </w:rPr>
                    <w:t>Finding</w:t>
                  </w:r>
                  <w:r w:rsidRPr="00CF6F6A">
                    <w:rPr>
                      <w:rFonts w:ascii="Arial" w:hAnsi="Arial" w:cs="Arial"/>
                      <w:i/>
                    </w:rPr>
                    <w:t>: T</w:t>
                  </w:r>
                  <w:r>
                    <w:rPr>
                      <w:rFonts w:ascii="Arial" w:hAnsi="Arial" w:cs="Arial"/>
                      <w:i/>
                    </w:rPr>
                    <w:t>he theorem prover LEO-II showed that</w:t>
                  </w:r>
                  <w:r w:rsidRPr="00CF6F6A">
                    <w:rPr>
                      <w:rFonts w:ascii="Arial" w:hAnsi="Arial" w:cs="Arial"/>
                      <w:i/>
                    </w:rPr>
                    <w:t xml:space="preserve"> the axioms and definitions in Gödel’s original proof script are inconsistent. This result was new to us.</w:t>
                  </w:r>
                </w:p>
              </w:txbxContent>
            </v:textbox>
            <w10:wrap type="through"/>
          </v:shape>
        </w:pict>
      </w:r>
      <w:r w:rsidR="00F82557">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sidR="00F82557">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sidR="00F82557">
        <w:rPr>
          <w:rFonts w:ascii="Arial" w:hAnsi="Arial" w:cs="Arial"/>
          <w:color w:val="000000"/>
          <w:sz w:val="20"/>
          <w:szCs w:val="20"/>
        </w:rPr>
        <w:t xml:space="preserve">as reported </w:t>
      </w:r>
      <w:r w:rsidR="00700BFF">
        <w:rPr>
          <w:rFonts w:ascii="Arial" w:hAnsi="Arial" w:cs="Arial"/>
          <w:color w:val="000000"/>
          <w:sz w:val="20"/>
          <w:szCs w:val="20"/>
        </w:rPr>
        <w:t>above</w:t>
      </w:r>
      <w:r w:rsidR="00F82557">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provers to prove </w:t>
      </w:r>
      <w:r w:rsidR="00F82557">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sidR="00F82557">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xml:space="preserve">. </w:t>
      </w:r>
      <w:r w:rsidR="000F4B50">
        <w:rPr>
          <w:rFonts w:ascii="Arial" w:hAnsi="Arial" w:cs="Arial"/>
          <w:color w:val="000000"/>
          <w:sz w:val="20"/>
          <w:szCs w:val="20"/>
        </w:rPr>
        <w:t>We have</w:t>
      </w:r>
      <w:r w:rsidR="00F82557">
        <w:rPr>
          <w:rFonts w:ascii="Arial" w:hAnsi="Arial" w:cs="Arial"/>
          <w:color w:val="000000"/>
          <w:sz w:val="20"/>
          <w:szCs w:val="20"/>
        </w:rPr>
        <w:t xml:space="preserve"> </w:t>
      </w:r>
      <w:r w:rsidR="000F4B50">
        <w:rPr>
          <w:rFonts w:ascii="Arial" w:hAnsi="Arial" w:cs="Arial"/>
          <w:color w:val="000000"/>
          <w:sz w:val="20"/>
          <w:szCs w:val="20"/>
        </w:rPr>
        <w:t xml:space="preserve">both not </w:t>
      </w:r>
      <w:r w:rsidR="00F82557">
        <w:rPr>
          <w:rFonts w:ascii="Arial" w:hAnsi="Arial" w:cs="Arial"/>
          <w:color w:val="000000"/>
          <w:sz w:val="20"/>
          <w:szCs w:val="20"/>
        </w:rPr>
        <w:t>been aware of this</w:t>
      </w:r>
      <w:r w:rsidR="00A210B4">
        <w:rPr>
          <w:rFonts w:ascii="Arial" w:hAnsi="Arial" w:cs="Arial"/>
          <w:color w:val="000000"/>
          <w:sz w:val="20"/>
          <w:szCs w:val="20"/>
        </w:rPr>
        <w:t xml:space="preserve"> inconsistency</w:t>
      </w:r>
      <w:r w:rsidR="00F82557">
        <w:rPr>
          <w:rFonts w:ascii="Arial" w:hAnsi="Arial" w:cs="Arial"/>
          <w:color w:val="000000"/>
          <w:sz w:val="20"/>
          <w:szCs w:val="20"/>
        </w:rPr>
        <w:t xml:space="preserve">. In fact, </w:t>
      </w:r>
      <w:r w:rsidR="008D0C0A">
        <w:rPr>
          <w:rFonts w:ascii="Arial" w:hAnsi="Arial" w:cs="Arial"/>
          <w:color w:val="000000"/>
          <w:sz w:val="20"/>
          <w:szCs w:val="20"/>
        </w:rPr>
        <w:t xml:space="preserve">related </w:t>
      </w:r>
      <w:r w:rsidR="00F82557">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sidR="00F82557">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sidR="00F82557">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074F5C">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14:paraId="55E5B99D" w14:textId="5E038E12"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14:paraId="690EAE00" w14:textId="7E8B47BF"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3361A67" w14:textId="265907E5" w:rsidR="00A91892"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6" type="#_x0000_t202" style="position:absolute;left:0;text-align:left;margin-left:207pt;margin-top:3pt;width:153pt;height:97.6pt;z-index:251670528;mso-wrap-edited:f" wrapcoords="0 0 21600 0 21600 21600 0 21600 0 0" filled="f" strokecolor="black [3213]">
            <v:fill o:detectmouseclick="t"/>
            <v:textbox style="mso-next-textbox:#_x0000_s1046" inset=",7.2pt,,7.2pt">
              <w:txbxContent>
                <w:p w14:paraId="5AF59902" w14:textId="2FA10CA4" w:rsidR="00CC1FFF" w:rsidRPr="00B73B3C" w:rsidRDefault="00CC1FFF" w:rsidP="00074F5C">
                  <w:pPr>
                    <w:jc w:val="both"/>
                    <w:rPr>
                      <w:rFonts w:ascii="Arial" w:hAnsi="Arial" w:cs="Arial"/>
                      <w:i/>
                    </w:rPr>
                  </w:pPr>
                  <w:r w:rsidRPr="00B73B3C">
                    <w:rPr>
                      <w:rFonts w:ascii="Arial" w:hAnsi="Arial" w:cs="Arial"/>
                      <w:i/>
                    </w:rPr>
                    <w:t>Our experiments were repeated with the highly trustful proof assistants Isabelle/HOL and Coq.</w:t>
                  </w:r>
                  <w:r>
                    <w:rPr>
                      <w:rFonts w:ascii="Arial" w:hAnsi="Arial" w:cs="Arial"/>
                      <w:i/>
                    </w:rPr>
                    <w:t xml:space="preserve"> This provided additional assurance.</w:t>
                  </w:r>
                </w:p>
              </w:txbxContent>
            </v:textbox>
            <w10:wrap type="through"/>
          </v:shape>
        </w:pict>
      </w:r>
      <w:r w:rsidR="00F82557">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 xml:space="preserve">to add another layer of trust to </w:t>
      </w:r>
      <w:r w:rsidR="00982DA7">
        <w:rPr>
          <w:rFonts w:ascii="Arial" w:hAnsi="Arial" w:cs="Arial"/>
          <w:sz w:val="20"/>
          <w:szCs w:val="20"/>
        </w:rPr>
        <w:t xml:space="preserve">our </w:t>
      </w:r>
      <w:r w:rsidR="00AC69F2">
        <w:rPr>
          <w:rFonts w:ascii="Arial" w:hAnsi="Arial" w:cs="Arial"/>
          <w:sz w:val="20"/>
          <w:szCs w:val="20"/>
        </w:rPr>
        <w:t>results</w:t>
      </w:r>
      <w:r w:rsidR="00EF20CC">
        <w:rPr>
          <w:rFonts w:ascii="Arial" w:hAnsi="Arial" w:cs="Arial"/>
          <w:sz w:val="20"/>
          <w:szCs w:val="20"/>
        </w:rPr>
        <w:t xml:space="preserve">, </w:t>
      </w:r>
      <w:r w:rsidR="001A0C9B">
        <w:rPr>
          <w:rFonts w:ascii="Arial" w:hAnsi="Arial" w:cs="Arial"/>
          <w:sz w:val="20"/>
          <w:szCs w:val="20"/>
        </w:rPr>
        <w:t xml:space="preserve">we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386136">
        <w:rPr>
          <w:rFonts w:ascii="Arial" w:hAnsi="Arial" w:cs="Arial"/>
          <w:sz w:val="20"/>
          <w:szCs w:val="20"/>
        </w:rPr>
        <w:fldChar w:fldCharType="begin"/>
      </w:r>
      <w:r w:rsidR="00386136">
        <w:rPr>
          <w:rFonts w:ascii="Arial" w:hAnsi="Arial" w:cs="Arial"/>
          <w:sz w:val="20"/>
          <w:szCs w:val="20"/>
        </w:rPr>
        <w:instrText xml:space="preserve"> REF _Ref306638365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[22]</w:t>
      </w:r>
      <w:r w:rsidR="00386136">
        <w:rPr>
          <w:rFonts w:ascii="Arial" w:hAnsi="Arial" w:cs="Arial"/>
          <w:sz w:val="20"/>
          <w:szCs w:val="20"/>
        </w:rPr>
        <w:fldChar w:fldCharType="end"/>
      </w:r>
      <w:r w:rsidR="00386136">
        <w:rPr>
          <w:rFonts w:ascii="Arial" w:hAnsi="Arial" w:cs="Arial"/>
          <w:sz w:val="20"/>
          <w:szCs w:val="20"/>
        </w:rPr>
        <w:t xml:space="preserve"> </w:t>
      </w:r>
      <w:r w:rsidR="00EF20CC" w:rsidRPr="001F5904">
        <w:rPr>
          <w:rFonts w:ascii="Arial" w:hAnsi="Arial" w:cs="Arial"/>
          <w:sz w:val="20"/>
          <w:szCs w:val="20"/>
        </w:rPr>
        <w:t xml:space="preserve">and Coq </w:t>
      </w:r>
      <w:r w:rsidR="00386136">
        <w:rPr>
          <w:rFonts w:ascii="Arial" w:hAnsi="Arial" w:cs="Arial"/>
          <w:sz w:val="20"/>
          <w:szCs w:val="20"/>
        </w:rPr>
        <w:fldChar w:fldCharType="begin"/>
      </w:r>
      <w:r w:rsidR="00386136">
        <w:rPr>
          <w:rFonts w:ascii="Arial" w:hAnsi="Arial" w:cs="Arial"/>
          <w:sz w:val="20"/>
          <w:szCs w:val="20"/>
        </w:rPr>
        <w:instrText xml:space="preserve"> REF _Ref306638380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[23]</w:t>
      </w:r>
      <w:r w:rsidR="00386136">
        <w:rPr>
          <w:rFonts w:ascii="Arial" w:hAnsi="Arial" w:cs="Arial"/>
          <w:sz w:val="20"/>
          <w:szCs w:val="20"/>
        </w:rPr>
        <w:fldChar w:fldCharType="end"/>
      </w:r>
      <w:r w:rsidR="00386136">
        <w:rPr>
          <w:rFonts w:ascii="Arial" w:hAnsi="Arial" w:cs="Arial"/>
          <w:sz w:val="20"/>
          <w:szCs w:val="20"/>
        </w:rPr>
        <w:t xml:space="preserve"> </w:t>
      </w:r>
      <w:r w:rsidR="000C73EF" w:rsidRPr="001F5904">
        <w:rPr>
          <w:rFonts w:ascii="Arial" w:hAnsi="Arial" w:cs="Arial"/>
          <w:sz w:val="20"/>
          <w:szCs w:val="20"/>
        </w:rPr>
        <w:t>which do provide a smaller trusted kernel</w:t>
      </w:r>
      <w:r w:rsidR="00AC69F2" w:rsidRPr="001F5904">
        <w:rPr>
          <w:rFonts w:ascii="Arial" w:hAnsi="Arial" w:cs="Arial"/>
          <w:sz w:val="20"/>
          <w:szCs w:val="20"/>
        </w:rPr>
        <w:t>.</w:t>
      </w:r>
    </w:p>
    <w:p w14:paraId="7D9FCA8A" w14:textId="67372477"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w:t>
      </w:r>
      <w:r w:rsidR="00EF20CC" w:rsidRPr="001F5904">
        <w:rPr>
          <w:rFonts w:ascii="Arial" w:hAnsi="Arial" w:cs="Arial"/>
          <w:sz w:val="20"/>
          <w:szCs w:val="20"/>
        </w:rPr>
        <w:lastRenderedPageBreak/>
        <w:t xml:space="preserve">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provers, including LEO-II and Satallax. Moreover, means to reconstruct external proofs within Isabelle/HOL’s </w:t>
      </w:r>
      <w:r w:rsidR="0024747E" w:rsidRPr="001F5904">
        <w:rPr>
          <w:rFonts w:ascii="Arial" w:hAnsi="Arial" w:cs="Arial"/>
          <w:sz w:val="20"/>
          <w:szCs w:val="20"/>
        </w:rPr>
        <w:t>highly trusted kernel have</w:t>
      </w:r>
      <w:r w:rsidR="00EF20CC" w:rsidRPr="001F5904">
        <w:rPr>
          <w:rFonts w:ascii="Arial" w:hAnsi="Arial" w:cs="Arial"/>
          <w:sz w:val="20"/>
          <w:szCs w:val="20"/>
        </w:rPr>
        <w:t xml:space="preserve"> been developed in recent years</w:t>
      </w:r>
      <w:r w:rsidR="00CC5FD9">
        <w:t xml:space="preserve"> </w:t>
      </w:r>
      <w:r w:rsidR="00386136">
        <w:fldChar w:fldCharType="begin"/>
      </w:r>
      <w:r w:rsidR="00386136">
        <w:instrText xml:space="preserve"> REF _Ref306638411 \r \h </w:instrText>
      </w:r>
      <w:r w:rsidR="00386136">
        <w:fldChar w:fldCharType="separate"/>
      </w:r>
      <w:r w:rsidR="00386136">
        <w:t>[24]</w:t>
      </w:r>
      <w:r w:rsidR="00386136">
        <w:fldChar w:fldCharType="end"/>
      </w:r>
      <w:r w:rsidR="00386136">
        <w:fldChar w:fldCharType="begin"/>
      </w:r>
      <w:r w:rsidR="00386136">
        <w:instrText xml:space="preserve"> REF _Ref306638427 \r \h </w:instrText>
      </w:r>
      <w:r w:rsidR="00386136">
        <w:fldChar w:fldCharType="separate"/>
      </w:r>
      <w:r w:rsidR="00386136">
        <w:t>[25]</w:t>
      </w:r>
      <w:r w:rsidR="00386136">
        <w:fldChar w:fldCharType="end"/>
      </w:r>
      <w:r w:rsidR="00386136">
        <w:t xml:space="preserve">. </w:t>
      </w:r>
      <w:r w:rsidR="00EF20CC" w:rsidRPr="001F5904">
        <w:rPr>
          <w:rFonts w:ascii="Arial" w:hAnsi="Arial" w:cs="Arial"/>
          <w:sz w:val="20"/>
          <w:szCs w:val="20"/>
        </w:rPr>
        <w:t>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t xml:space="preserve">previous </w:t>
      </w:r>
      <w:r w:rsidR="00AB5923" w:rsidRPr="001F5904">
        <w:rPr>
          <w:rFonts w:ascii="Arial" w:hAnsi="Arial" w:cs="Arial"/>
          <w:sz w:val="20"/>
          <w:szCs w:val="20"/>
        </w:rPr>
        <w:t>findings</w:t>
      </w:r>
      <w:r w:rsidR="00386136">
        <w:t xml:space="preserve"> </w:t>
      </w:r>
      <w:r w:rsidR="00386136">
        <w:fldChar w:fldCharType="begin"/>
      </w:r>
      <w:r w:rsidR="00386136">
        <w:instrText xml:space="preserve"> REF _Ref306638485 \r \h </w:instrText>
      </w:r>
      <w:r w:rsidR="00386136">
        <w:fldChar w:fldCharType="separate"/>
      </w:r>
      <w:r w:rsidR="00386136">
        <w:t>[26]</w:t>
      </w:r>
      <w:r w:rsidR="00386136">
        <w:fldChar w:fldCharType="end"/>
      </w:r>
      <w:r w:rsidR="00CC5FD9">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E</w:t>
      </w:r>
      <w:r w:rsidR="002C56B8" w:rsidRPr="001F5904">
        <w:rPr>
          <w:rFonts w:ascii="Arial" w:hAnsi="Arial" w:cs="Arial"/>
          <w:sz w:val="20"/>
          <w:szCs w:val="20"/>
        </w:rPr>
        <w:t>LO-II’s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14:paraId="762A0A56" w14:textId="7C8050D9" w:rsidR="00DC4286" w:rsidRDefault="00AB5923" w:rsidP="00C644E2">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r w:rsidR="00AA0034" w:rsidRPr="001F5904">
        <w:rPr>
          <w:rFonts w:ascii="Arial" w:hAnsi="Arial" w:cs="Arial"/>
          <w:sz w:val="20"/>
          <w:szCs w:val="20"/>
        </w:rPr>
        <w:t>Woltzenlogel Paleo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natural deduction calculus </w:t>
      </w:r>
      <w:r w:rsidR="00386136">
        <w:rPr>
          <w:rFonts w:ascii="Arial" w:hAnsi="Arial" w:cs="Arial"/>
          <w:sz w:val="20"/>
          <w:szCs w:val="20"/>
        </w:rPr>
        <w:fldChar w:fldCharType="begin"/>
      </w:r>
      <w:r w:rsidR="00386136">
        <w:rPr>
          <w:rFonts w:ascii="Arial" w:hAnsi="Arial" w:cs="Arial"/>
          <w:sz w:val="20"/>
          <w:szCs w:val="20"/>
        </w:rPr>
        <w:instrText xml:space="preserve"> REF _Ref306638505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[27]</w:t>
      </w:r>
      <w:r w:rsidR="00386136">
        <w:rPr>
          <w:rFonts w:ascii="Arial" w:hAnsi="Arial" w:cs="Arial"/>
          <w:sz w:val="20"/>
          <w:szCs w:val="20"/>
        </w:rPr>
        <w:fldChar w:fldCharType="end"/>
      </w:r>
      <w:r w:rsidR="00386136">
        <w:rPr>
          <w:rFonts w:ascii="Arial" w:hAnsi="Arial" w:cs="Arial"/>
          <w:sz w:val="20"/>
          <w:szCs w:val="20"/>
        </w:rPr>
        <w:t xml:space="preserve"> </w:t>
      </w:r>
      <w:r w:rsidR="00244364" w:rsidRPr="001F5904">
        <w:rPr>
          <w:rFonts w:ascii="Arial" w:hAnsi="Arial" w:cs="Arial"/>
          <w:sz w:val="20"/>
          <w:szCs w:val="20"/>
        </w:rPr>
        <w:t>for higher-modal logic can be implemented within the embedding approach as tactics in Coq</w:t>
      </w:r>
      <w:r w:rsidR="00386136">
        <w:rPr>
          <w:rFonts w:ascii="Arial" w:hAnsi="Arial" w:cs="Arial"/>
          <w:sz w:val="20"/>
          <w:szCs w:val="20"/>
        </w:rPr>
        <w:t xml:space="preserve"> </w:t>
      </w:r>
      <w:r w:rsidR="00386136">
        <w:rPr>
          <w:rFonts w:ascii="Arial" w:hAnsi="Arial" w:cs="Arial"/>
          <w:sz w:val="20"/>
          <w:szCs w:val="20"/>
        </w:rPr>
        <w:fldChar w:fldCharType="begin"/>
      </w:r>
      <w:r w:rsidR="00386136">
        <w:rPr>
          <w:rFonts w:ascii="Arial" w:hAnsi="Arial" w:cs="Arial"/>
          <w:sz w:val="20"/>
          <w:szCs w:val="20"/>
        </w:rPr>
        <w:instrText xml:space="preserve"> REF _Ref306638539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[28]</w:t>
      </w:r>
      <w:r w:rsidR="00386136">
        <w:rPr>
          <w:rFonts w:ascii="Arial" w:hAnsi="Arial" w:cs="Arial"/>
          <w:sz w:val="20"/>
          <w:szCs w:val="20"/>
        </w:rPr>
        <w:fldChar w:fldCharType="end"/>
      </w:r>
      <w:r w:rsidR="00CC5FD9">
        <w:t xml:space="preserve">. </w:t>
      </w:r>
      <w:r w:rsidR="00244364" w:rsidRPr="001F5904">
        <w:rPr>
          <w:rFonts w:ascii="Arial" w:hAnsi="Arial" w:cs="Arial"/>
          <w:sz w:val="20"/>
          <w:szCs w:val="20"/>
        </w:rPr>
        <w:t>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14:paraId="45DB8F56" w14:textId="4A7D2FAD"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14:paraId="1316A718" w14:textId="3F9AE5E6" w:rsidR="00DD28B7" w:rsidRDefault="003B79D3"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7" type="#_x0000_t202" style="position:absolute;left:0;text-align:left;margin-left:180pt;margin-top:9pt;width:179.65pt;height:115.6pt;z-index:251671552;mso-wrap-edited:f" wrapcoords="0 0 21600 0 21600 21600 0 21600 0 0" filled="f" strokecolor="black [3213]">
            <v:fill o:detectmouseclick="t"/>
            <v:textbox style="mso-next-textbox:#_x0000_s1047" inset=",7.2pt,,7.2pt">
              <w:txbxContent>
                <w:p w14:paraId="11FB9B30" w14:textId="2056FCEB" w:rsidR="00CC1FFF" w:rsidRPr="00B73B3C" w:rsidRDefault="00CC1FFF" w:rsidP="006C0F7D">
                  <w:pPr>
                    <w:jc w:val="both"/>
                    <w:rPr>
                      <w:rFonts w:ascii="Arial" w:hAnsi="Arial" w:cs="Arial"/>
                      <w:i/>
                    </w:rPr>
                  </w:pPr>
                  <w:r>
                    <w:rPr>
                      <w:rFonts w:ascii="Arial" w:hAnsi="Arial" w:cs="Arial"/>
                      <w:i/>
                    </w:rPr>
                    <w:t xml:space="preserve">Finding: </w:t>
                  </w:r>
                  <w:r w:rsidRPr="00B73B3C">
                    <w:rPr>
                      <w:rFonts w:ascii="Arial" w:hAnsi="Arial" w:cs="Arial"/>
                      <w:i/>
                    </w:rPr>
                    <w:t xml:space="preserve">We observed a nearly perfect match between the </w:t>
                  </w:r>
                  <w:r>
                    <w:rPr>
                      <w:rFonts w:ascii="Arial" w:hAnsi="Arial" w:cs="Arial"/>
                      <w:i/>
                    </w:rPr>
                    <w:t>argumen</w:t>
                  </w:r>
                  <w:r w:rsidRPr="00B73B3C">
                    <w:rPr>
                      <w:rFonts w:ascii="Arial" w:hAnsi="Arial" w:cs="Arial"/>
                      <w:i/>
                    </w:rPr>
                    <w:t>tation granularity in</w:t>
                  </w:r>
                  <w:r>
                    <w:rPr>
                      <w:rFonts w:ascii="Arial" w:hAnsi="Arial" w:cs="Arial"/>
                      <w:i/>
                    </w:rPr>
                    <w:t xml:space="preserve"> the papers on</w:t>
                  </w:r>
                  <w:r w:rsidRPr="00B73B3C">
                    <w:rPr>
                      <w:rFonts w:ascii="Arial" w:hAnsi="Arial" w:cs="Arial"/>
                      <w:i/>
                    </w:rPr>
                    <w:t xml:space="preserve"> Gödel’s ontological argument and the proof automation capabilities of the HOL provers.</w:t>
                  </w:r>
                </w:p>
              </w:txbxContent>
            </v:textbox>
            <w10:wrap type="through"/>
          </v:shape>
        </w:pict>
      </w:r>
      <w:r w:rsidR="00252138">
        <w:rPr>
          <w:rFonts w:ascii="Arial" w:hAnsi="Arial" w:cs="Arial"/>
          <w:sz w:val="20"/>
          <w:szCs w:val="20"/>
        </w:rPr>
        <w:t>The</w:t>
      </w:r>
      <w:r w:rsidR="00DD28B7">
        <w:rPr>
          <w:rFonts w:ascii="Arial" w:hAnsi="Arial" w:cs="Arial"/>
          <w:sz w:val="20"/>
          <w:szCs w:val="20"/>
        </w:rPr>
        <w:t xml:space="preserve"> success of the experiments, particularly</w:t>
      </w:r>
      <w:r w:rsidR="00252138">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sidR="00252138">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sidR="00252138">
        <w:rPr>
          <w:rFonts w:ascii="Arial" w:hAnsi="Arial" w:cs="Arial"/>
          <w:sz w:val="20"/>
          <w:szCs w:val="20"/>
        </w:rPr>
        <w:t xml:space="preserve">other </w:t>
      </w:r>
      <w:r w:rsidR="008D0C0A">
        <w:rPr>
          <w:rFonts w:ascii="Arial" w:hAnsi="Arial" w:cs="Arial"/>
          <w:sz w:val="20"/>
          <w:szCs w:val="20"/>
        </w:rPr>
        <w:t xml:space="preserve">research </w:t>
      </w:r>
      <w:r w:rsidR="00252138">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sidR="00252138">
        <w:rPr>
          <w:rFonts w:ascii="Arial" w:hAnsi="Arial" w:cs="Arial"/>
          <w:sz w:val="20"/>
          <w:szCs w:val="20"/>
        </w:rPr>
        <w:t>therefore</w:t>
      </w:r>
      <w:r w:rsidR="00B122BC">
        <w:rPr>
          <w:rFonts w:ascii="Arial" w:hAnsi="Arial" w:cs="Arial"/>
          <w:sz w:val="20"/>
          <w:szCs w:val="20"/>
        </w:rPr>
        <w:t>,</w:t>
      </w:r>
      <w:r w:rsidR="00252138">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714F6D1" w14:textId="4B77CAAD" w:rsidR="00E91D7A" w:rsidRDefault="001E7730" w:rsidP="00C644E2">
      <w:pPr>
        <w:spacing w:line="280" w:lineRule="exact"/>
        <w:jc w:val="both"/>
        <w:rPr>
          <w:rFonts w:ascii="Arial" w:hAnsi="Arial" w:cs="Arial"/>
          <w:sz w:val="20"/>
          <w:szCs w:val="20"/>
        </w:rPr>
      </w:pPr>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_Ref306638657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[29]</w:t>
      </w:r>
      <w:r w:rsidR="004C6269">
        <w:rPr>
          <w:rFonts w:ascii="Arial" w:hAnsi="Arial" w:cs="Arial"/>
          <w:sz w:val="20"/>
          <w:szCs w:val="20"/>
        </w:rPr>
        <w:fldChar w:fldCharType="end"/>
      </w:r>
      <w:r w:rsidR="004C6269">
        <w:rPr>
          <w:rFonts w:ascii="Arial" w:hAnsi="Arial" w:cs="Arial"/>
          <w:sz w:val="20"/>
          <w:szCs w:val="20"/>
        </w:rPr>
        <w:fldChar w:fldCharType="begin"/>
      </w:r>
      <w:r w:rsidR="004C6269">
        <w:rPr>
          <w:rFonts w:ascii="Arial" w:hAnsi="Arial" w:cs="Arial"/>
          <w:sz w:val="20"/>
          <w:szCs w:val="20"/>
        </w:rPr>
        <w:instrText xml:space="preserve"> REF _Ref306638661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[30]</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proposed </w:t>
      </w:r>
      <w:r w:rsidR="00982DA7">
        <w:rPr>
          <w:rFonts w:ascii="Arial" w:hAnsi="Arial" w:cs="Arial"/>
          <w:sz w:val="20"/>
          <w:szCs w:val="20"/>
        </w:rPr>
        <w:t xml:space="preserve">in his emendation </w:t>
      </w:r>
      <w:r w:rsidRPr="001F5904">
        <w:rPr>
          <w:rFonts w:ascii="Arial" w:hAnsi="Arial" w:cs="Arial"/>
          <w:sz w:val="20"/>
          <w:szCs w:val="20"/>
        </w:rPr>
        <w:t>the use of cautious instead of full comprehens</w:t>
      </w:r>
      <w:r w:rsidR="00B1628E" w:rsidRPr="001F5904">
        <w:rPr>
          <w:rFonts w:ascii="Arial" w:hAnsi="Arial" w:cs="Arial"/>
          <w:sz w:val="20"/>
          <w:szCs w:val="20"/>
        </w:rPr>
        <w:t>ion principles, and Fitting</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_Ref306636913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[11]</w:t>
      </w:r>
      <w:r w:rsidR="004C6269">
        <w:rPr>
          <w:rFonts w:ascii="Arial" w:hAnsi="Arial" w:cs="Arial"/>
          <w:sz w:val="20"/>
          <w:szCs w:val="20"/>
        </w:rPr>
        <w:fldChar w:fldCharType="end"/>
      </w:r>
      <w:r w:rsidR="00CC5FD9">
        <w:rPr>
          <w:rFonts w:ascii="Arial" w:hAnsi="Arial" w:cs="Arial"/>
          <w:sz w:val="20"/>
          <w:szCs w:val="20"/>
        </w:rPr>
        <w:t xml:space="preserve"> </w:t>
      </w:r>
      <w:r w:rsidRPr="001F5904">
        <w:rPr>
          <w:rFonts w:ascii="Arial" w:hAnsi="Arial" w:cs="Arial"/>
          <w:sz w:val="20"/>
          <w:szCs w:val="20"/>
        </w:rPr>
        <w:t>took greater care of the semantics of higher-order quantifiers in the presence of m</w:t>
      </w:r>
      <w:r w:rsidR="00240BD7" w:rsidRPr="001F5904">
        <w:rPr>
          <w:rFonts w:ascii="Arial" w:hAnsi="Arial" w:cs="Arial"/>
          <w:sz w:val="20"/>
          <w:szCs w:val="20"/>
        </w:rPr>
        <w:t xml:space="preserve">odalities. </w:t>
      </w:r>
      <w:r w:rsidR="00982DA7">
        <w:rPr>
          <w:rFonts w:ascii="Arial" w:hAnsi="Arial" w:cs="Arial"/>
          <w:sz w:val="20"/>
          <w:szCs w:val="20"/>
        </w:rPr>
        <w:t xml:space="preserve">That is, both authors </w:t>
      </w:r>
      <w:r w:rsidR="00982DA7">
        <w:rPr>
          <w:rFonts w:ascii="Arial" w:hAnsi="Arial" w:cs="Arial"/>
          <w:sz w:val="20"/>
          <w:szCs w:val="20"/>
        </w:rPr>
        <w:lastRenderedPageBreak/>
        <w:t xml:space="preserve">suggested to change the specific logic settings. </w:t>
      </w:r>
      <w:r w:rsidR="00240BD7" w:rsidRPr="001F5904">
        <w:rPr>
          <w:rFonts w:ascii="Arial" w:hAnsi="Arial" w:cs="Arial"/>
          <w:sz w:val="20"/>
          <w:szCs w:val="20"/>
        </w:rPr>
        <w:t xml:space="preserve">Others, such as </w:t>
      </w:r>
      <w:r w:rsidR="00B1628E" w:rsidRPr="001F5904">
        <w:rPr>
          <w:rFonts w:ascii="Arial" w:hAnsi="Arial" w:cs="Arial"/>
          <w:sz w:val="20"/>
          <w:szCs w:val="20"/>
        </w:rPr>
        <w:t>Anderson</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_Ref306638709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[31]</w:t>
      </w:r>
      <w:r w:rsidR="004C6269">
        <w:rPr>
          <w:rFonts w:ascii="Arial" w:hAnsi="Arial" w:cs="Arial"/>
          <w:sz w:val="20"/>
          <w:szCs w:val="20"/>
        </w:rPr>
        <w:fldChar w:fldCharType="end"/>
      </w:r>
      <w:r w:rsidR="00CC5FD9">
        <w:rPr>
          <w:rFonts w:ascii="Arial" w:hAnsi="Arial" w:cs="Arial"/>
          <w:sz w:val="20"/>
          <w:szCs w:val="20"/>
        </w:rPr>
        <w:t xml:space="preserve">, </w:t>
      </w:r>
      <w:r w:rsidR="00546FC6" w:rsidRPr="001F5904">
        <w:rPr>
          <w:rFonts w:ascii="Arial" w:hAnsi="Arial" w:cs="Arial"/>
          <w:sz w:val="20"/>
          <w:szCs w:val="20"/>
        </w:rPr>
        <w:t>Hájek</w:t>
      </w:r>
      <w:r w:rsidR="00CC5FD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_Ref306638728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[32]</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and </w:t>
      </w:r>
      <w:r w:rsidR="00546FC6" w:rsidRPr="001F5904">
        <w:rPr>
          <w:rFonts w:ascii="Arial" w:hAnsi="Arial" w:cs="Arial"/>
          <w:sz w:val="20"/>
          <w:szCs w:val="20"/>
        </w:rPr>
        <w:t>Bjørdal</w:t>
      </w:r>
      <w:r w:rsidR="004C6269">
        <w:t xml:space="preserve"> </w:t>
      </w:r>
      <w:r w:rsidR="004C6269">
        <w:fldChar w:fldCharType="begin"/>
      </w:r>
      <w:r w:rsidR="004C6269">
        <w:instrText xml:space="preserve"> REF _Ref306638749 \r \h </w:instrText>
      </w:r>
      <w:r w:rsidR="004C6269">
        <w:fldChar w:fldCharType="separate"/>
      </w:r>
      <w:r w:rsidR="004C6269">
        <w:t>[33]</w:t>
      </w:r>
      <w:r w:rsidR="004C6269">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14:paraId="2A4DAB7C" w14:textId="77777777" w:rsidR="002C56B8" w:rsidRDefault="001D6451" w:rsidP="00361ECD">
      <w:pPr>
        <w:spacing w:after="120"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HOL reasoners. T</w:t>
      </w:r>
      <w:r w:rsidR="001C33F4">
        <w:rPr>
          <w:rFonts w:ascii="Arial" w:hAnsi="Arial" w:cs="Arial"/>
          <w:sz w:val="20"/>
          <w:szCs w:val="20"/>
        </w:rPr>
        <w:t>he approach again performed very well. Like in the previous experiments, the HOL reasoners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14:paraId="00B87BAF" w14:textId="45351F17" w:rsidR="00DD28B7"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8" type="#_x0000_t202" style="position:absolute;left:0;text-align:left;margin-left:207.35pt;margin-top:7.35pt;width:152.3pt;height:89.25pt;z-index:251672576;mso-wrap-edited:f" wrapcoords="0 0 21600 0 21600 21600 0 21600 0 0" filled="f" strokecolor="black [3213]">
            <v:fill o:detectmouseclick="t"/>
            <v:textbox style="mso-next-textbox:#_x0000_s1048" inset=",7.2pt,,7.2pt">
              <w:txbxContent>
                <w:p w14:paraId="4F556E7F" w14:textId="7F6C5D2B" w:rsidR="00CC1FFF" w:rsidRPr="00B73B3C" w:rsidRDefault="00CC1FFF" w:rsidP="006C0F7D">
                  <w:pPr>
                    <w:jc w:val="both"/>
                    <w:rPr>
                      <w:rFonts w:ascii="Arial" w:hAnsi="Arial" w:cs="Arial"/>
                      <w:i/>
                    </w:rPr>
                  </w:pPr>
                  <w:r>
                    <w:rPr>
                      <w:rFonts w:ascii="Arial" w:hAnsi="Arial" w:cs="Arial"/>
                      <w:i/>
                    </w:rPr>
                    <w:t xml:space="preserve">Finding: </w:t>
                  </w:r>
                  <w:r w:rsidRPr="00B73B3C">
                    <w:rPr>
                      <w:rFonts w:ascii="Arial" w:hAnsi="Arial" w:cs="Arial"/>
                      <w:i/>
                    </w:rPr>
                    <w:t xml:space="preserve">The HOL </w:t>
                  </w:r>
                  <w:r>
                    <w:rPr>
                      <w:rFonts w:ascii="Arial" w:hAnsi="Arial" w:cs="Arial"/>
                      <w:i/>
                    </w:rPr>
                    <w:t xml:space="preserve">theorem </w:t>
                  </w:r>
                  <w:r w:rsidRPr="00B73B3C">
                    <w:rPr>
                      <w:rFonts w:ascii="Arial" w:hAnsi="Arial" w:cs="Arial"/>
                      <w:i/>
                    </w:rPr>
                    <w:t>provers were even able to settle a long standing debate between two philosophers.</w:t>
                  </w:r>
                </w:p>
              </w:txbxContent>
            </v:textbox>
            <w10:wrap type="through"/>
          </v:shape>
        </w:pict>
      </w:r>
      <w:r w:rsidR="001C33F4">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sidR="001C33F4">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w:t>
      </w:r>
      <w:r w:rsidR="001E7730" w:rsidRPr="00982DA7">
        <w:rPr>
          <w:rFonts w:ascii="Arial" w:hAnsi="Arial" w:cs="Arial"/>
          <w:sz w:val="20"/>
          <w:szCs w:val="20"/>
        </w:rPr>
        <w:t xml:space="preserve">the redundancy of axioms A4 and A5 </w:t>
      </w:r>
      <w:r w:rsidR="00D43952" w:rsidRPr="00982DA7">
        <w:rPr>
          <w:rFonts w:ascii="Arial" w:hAnsi="Arial" w:cs="Arial"/>
          <w:sz w:val="20"/>
          <w:szCs w:val="20"/>
        </w:rPr>
        <w:t xml:space="preserve">in different settings that was going on </w:t>
      </w:r>
      <w:r w:rsidR="00B122BC" w:rsidRPr="00982DA7">
        <w:rPr>
          <w:rFonts w:ascii="Arial" w:hAnsi="Arial" w:cs="Arial"/>
          <w:sz w:val="20"/>
          <w:szCs w:val="20"/>
        </w:rPr>
        <w:t xml:space="preserve">among </w:t>
      </w:r>
      <w:r w:rsidR="00A32C2E" w:rsidRPr="00982DA7">
        <w:rPr>
          <w:rFonts w:ascii="Arial" w:hAnsi="Arial" w:cs="Arial"/>
          <w:sz w:val="20"/>
          <w:szCs w:val="20"/>
        </w:rPr>
        <w:t xml:space="preserve">Magari, Anderson and </w:t>
      </w:r>
      <w:r w:rsidR="00546FC6" w:rsidRPr="00982DA7">
        <w:rPr>
          <w:rFonts w:ascii="Arial" w:hAnsi="Arial" w:cs="Arial"/>
          <w:sz w:val="20"/>
          <w:szCs w:val="20"/>
        </w:rPr>
        <w:t>Hájek</w:t>
      </w:r>
      <w:r w:rsidR="00982DA7" w:rsidRPr="00982DA7">
        <w:rPr>
          <w:rFonts w:ascii="Arial" w:hAnsi="Arial" w:cs="Arial"/>
          <w:sz w:val="20"/>
          <w:szCs w:val="20"/>
        </w:rPr>
        <w:t xml:space="preserve">; we presented </w:t>
      </w:r>
      <w:r w:rsidR="00CC5FD9" w:rsidRPr="00982DA7">
        <w:rPr>
          <w:rFonts w:ascii="Arial" w:hAnsi="Arial" w:cs="Arial"/>
          <w:sz w:val="20"/>
          <w:szCs w:val="20"/>
        </w:rPr>
        <w:t xml:space="preserve"> </w:t>
      </w:r>
      <w:r w:rsidR="00982DA7" w:rsidRPr="00982DA7">
        <w:rPr>
          <w:rFonts w:ascii="Arial" w:hAnsi="Arial" w:cs="Arial"/>
          <w:sz w:val="20"/>
          <w:szCs w:val="20"/>
        </w:rPr>
        <w:t xml:space="preserve"> these results</w:t>
      </w:r>
      <w:r w:rsidR="00982DA7">
        <w:rPr>
          <w:rFonts w:ascii="Arial" w:hAnsi="Arial" w:cs="Arial"/>
          <w:sz w:val="20"/>
          <w:szCs w:val="20"/>
        </w:rPr>
        <w:t xml:space="preserve"> at the First World Congress on Logic and Religion</w:t>
      </w:r>
      <w:r w:rsidR="004C6269">
        <w:t xml:space="preserve"> </w:t>
      </w:r>
      <w:r w:rsidR="004C6269">
        <w:fldChar w:fldCharType="begin"/>
      </w:r>
      <w:r w:rsidR="004C6269">
        <w:instrText xml:space="preserve"> REF _Ref306638273 \r \h </w:instrText>
      </w:r>
      <w:r w:rsidR="004C6269">
        <w:fldChar w:fldCharType="separate"/>
      </w:r>
      <w:r w:rsidR="004C6269">
        <w:t>[21]</w:t>
      </w:r>
      <w:r w:rsidR="004C6269">
        <w:fldChar w:fldCharType="end"/>
      </w:r>
      <w:r w:rsidR="00A32C2E" w:rsidRPr="001F5904">
        <w:rPr>
          <w:rFonts w:ascii="Arial" w:hAnsi="Arial" w:cs="Arial"/>
          <w:sz w:val="20"/>
          <w:szCs w:val="20"/>
        </w:rPr>
        <w:t>.</w:t>
      </w:r>
    </w:p>
    <w:p w14:paraId="3B017134" w14:textId="10220C60" w:rsidR="00CC5FD9" w:rsidRPr="00361ECD"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r w:rsidRPr="001D6451">
        <w:rPr>
          <w:rFonts w:ascii="Arial" w:hAnsi="Arial" w:cs="Arial"/>
          <w:i/>
          <w:sz w:val="20"/>
          <w:szCs w:val="20"/>
        </w:rPr>
        <w:t>Calculemus!</w:t>
      </w:r>
      <w:r>
        <w:rPr>
          <w:rFonts w:ascii="Arial" w:hAnsi="Arial" w:cs="Arial"/>
          <w:sz w:val="20"/>
          <w:szCs w:val="20"/>
        </w:rPr>
        <w:t>”.</w:t>
      </w:r>
    </w:p>
    <w:p w14:paraId="460307AD" w14:textId="37856D64"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14:paraId="7D4A4339" w14:textId="2AF4F5B6"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ue with Chad Brown, Benzmüller</w:t>
      </w:r>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501D792" w14:textId="6C5D13A5" w:rsidR="00E723BE" w:rsidRPr="00801FD2" w:rsidRDefault="00E723BE" w:rsidP="00801FD2">
      <w:pPr>
        <w:pStyle w:val="Listenabsatz"/>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2B7CB3D" w14:textId="3BB5F38B" w:rsidR="00E15094" w:rsidRPr="00E15094" w:rsidRDefault="00E723BE" w:rsidP="00E15094">
      <w:pPr>
        <w:pStyle w:val="Listenabsatz"/>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w:t>
      </w:r>
      <w:r>
        <w:rPr>
          <w:rFonts w:ascii="Arial" w:hAnsi="Arial" w:cs="Arial"/>
          <w:color w:val="000000"/>
          <w:sz w:val="20"/>
          <w:szCs w:val="20"/>
        </w:rPr>
        <w:lastRenderedPageBreak/>
        <w:t>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6FFCBCC6" w14:textId="18272845" w:rsidR="00E723BE" w:rsidRPr="00801FD2" w:rsidRDefault="00E15094" w:rsidP="00801FD2">
      <w:pPr>
        <w:pStyle w:val="Listenabsatz"/>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4DE2DB0F" w14:textId="3807758E" w:rsidR="00E15094" w:rsidRPr="00E15094" w:rsidRDefault="00E15094" w:rsidP="00E15094">
      <w:pPr>
        <w:pStyle w:val="Listenabsatz"/>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12FAB448" w14:textId="02130D99" w:rsidR="00E15094" w:rsidRDefault="00E15094" w:rsidP="001F5731">
      <w:pPr>
        <w:spacing w:line="280" w:lineRule="exact"/>
        <w:jc w:val="both"/>
        <w:rPr>
          <w:rFonts w:ascii="Arial" w:hAnsi="Arial" w:cs="Arial"/>
          <w:sz w:val="20"/>
        </w:rPr>
      </w:pPr>
    </w:p>
    <w:p w14:paraId="36E2DBDD" w14:textId="26484F47"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w:t>
      </w:r>
      <w:r w:rsidR="00B122BC">
        <w:rPr>
          <w:rFonts w:ascii="Arial" w:hAnsi="Arial" w:cs="Arial"/>
          <w:sz w:val="20"/>
          <w:szCs w:val="20"/>
        </w:rPr>
        <w:t>perty instantiation performed on</w:t>
      </w:r>
      <w:r w:rsidRPr="00801FD2">
        <w:rPr>
          <w:rFonts w:ascii="Arial" w:hAnsi="Arial" w:cs="Arial"/>
          <w:sz w:val="20"/>
          <w:szCs w:val="20"/>
        </w:rPr>
        <w:t xml:space="preserve"> Ste</w:t>
      </w:r>
      <w:r w:rsidR="002C56B8">
        <w:rPr>
          <w:rFonts w:ascii="Arial" w:hAnsi="Arial" w:cs="Arial"/>
          <w:sz w:val="20"/>
          <w:szCs w:val="20"/>
        </w:rPr>
        <w:t>p 2.</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w:t>
      </w:r>
      <w:r w:rsidR="00BE754A">
        <w:rPr>
          <w:rFonts w:ascii="Arial" w:hAnsi="Arial" w:cs="Arial"/>
          <w:noProof/>
          <w:color w:val="2E2E2E"/>
          <w:sz w:val="20"/>
          <w:szCs w:val="20"/>
          <w:lang w:val="de-DE" w:eastAsia="de-DE"/>
        </w:rPr>
        <w:pict w14:anchorId="1F43870C">
          <v:shape id="_x0000_s1055" type="#_x0000_t202" style="position:absolute;left:0;text-align:left;margin-left:3in;margin-top:9pt;width:2in;height:99pt;z-index:251677696;mso-wrap-edited:f;mso-position-horizontal-relative:text;mso-position-vertical-relative:text" wrapcoords="0 0 21600 0 21600 21600 0 21600 0 0" filled="f" strokecolor="black [3213]">
            <v:fill o:detectmouseclick="t"/>
            <v:textbox style="mso-next-textbox:#_x0000_s1055" inset=",7.2pt,,7.2pt">
              <w:txbxContent>
                <w:p w14:paraId="0E4DFE18" w14:textId="77777777" w:rsidR="00CC1FFF" w:rsidRPr="00B73B3C" w:rsidRDefault="00CC1FFF" w:rsidP="00982DA7">
                  <w:pPr>
                    <w:jc w:val="both"/>
                    <w:rPr>
                      <w:rFonts w:ascii="Arial" w:hAnsi="Arial" w:cs="Arial"/>
                      <w:i/>
                    </w:rPr>
                  </w:pPr>
                  <w:r w:rsidRPr="00B73B3C">
                    <w:rPr>
                      <w:rFonts w:ascii="Arial" w:hAnsi="Arial" w:cs="Arial"/>
                      <w:i/>
                    </w:rPr>
                    <w:t>LEO-II’s inconsistency result on Gödel’s original proof script has meanwhile been reconstructed and verified in Isabelle/HOL.</w:t>
                  </w:r>
                </w:p>
              </w:txbxContent>
            </v:textbox>
            <w10:wrap type="through"/>
          </v:shape>
        </w:pict>
      </w:r>
      <w:r>
        <w:rPr>
          <w:rFonts w:ascii="Arial" w:hAnsi="Arial" w:cs="Arial"/>
          <w:color w:val="2E2E2E"/>
          <w:sz w:val="20"/>
          <w:szCs w:val="20"/>
        </w:rPr>
        <w:t>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r w:rsidR="00A32C2E">
        <w:rPr>
          <w:rFonts w:ascii="Arial" w:hAnsi="Arial" w:cs="Arial"/>
          <w:color w:val="2E2E2E"/>
          <w:sz w:val="20"/>
          <w:szCs w:val="20"/>
        </w:rPr>
        <w:t>Henkin-completeness)</w:t>
      </w:r>
      <w:r w:rsidR="004C6269">
        <w:t xml:space="preserve"> </w:t>
      </w:r>
      <w:r w:rsidR="004C6269">
        <w:fldChar w:fldCharType="begin"/>
      </w:r>
      <w:r w:rsidR="004C6269">
        <w:instrText xml:space="preserve"> REF _Ref306636763 \r \h </w:instrText>
      </w:r>
      <w:r w:rsidR="004C6269">
        <w:fldChar w:fldCharType="separate"/>
      </w:r>
      <w:r w:rsidR="004C6269">
        <w:t>[5]</w:t>
      </w:r>
      <w:r w:rsidR="004C6269">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provers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8197F7B" w14:textId="5AF1DA3C"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53C757D" w14:textId="2834C437" w:rsidR="009E40D1" w:rsidRDefault="00BE754A"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40" type="#_x0000_t202" style="position:absolute;left:0;text-align:left;margin-left:225pt;margin-top:7pt;width:134.65pt;height:98.65pt;z-index:251664384;mso-wrap-edited:f" wrapcoords="0 0 21600 0 21600 21600 0 21600 0 0" filled="f" strokecolor="black [3213]">
            <v:fill o:detectmouseclick="t"/>
            <v:textbox style="mso-next-textbox:#_x0000_s1040" inset=",7.2pt,,7.2pt">
              <w:txbxContent>
                <w:p w14:paraId="0216660C" w14:textId="734F4D71" w:rsidR="00CC1FFF" w:rsidRPr="004D23F9" w:rsidRDefault="00CC1FFF" w:rsidP="004D23F9">
                  <w:pPr>
                    <w:jc w:val="both"/>
                    <w:rPr>
                      <w:rFonts w:ascii="Arial" w:hAnsi="Arial" w:cs="Arial"/>
                      <w:i/>
                    </w:rPr>
                  </w:pPr>
                  <w:r w:rsidRPr="004D23F9">
                    <w:rPr>
                      <w:rFonts w:ascii="Arial" w:hAnsi="Arial" w:cs="Arial"/>
                      <w:i/>
                      <w:lang w:val="de-DE"/>
                    </w:rPr>
                    <w:t xml:space="preserve">Readers of the public media reports </w:t>
                  </w:r>
                  <w:r>
                    <w:rPr>
                      <w:rFonts w:ascii="Arial" w:hAnsi="Arial" w:cs="Arial"/>
                      <w:i/>
                      <w:lang w:val="de-DE"/>
                    </w:rPr>
                    <w:t>that</w:t>
                  </w:r>
                  <w:r w:rsidRPr="004D23F9">
                    <w:rPr>
                      <w:rFonts w:ascii="Arial" w:hAnsi="Arial" w:cs="Arial"/>
                      <w:i/>
                      <w:lang w:val="de-DE"/>
                    </w:rPr>
                    <w:t xml:space="preserve"> were triggered by our work overwhelmingly seem to reject</w:t>
                  </w:r>
                  <w:r>
                    <w:rPr>
                      <w:rFonts w:ascii="Arial" w:hAnsi="Arial" w:cs="Arial"/>
                      <w:i/>
                      <w:lang w:val="de-DE"/>
                    </w:rPr>
                    <w:t xml:space="preserve"> the ontological argument.</w:t>
                  </w:r>
                </w:p>
              </w:txbxContent>
            </v:textbox>
            <w10:wrap type="through"/>
          </v:shape>
        </w:pict>
      </w:r>
      <w:r w:rsidR="00735A44">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sidR="00735A44">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1F49AB">
        <w:rPr>
          <w:rFonts w:ascii="Arial" w:hAnsi="Arial" w:cs="Arial"/>
          <w:sz w:val="20"/>
          <w:szCs w:val="20"/>
          <w:lang w:val="de-DE"/>
        </w:rPr>
        <w:t>usu</w:t>
      </w:r>
      <w:r w:rsidR="00617C4D">
        <w:rPr>
          <w:rFonts w:ascii="Arial" w:hAnsi="Arial" w:cs="Arial"/>
          <w:sz w:val="20"/>
          <w:szCs w:val="20"/>
          <w:lang w:val="de-DE"/>
        </w:rPr>
        <w:t xml:space="preserve">ally trigger strong reactions, against or in favor of them. In </w:t>
      </w:r>
      <w:r w:rsidR="008D6AB4">
        <w:rPr>
          <w:rFonts w:ascii="Arial" w:hAnsi="Arial" w:cs="Arial"/>
          <w:sz w:val="20"/>
          <w:szCs w:val="20"/>
          <w:lang w:val="de-DE"/>
        </w:rPr>
        <w:t>philosophical circles</w:t>
      </w:r>
      <w:r w:rsidR="007653DA">
        <w:rPr>
          <w:rFonts w:ascii="Arial" w:hAnsi="Arial" w:cs="Arial"/>
          <w:sz w:val="20"/>
          <w:szCs w:val="20"/>
          <w:lang w:val="de-DE"/>
        </w:rPr>
        <w:t>,</w:t>
      </w:r>
      <w:r w:rsidR="008D6AB4">
        <w:rPr>
          <w:rFonts w:ascii="Arial" w:hAnsi="Arial" w:cs="Arial"/>
          <w:sz w:val="20"/>
          <w:szCs w:val="20"/>
          <w:lang w:val="de-DE"/>
        </w:rPr>
        <w:t xml:space="preserve">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sidRPr="004D23F9">
        <w:rPr>
          <w:rFonts w:ascii="Arial" w:hAnsi="Arial" w:cs="Arial"/>
          <w:sz w:val="20"/>
          <w:szCs w:val="20"/>
          <w:lang w:val="de-DE"/>
        </w:rPr>
        <w:t xml:space="preserve">Readers of the public </w:t>
      </w:r>
      <w:r w:rsidR="00A81421" w:rsidRPr="004D23F9">
        <w:rPr>
          <w:rFonts w:ascii="Arial" w:hAnsi="Arial" w:cs="Arial"/>
          <w:sz w:val="20"/>
          <w:szCs w:val="20"/>
          <w:lang w:val="de-DE"/>
        </w:rPr>
        <w:t>media reports</w:t>
      </w:r>
      <w:r w:rsidR="007653DA" w:rsidRPr="004D23F9">
        <w:rPr>
          <w:rFonts w:ascii="Arial" w:hAnsi="Arial" w:cs="Arial"/>
          <w:sz w:val="20"/>
          <w:szCs w:val="20"/>
          <w:lang w:val="de-DE"/>
        </w:rPr>
        <w:t xml:space="preserve"> </w:t>
      </w:r>
      <w:r w:rsidR="00141B2E" w:rsidRPr="004D23F9">
        <w:rPr>
          <w:rFonts w:ascii="Arial" w:hAnsi="Arial" w:cs="Arial"/>
          <w:sz w:val="20"/>
          <w:szCs w:val="20"/>
          <w:lang w:val="de-DE"/>
        </w:rPr>
        <w:t xml:space="preserve">that were triggered by </w:t>
      </w:r>
      <w:r w:rsidR="00F022CE" w:rsidRPr="004D23F9">
        <w:rPr>
          <w:rFonts w:ascii="Arial" w:hAnsi="Arial" w:cs="Arial"/>
          <w:sz w:val="20"/>
          <w:szCs w:val="20"/>
          <w:lang w:val="de-DE"/>
        </w:rPr>
        <w:t xml:space="preserve">our </w:t>
      </w:r>
      <w:r w:rsidR="00141B2E" w:rsidRPr="004D23F9">
        <w:rPr>
          <w:rFonts w:ascii="Arial" w:hAnsi="Arial" w:cs="Arial"/>
          <w:sz w:val="20"/>
          <w:szCs w:val="20"/>
          <w:lang w:val="de-DE"/>
        </w:rPr>
        <w:t>work</w:t>
      </w:r>
      <w:r w:rsidR="002B78F9" w:rsidRPr="004D23F9">
        <w:rPr>
          <w:rFonts w:ascii="Arial" w:hAnsi="Arial" w:cs="Arial"/>
          <w:sz w:val="20"/>
          <w:szCs w:val="20"/>
          <w:lang w:val="de-DE"/>
        </w:rPr>
        <w:t xml:space="preserve">, however, </w:t>
      </w:r>
      <w:r w:rsidR="00141B2E" w:rsidRPr="004D23F9">
        <w:rPr>
          <w:rFonts w:ascii="Arial" w:hAnsi="Arial" w:cs="Arial"/>
          <w:sz w:val="20"/>
          <w:szCs w:val="20"/>
          <w:lang w:val="de-DE"/>
        </w:rPr>
        <w:t xml:space="preserve">overwhelmingly seem to </w:t>
      </w:r>
      <w:r w:rsidR="00617C4D" w:rsidRPr="004D23F9">
        <w:rPr>
          <w:rFonts w:ascii="Arial" w:hAnsi="Arial" w:cs="Arial"/>
          <w:sz w:val="20"/>
          <w:szCs w:val="20"/>
          <w:lang w:val="de-DE"/>
        </w:rPr>
        <w:t>reject them.</w:t>
      </w:r>
      <w:r w:rsidR="00617C4D">
        <w:rPr>
          <w:rFonts w:ascii="Arial" w:hAnsi="Arial" w:cs="Arial"/>
          <w:sz w:val="20"/>
          <w:szCs w:val="20"/>
          <w:lang w:val="de-DE"/>
        </w:rPr>
        <w:t xml:space="preserve">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blog entries</w:t>
      </w:r>
      <w:r w:rsidR="00BC4766">
        <w:rPr>
          <w:rFonts w:ascii="Arial" w:hAnsi="Arial" w:cs="Arial"/>
          <w:sz w:val="20"/>
          <w:szCs w:val="20"/>
          <w:lang w:val="de-DE"/>
        </w:rPr>
        <w:t xml:space="preserve"> and comments</w:t>
      </w:r>
      <w:r w:rsidR="007653DA">
        <w:rPr>
          <w:rFonts w:ascii="Arial" w:hAnsi="Arial" w:cs="Arial"/>
          <w:sz w:val="20"/>
          <w:szCs w:val="20"/>
          <w:lang w:val="de-DE"/>
        </w:rPr>
        <w:t xml:space="preserve">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w:t>
      </w:r>
      <w:r w:rsidR="00BC4766">
        <w:rPr>
          <w:rFonts w:ascii="Arial" w:hAnsi="Arial" w:cs="Arial"/>
          <w:sz w:val="20"/>
          <w:szCs w:val="20"/>
          <w:lang w:val="de-DE"/>
        </w:rPr>
        <w:t xml:space="preserve"> and comments</w:t>
      </w:r>
      <w:r w:rsidR="002B78F9">
        <w:rPr>
          <w:rFonts w:ascii="Arial" w:hAnsi="Arial" w:cs="Arial"/>
          <w:sz w:val="20"/>
          <w:szCs w:val="20"/>
          <w:lang w:val="de-DE"/>
        </w:rPr>
        <w:t xml:space="preserve"> have recently been </w:t>
      </w:r>
      <w:r w:rsidR="00BC4766">
        <w:rPr>
          <w:rFonts w:ascii="Arial" w:hAnsi="Arial" w:cs="Arial"/>
          <w:sz w:val="20"/>
          <w:szCs w:val="20"/>
          <w:lang w:val="de-DE"/>
        </w:rPr>
        <w:t xml:space="preserve">statistically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4C6269">
        <w:t xml:space="preserve"> </w:t>
      </w:r>
      <w:r w:rsidR="004C6269">
        <w:fldChar w:fldCharType="begin"/>
      </w:r>
      <w:r w:rsidR="004C6269">
        <w:instrText xml:space="preserve"> REF _Ref306638822 \r \h </w:instrText>
      </w:r>
      <w:r w:rsidR="004C6269">
        <w:fldChar w:fldCharType="separate"/>
      </w:r>
      <w:r w:rsidR="004C6269">
        <w:t>[34]</w:t>
      </w:r>
      <w:r w:rsidR="004C6269">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Clearly, without a cert</w:t>
      </w:r>
      <w:r w:rsidR="00BC4766">
        <w:rPr>
          <w:rFonts w:ascii="Arial" w:hAnsi="Arial" w:cs="Arial"/>
          <w:sz w:val="20"/>
          <w:szCs w:val="20"/>
          <w:lang w:val="de-DE"/>
        </w:rPr>
        <w:t xml:space="preserve">ain level of </w:t>
      </w:r>
      <w:r w:rsidR="00BC4766">
        <w:rPr>
          <w:rFonts w:ascii="Arial" w:hAnsi="Arial" w:cs="Arial"/>
          <w:sz w:val="20"/>
          <w:szCs w:val="20"/>
          <w:lang w:val="de-DE"/>
        </w:rPr>
        <w:lastRenderedPageBreak/>
        <w:t>education in 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p>
    <w:p w14:paraId="3B741427" w14:textId="2374CDB4" w:rsidR="00D75281" w:rsidRDefault="00B20E13" w:rsidP="00361ECD">
      <w:pPr>
        <w:spacing w:after="120"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he media</w:t>
      </w:r>
      <w:r w:rsidR="00826E4B">
        <w:rPr>
          <w:rFonts w:ascii="Arial" w:hAnsi="Arial" w:cs="Arial"/>
          <w:sz w:val="20"/>
          <w:szCs w:val="20"/>
          <w:lang w:val="de-DE"/>
        </w:rPr>
        <w:t>’s</w:t>
      </w:r>
      <w:r w:rsidR="007653DA">
        <w:rPr>
          <w:rFonts w:ascii="Arial" w:hAnsi="Arial" w:cs="Arial"/>
          <w:sz w:val="20"/>
          <w:szCs w:val="20"/>
          <w:lang w:val="de-DE"/>
        </w:rPr>
        <w:t xml:space="preserve">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 xml:space="preserve">a good </w:t>
      </w:r>
      <w:r w:rsidR="00D75281">
        <w:rPr>
          <w:rFonts w:ascii="Arial" w:hAnsi="Arial" w:cs="Arial"/>
          <w:sz w:val="20"/>
          <w:szCs w:val="20"/>
          <w:lang w:val="de-DE"/>
        </w:rPr>
        <w:t xml:space="preserve">technology </w:t>
      </w:r>
      <w:r w:rsidR="00770F72">
        <w:rPr>
          <w:rFonts w:ascii="Arial" w:hAnsi="Arial" w:cs="Arial"/>
          <w:sz w:val="20"/>
          <w:szCs w:val="20"/>
          <w:lang w:val="de-DE"/>
        </w:rPr>
        <w:t>writer could</w:t>
      </w:r>
      <w:r w:rsidR="00826E4B">
        <w:rPr>
          <w:rFonts w:ascii="Arial" w:hAnsi="Arial" w:cs="Arial"/>
          <w:sz w:val="20"/>
          <w:szCs w:val="20"/>
          <w:lang w:val="de-DE"/>
        </w:rPr>
        <w:t xml:space="preserve"> have </w:t>
      </w:r>
      <w:r w:rsidR="00740D5B">
        <w:rPr>
          <w:rFonts w:ascii="Arial" w:hAnsi="Arial" w:cs="Arial"/>
          <w:sz w:val="20"/>
          <w:szCs w:val="20"/>
          <w:lang w:val="de-DE"/>
        </w:rPr>
        <w:t>clari</w:t>
      </w:r>
      <w:r w:rsidR="00826E4B">
        <w:rPr>
          <w:rFonts w:ascii="Arial" w:hAnsi="Arial" w:cs="Arial"/>
          <w:sz w:val="20"/>
          <w:szCs w:val="20"/>
          <w:lang w:val="de-DE"/>
        </w:rPr>
        <w:t>fied the independence of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results</w:t>
      </w:r>
      <w:r w:rsidR="00826E4B">
        <w:rPr>
          <w:rFonts w:ascii="Arial" w:hAnsi="Arial" w:cs="Arial"/>
          <w:sz w:val="20"/>
          <w:szCs w:val="20"/>
          <w:lang w:val="de-DE"/>
        </w:rPr>
        <w:t xml:space="preserve"> from the hardware</w:t>
      </w:r>
      <w:r w:rsidR="00740D5B">
        <w:rPr>
          <w:rFonts w:ascii="Arial" w:hAnsi="Arial" w:cs="Arial"/>
          <w:sz w:val="20"/>
          <w:szCs w:val="20"/>
          <w:lang w:val="de-DE"/>
        </w:rPr>
        <w:t xml:space="preserve">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(and very</w:t>
      </w:r>
      <w:r w:rsidR="00D75281">
        <w:rPr>
          <w:rFonts w:ascii="Arial" w:hAnsi="Arial" w:cs="Arial"/>
          <w:sz w:val="20"/>
          <w:szCs w:val="20"/>
          <w:lang w:val="de-DE"/>
        </w:rPr>
        <w:t xml:space="preserve"> naively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xml:space="preserve">. Such headline stories were </w:t>
      </w:r>
      <w:r w:rsidR="00826E4B">
        <w:rPr>
          <w:rFonts w:ascii="Arial" w:hAnsi="Arial" w:cs="Arial"/>
          <w:sz w:val="20"/>
          <w:szCs w:val="20"/>
          <w:lang w:val="de-DE"/>
        </w:rPr>
        <w:t>written even by</w:t>
      </w:r>
      <w:r w:rsidR="00765E70">
        <w:rPr>
          <w:rFonts w:ascii="Arial" w:hAnsi="Arial" w:cs="Arial"/>
          <w:sz w:val="20"/>
          <w:szCs w:val="20"/>
          <w:lang w:val="de-DE"/>
        </w:rPr>
        <w:t xml:space="preserve">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w:t>
      </w:r>
      <w:r w:rsidR="00F022CE">
        <w:rPr>
          <w:rFonts w:ascii="Arial" w:hAnsi="Arial" w:cs="Arial"/>
          <w:sz w:val="20"/>
          <w:szCs w:val="20"/>
          <w:lang w:val="de-DE"/>
        </w:rPr>
        <w:t xml:space="preserve">us </w:t>
      </w:r>
      <w:r w:rsidR="00582319">
        <w:rPr>
          <w:rFonts w:ascii="Arial" w:hAnsi="Arial" w:cs="Arial"/>
          <w:sz w:val="20"/>
          <w:szCs w:val="20"/>
          <w:lang w:val="de-DE"/>
        </w:rPr>
        <w:t>directly. One may argue</w:t>
      </w:r>
      <w:r w:rsidR="007653DA">
        <w:rPr>
          <w:rFonts w:ascii="Arial" w:hAnsi="Arial" w:cs="Arial"/>
          <w:sz w:val="20"/>
          <w:szCs w:val="20"/>
          <w:lang w:val="de-DE"/>
        </w:rPr>
        <w:t>,</w:t>
      </w:r>
      <w:r w:rsidR="00826E4B">
        <w:rPr>
          <w:rFonts w:ascii="Arial" w:hAnsi="Arial" w:cs="Arial"/>
          <w:sz w:val="20"/>
          <w:szCs w:val="20"/>
          <w:lang w:val="de-DE"/>
        </w:rPr>
        <w:t xml:space="preserve"> therefore</w:t>
      </w:r>
      <w:r w:rsidR="007653DA">
        <w:rPr>
          <w:rFonts w:ascii="Arial" w:hAnsi="Arial" w:cs="Arial"/>
          <w:sz w:val="20"/>
          <w:szCs w:val="20"/>
          <w:lang w:val="de-DE"/>
        </w:rPr>
        <w:t>,</w:t>
      </w:r>
      <w:r w:rsidR="00582319">
        <w:rPr>
          <w:rFonts w:ascii="Arial" w:hAnsi="Arial" w:cs="Arial"/>
          <w:sz w:val="20"/>
          <w:szCs w:val="20"/>
          <w:lang w:val="de-DE"/>
        </w:rPr>
        <w:t xml:space="preserve"> that these articles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D75281">
        <w:rPr>
          <w:rFonts w:ascii="Arial" w:hAnsi="Arial" w:cs="Arial"/>
          <w:sz w:val="20"/>
          <w:szCs w:val="20"/>
          <w:lang w:val="de-DE"/>
        </w:rPr>
        <w:t>they address</w:t>
      </w:r>
      <w:r w:rsidR="00A43FD2">
        <w:rPr>
          <w:rFonts w:ascii="Arial" w:hAnsi="Arial" w:cs="Arial"/>
          <w:sz w:val="20"/>
          <w:szCs w:val="20"/>
          <w:lang w:val="de-DE"/>
        </w:rPr>
        <w:t xml:space="preserve">.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 xml:space="preserve">des of bloggers towards the </w:t>
      </w:r>
      <w:r w:rsidR="00CA1A55" w:rsidRPr="00361ECD">
        <w:rPr>
          <w:rFonts w:ascii="Arial" w:hAnsi="Arial" w:cs="Arial"/>
          <w:sz w:val="20"/>
          <w:szCs w:val="20"/>
        </w:rPr>
        <w:t>ontological</w:t>
      </w:r>
      <w:r w:rsidR="00CA1A55">
        <w:rPr>
          <w:rFonts w:ascii="Arial" w:hAnsi="Arial" w:cs="Arial"/>
          <w:sz w:val="20"/>
          <w:szCs w:val="20"/>
          <w:lang w:val="de-DE"/>
        </w:rPr>
        <w:t xml:space="preserve"> argument</w:t>
      </w:r>
      <w:r w:rsidR="00BD52CE">
        <w:rPr>
          <w:rFonts w:ascii="Arial" w:hAnsi="Arial" w:cs="Arial"/>
          <w:sz w:val="20"/>
          <w:szCs w:val="20"/>
          <w:lang w:val="de-DE"/>
        </w:rPr>
        <w:t xml:space="preserve">. </w:t>
      </w:r>
    </w:p>
    <w:p w14:paraId="6F35EA8A" w14:textId="0D25FCE9" w:rsidR="00D75281" w:rsidRDefault="00BD52CE"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Finally, </w:t>
      </w:r>
      <w:r w:rsidR="00F022CE">
        <w:rPr>
          <w:rFonts w:ascii="Arial" w:hAnsi="Arial" w:cs="Arial"/>
          <w:sz w:val="20"/>
          <w:szCs w:val="20"/>
          <w:lang w:val="de-DE"/>
        </w:rPr>
        <w:t xml:space="preserve">we </w:t>
      </w:r>
      <w:r w:rsidR="00A43FD2">
        <w:rPr>
          <w:rFonts w:ascii="Arial" w:hAnsi="Arial" w:cs="Arial"/>
          <w:sz w:val="20"/>
          <w:szCs w:val="20"/>
          <w:lang w:val="de-DE"/>
        </w:rPr>
        <w:t>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826E4B">
        <w:rPr>
          <w:rFonts w:ascii="Arial" w:hAnsi="Arial" w:cs="Arial"/>
          <w:sz w:val="20"/>
          <w:szCs w:val="20"/>
          <w:lang w:val="de-DE"/>
        </w:rPr>
        <w:t>due to</w:t>
      </w:r>
      <w:r w:rsidR="007653DA">
        <w:rPr>
          <w:rFonts w:ascii="Arial" w:hAnsi="Arial" w:cs="Arial"/>
          <w:sz w:val="20"/>
          <w:szCs w:val="20"/>
          <w:lang w:val="de-DE"/>
        </w:rPr>
        <w:t xml:space="preserve"> </w:t>
      </w:r>
      <w:r w:rsidR="00826E4B">
        <w:rPr>
          <w:rFonts w:ascii="Arial" w:hAnsi="Arial" w:cs="Arial"/>
          <w:sz w:val="20"/>
          <w:szCs w:val="20"/>
          <w:lang w:val="de-DE"/>
        </w:rPr>
        <w:t xml:space="preserve">the low availability of authoritative texts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w:t>
      </w:r>
      <w:r w:rsidR="00F022CE">
        <w:rPr>
          <w:rFonts w:ascii="Arial" w:hAnsi="Arial" w:cs="Arial"/>
          <w:sz w:val="20"/>
          <w:szCs w:val="20"/>
          <w:lang w:val="de-DE"/>
        </w:rPr>
        <w:t xml:space="preserve"> Both of us (we</w:t>
      </w:r>
      <w:r w:rsidR="002A7941">
        <w:rPr>
          <w:rFonts w:ascii="Arial" w:hAnsi="Arial" w:cs="Arial"/>
          <w:sz w:val="20"/>
          <w:szCs w:val="20"/>
          <w:lang w:val="de-DE"/>
        </w:rPr>
        <w:t xml:space="preserve"> have </w:t>
      </w:r>
      <w:r w:rsidR="00F022CE">
        <w:rPr>
          <w:rFonts w:ascii="Arial" w:hAnsi="Arial" w:cs="Arial"/>
          <w:sz w:val="20"/>
          <w:szCs w:val="20"/>
          <w:lang w:val="de-DE"/>
        </w:rPr>
        <w:t xml:space="preserve">begun our </w:t>
      </w:r>
      <w:r w:rsidR="003060F9">
        <w:rPr>
          <w:rFonts w:ascii="Arial" w:hAnsi="Arial" w:cs="Arial"/>
          <w:sz w:val="20"/>
          <w:szCs w:val="20"/>
          <w:lang w:val="de-DE"/>
        </w:rPr>
        <w:t xml:space="preserve">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F022CE">
        <w:rPr>
          <w:rFonts w:ascii="Arial" w:hAnsi="Arial" w:cs="Arial"/>
          <w:sz w:val="20"/>
          <w:szCs w:val="20"/>
          <w:lang w:val="de-DE"/>
        </w:rPr>
        <w:t xml:space="preserve">) </w:t>
      </w:r>
      <w:r w:rsidR="002A7941">
        <w:rPr>
          <w:rFonts w:ascii="Arial" w:hAnsi="Arial" w:cs="Arial"/>
          <w:sz w:val="20"/>
          <w:szCs w:val="20"/>
          <w:lang w:val="de-DE"/>
        </w:rPr>
        <w:t xml:space="preserve">have experienced that a large proportion of the existing </w:t>
      </w:r>
      <w:r w:rsidR="00A43FD2">
        <w:rPr>
          <w:rFonts w:ascii="Arial" w:hAnsi="Arial" w:cs="Arial"/>
          <w:sz w:val="20"/>
          <w:szCs w:val="20"/>
          <w:lang w:val="de-DE"/>
        </w:rPr>
        <w:t>texts are</w:t>
      </w:r>
      <w:r w:rsidR="007653DA">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653DA">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1F49AB">
        <w:rPr>
          <w:rFonts w:ascii="Arial" w:hAnsi="Arial" w:cs="Arial"/>
          <w:sz w:val="20"/>
          <w:szCs w:val="20"/>
          <w:lang w:val="de-DE"/>
        </w:rPr>
        <w:t xml:space="preserve"> in turn excludes, </w:t>
      </w:r>
      <w:r w:rsidR="007D2E99">
        <w:rPr>
          <w:rFonts w:ascii="Arial" w:hAnsi="Arial" w:cs="Arial"/>
          <w:sz w:val="20"/>
          <w:szCs w:val="20"/>
          <w:lang w:val="de-DE"/>
        </w:rPr>
        <w:t>an</w:t>
      </w:r>
      <w:r w:rsidR="001F49AB">
        <w:rPr>
          <w:rFonts w:ascii="Arial" w:hAnsi="Arial" w:cs="Arial"/>
          <w:sz w:val="20"/>
          <w:szCs w:val="20"/>
          <w:lang w:val="de-DE"/>
        </w:rPr>
        <w:t>d presumably negatively affects,</w:t>
      </w:r>
      <w:r w:rsidR="007653DA">
        <w:rPr>
          <w:rFonts w:ascii="Arial" w:hAnsi="Arial" w:cs="Arial"/>
          <w:sz w:val="20"/>
          <w:szCs w:val="20"/>
          <w:lang w:val="de-DE"/>
        </w:rPr>
        <w:t xml:space="preserve">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7653DA">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62612">
        <w:rPr>
          <w:rFonts w:ascii="Arial" w:hAnsi="Arial" w:cs="Arial"/>
          <w:sz w:val="20"/>
          <w:szCs w:val="20"/>
          <w:lang w:val="de-DE"/>
        </w:rPr>
        <w:t>(But maybe this is not really a 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 option for philosophy?</w:t>
      </w:r>
      <w:r w:rsidR="001F49AB">
        <w:rPr>
          <w:rFonts w:ascii="Arial" w:hAnsi="Arial" w:cs="Arial"/>
          <w:sz w:val="20"/>
          <w:szCs w:val="20"/>
          <w:lang w:val="de-DE"/>
        </w:rPr>
        <w:t>)</w:t>
      </w:r>
    </w:p>
    <w:p w14:paraId="0273B030" w14:textId="28020F52" w:rsidR="00D75281" w:rsidRDefault="007D2E99"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But what is now </w:t>
      </w:r>
      <w:r w:rsidR="00F022CE">
        <w:rPr>
          <w:rFonts w:ascii="Arial" w:hAnsi="Arial" w:cs="Arial"/>
          <w:sz w:val="20"/>
          <w:szCs w:val="20"/>
          <w:lang w:val="de-DE"/>
        </w:rPr>
        <w:t xml:space="preserve">our </w:t>
      </w:r>
      <w:r>
        <w:rPr>
          <w:rFonts w:ascii="Arial" w:hAnsi="Arial" w:cs="Arial"/>
          <w:sz w:val="20"/>
          <w:szCs w:val="20"/>
          <w:lang w:val="de-DE"/>
        </w:rPr>
        <w:t>position on the ontol</w:t>
      </w:r>
      <w:r w:rsidR="00762612">
        <w:rPr>
          <w:rFonts w:ascii="Arial" w:hAnsi="Arial" w:cs="Arial"/>
          <w:sz w:val="20"/>
          <w:szCs w:val="20"/>
          <w:lang w:val="de-DE"/>
        </w:rPr>
        <w:t xml:space="preserve">ogical argument? </w:t>
      </w:r>
      <w:r w:rsidR="00B816D3">
        <w:rPr>
          <w:rFonts w:ascii="Arial" w:hAnsi="Arial" w:cs="Arial"/>
          <w:sz w:val="20"/>
          <w:szCs w:val="20"/>
          <w:lang w:val="de-DE"/>
        </w:rPr>
        <w:t xml:space="preserve">Well, </w:t>
      </w:r>
      <w:r w:rsidR="00F022CE">
        <w:rPr>
          <w:rFonts w:ascii="Arial" w:hAnsi="Arial" w:cs="Arial"/>
          <w:sz w:val="20"/>
          <w:szCs w:val="20"/>
          <w:lang w:val="de-DE"/>
        </w:rPr>
        <w:t xml:space="preserve">we </w:t>
      </w:r>
      <w:r w:rsidR="00B816D3">
        <w:rPr>
          <w:rFonts w:ascii="Arial" w:hAnsi="Arial" w:cs="Arial"/>
          <w:sz w:val="20"/>
          <w:szCs w:val="20"/>
          <w:lang w:val="de-DE"/>
        </w:rPr>
        <w:t>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3B79D3">
        <w:rPr>
          <w:rFonts w:ascii="Arial" w:hAnsi="Arial" w:cs="Arial"/>
          <w:noProof/>
          <w:sz w:val="20"/>
          <w:szCs w:val="20"/>
        </w:rPr>
        <w:lastRenderedPageBreak/>
        <w:pict w14:anchorId="1F43870C">
          <v:shape id="_x0000_s1050" type="#_x0000_t202" style="position:absolute;left:0;text-align:left;margin-left:225pt;margin-top:9pt;width:135pt;height:54pt;z-index:251674624;mso-wrap-edited:f;mso-position-horizontal-relative:text;mso-position-vertical-relative:text" wrapcoords="0 0 21600 0 21600 21600 0 21600 0 0" filled="f" strokecolor="black [3213]">
            <v:fill o:detectmouseclick="t"/>
            <v:textbox style="mso-next-textbox:#_x0000_s1050" inset=",7.2pt,,7.2pt">
              <w:txbxContent>
                <w:p w14:paraId="5AF84036" w14:textId="0C652748" w:rsidR="00CC1FFF" w:rsidRDefault="00CC1FFF" w:rsidP="00DB6E5D">
                  <w:pPr>
                    <w:jc w:val="both"/>
                    <w:rPr>
                      <w:rFonts w:ascii="Arial" w:hAnsi="Arial" w:cs="Arial"/>
                      <w:i/>
                      <w:lang w:val="de-DE"/>
                    </w:rPr>
                  </w:pPr>
                  <w:r>
                    <w:rPr>
                      <w:rFonts w:ascii="Arial" w:hAnsi="Arial" w:cs="Arial"/>
                      <w:i/>
                      <w:lang w:val="de-DE"/>
                    </w:rPr>
                    <w:t>B</w:t>
                  </w:r>
                  <w:r w:rsidRPr="00DB6E5D">
                    <w:rPr>
                      <w:rFonts w:ascii="Arial" w:hAnsi="Arial" w:cs="Arial"/>
                      <w:i/>
                      <w:lang w:val="de-DE"/>
                    </w:rPr>
                    <w:t>elief in a (God-like) supreme being is not</w:t>
                  </w:r>
                </w:p>
                <w:p w14:paraId="7156838C" w14:textId="13D02555" w:rsidR="00CC1FFF" w:rsidRPr="007470E9" w:rsidRDefault="00CC1FFF" w:rsidP="00DB6E5D">
                  <w:pPr>
                    <w:jc w:val="both"/>
                    <w:rPr>
                      <w:rFonts w:ascii="Arial" w:hAnsi="Arial" w:cs="Arial"/>
                      <w:i/>
                      <w:lang w:val="de-DE"/>
                    </w:rPr>
                  </w:pPr>
                  <w:r w:rsidRPr="00DB6E5D">
                    <w:rPr>
                      <w:rFonts w:ascii="Arial" w:hAnsi="Arial" w:cs="Arial"/>
                      <w:i/>
                      <w:lang w:val="de-DE"/>
                    </w:rPr>
                    <w:t>trivially irrational.</w:t>
                  </w:r>
                </w:p>
              </w:txbxContent>
            </v:textbox>
            <w10:wrap type="through"/>
          </v:shape>
        </w:pic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106BC7">
        <w:rPr>
          <w:rFonts w:ascii="Arial" w:hAnsi="Arial" w:cs="Arial"/>
          <w:sz w:val="20"/>
          <w:szCs w:val="20"/>
          <w:lang w:val="de-DE"/>
        </w:rPr>
        <w:t>on a par with Gödel’s work</w:t>
      </w:r>
      <w:r w:rsidR="007653DA">
        <w:rPr>
          <w:rFonts w:ascii="Arial" w:hAnsi="Arial" w:cs="Arial"/>
          <w:sz w:val="20"/>
          <w:szCs w:val="20"/>
          <w:lang w:val="de-DE"/>
        </w:rPr>
        <w:t>,</w:t>
      </w:r>
      <w:r w:rsidR="00106BC7">
        <w:rPr>
          <w:rFonts w:ascii="Arial" w:hAnsi="Arial" w:cs="Arial"/>
          <w:sz w:val="20"/>
          <w:szCs w:val="20"/>
          <w:lang w:val="de-DE"/>
        </w:rPr>
        <w:t xml:space="preserve">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1F49AB">
        <w:rPr>
          <w:rFonts w:ascii="Arial" w:hAnsi="Arial" w:cs="Arial"/>
          <w:sz w:val="20"/>
          <w:szCs w:val="20"/>
          <w:lang w:val="de-DE"/>
        </w:rPr>
        <w:t xml:space="preserve"> and persuasive power</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w:t>
      </w:r>
      <w:r w:rsidR="007653DA">
        <w:rPr>
          <w:rFonts w:ascii="Arial" w:hAnsi="Arial" w:cs="Arial"/>
          <w:sz w:val="20"/>
          <w:szCs w:val="20"/>
          <w:lang w:val="de-DE"/>
        </w:rPr>
        <w:t xml:space="preserve"> of</w:t>
      </w:r>
      <w:r w:rsidR="000461BB">
        <w:rPr>
          <w:rFonts w:ascii="Arial" w:hAnsi="Arial" w:cs="Arial"/>
          <w:sz w:val="20"/>
          <w:szCs w:val="20"/>
          <w:lang w:val="de-DE"/>
        </w:rPr>
        <w:t xml:space="preserve"> our technology, remains an exciting direction for future work</w:t>
      </w:r>
      <w:r w:rsidR="00106BC7">
        <w:rPr>
          <w:rFonts w:ascii="Arial" w:hAnsi="Arial" w:cs="Arial"/>
          <w:sz w:val="20"/>
          <w:szCs w:val="20"/>
          <w:lang w:val="de-DE"/>
        </w:rPr>
        <w:t>.</w:t>
      </w:r>
      <w:r w:rsidR="00703E3C">
        <w:rPr>
          <w:rFonts w:ascii="Arial" w:hAnsi="Arial" w:cs="Arial"/>
          <w:sz w:val="20"/>
          <w:szCs w:val="20"/>
          <w:lang w:val="de-DE"/>
        </w:rPr>
        <w:t xml:space="preserve"> Moreover, t</w:t>
      </w:r>
      <w:r w:rsidR="00CA593B">
        <w:rPr>
          <w:rFonts w:ascii="Arial" w:hAnsi="Arial" w:cs="Arial"/>
          <w:sz w:val="20"/>
          <w:szCs w:val="20"/>
          <w:lang w:val="de-DE"/>
        </w:rPr>
        <w: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w:t>
      </w:r>
      <w:r w:rsidR="00CA593B">
        <w:rPr>
          <w:rFonts w:ascii="Arial" w:hAnsi="Arial" w:cs="Arial"/>
          <w:sz w:val="20"/>
          <w:szCs w:val="20"/>
          <w:lang w:val="de-DE"/>
        </w:rPr>
        <w:t>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w:t>
      </w:r>
      <w:r w:rsidR="00D75281">
        <w:rPr>
          <w:rFonts w:ascii="Arial" w:hAnsi="Arial" w:cs="Arial"/>
          <w:sz w:val="20"/>
          <w:szCs w:val="20"/>
          <w:lang w:val="de-DE"/>
        </w:rPr>
        <w:t xml:space="preserve">ing. As for any axiomatization, </w:t>
      </w:r>
      <w:r w:rsidR="000461BB">
        <w:rPr>
          <w:rFonts w:ascii="Arial" w:hAnsi="Arial" w:cs="Arial"/>
          <w:sz w:val="20"/>
          <w:szCs w:val="20"/>
          <w:lang w:val="de-DE"/>
        </w:rPr>
        <w:t>and not on</w:t>
      </w:r>
      <w:r w:rsidR="001F49AB">
        <w:rPr>
          <w:rFonts w:ascii="Arial" w:hAnsi="Arial" w:cs="Arial"/>
          <w:sz w:val="20"/>
          <w:szCs w:val="20"/>
          <w:lang w:val="de-DE"/>
        </w:rPr>
        <w:t>ly those with a r</w:t>
      </w:r>
      <w:r w:rsidR="00D75281">
        <w:rPr>
          <w:rFonts w:ascii="Arial" w:hAnsi="Arial" w:cs="Arial"/>
          <w:sz w:val="20"/>
          <w:szCs w:val="20"/>
          <w:lang w:val="de-DE"/>
        </w:rPr>
        <w:t>eligious theme</w:t>
      </w:r>
      <w:r w:rsidR="000461BB">
        <w:rPr>
          <w:rFonts w:ascii="Arial" w:hAnsi="Arial" w:cs="Arial"/>
          <w:sz w:val="20"/>
          <w:szCs w:val="20"/>
          <w:lang w:val="de-DE"/>
        </w:rPr>
        <w:t xml:space="preserve">, it </w:t>
      </w:r>
      <w:r w:rsidR="00D75281">
        <w:rPr>
          <w:rFonts w:ascii="Arial" w:hAnsi="Arial" w:cs="Arial"/>
          <w:sz w:val="20"/>
          <w:szCs w:val="20"/>
          <w:lang w:val="de-DE"/>
        </w:rPr>
        <w:t xml:space="preserve">often </w:t>
      </w:r>
      <w:r w:rsidR="000461BB">
        <w:rPr>
          <w:rFonts w:ascii="Arial" w:hAnsi="Arial" w:cs="Arial"/>
          <w:sz w:val="20"/>
          <w:szCs w:val="20"/>
          <w:lang w:val="de-DE"/>
        </w:rPr>
        <w:t>remains a</w:t>
      </w:r>
      <w:r w:rsidR="001F49AB">
        <w:rPr>
          <w:rFonts w:ascii="Arial" w:hAnsi="Arial" w:cs="Arial"/>
          <w:sz w:val="20"/>
          <w:szCs w:val="20"/>
          <w:lang w:val="de-DE"/>
        </w:rPr>
        <w:t xml:space="preserve"> ’matter of faith’ </w:t>
      </w:r>
      <w:r w:rsidR="000461BB">
        <w:rPr>
          <w:rFonts w:ascii="Arial" w:hAnsi="Arial" w:cs="Arial"/>
          <w:sz w:val="20"/>
          <w:szCs w:val="20"/>
          <w:lang w:val="de-DE"/>
        </w:rPr>
        <w:t>to believe in the truth of the proposed axioms in the actual universe.</w:t>
      </w:r>
    </w:p>
    <w:p w14:paraId="2B3AE540" w14:textId="01882DF5" w:rsidR="008D5A78" w:rsidRPr="00361ECD" w:rsidRDefault="00F022CE" w:rsidP="00361ECD">
      <w:pPr>
        <w:spacing w:after="360" w:line="280" w:lineRule="exact"/>
        <w:jc w:val="both"/>
        <w:rPr>
          <w:rFonts w:ascii="Arial" w:hAnsi="Arial" w:cs="Arial"/>
          <w:sz w:val="20"/>
          <w:szCs w:val="20"/>
          <w:lang w:val="de-DE"/>
        </w:rPr>
      </w:pPr>
      <w:r>
        <w:rPr>
          <w:rFonts w:ascii="Arial" w:hAnsi="Arial" w:cs="Arial"/>
          <w:sz w:val="20"/>
          <w:szCs w:val="20"/>
          <w:lang w:val="de-DE"/>
        </w:rPr>
        <w:t xml:space="preserve">Our core </w:t>
      </w:r>
      <w:r w:rsidR="00B01C59">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sidR="00B01C59">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sidR="00B01C59">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w:t>
      </w:r>
      <w:r w:rsidR="00D75281">
        <w:rPr>
          <w:rFonts w:ascii="Arial" w:hAnsi="Arial" w:cs="Arial"/>
          <w:sz w:val="20"/>
          <w:szCs w:val="20"/>
          <w:lang w:val="de-DE"/>
        </w:rPr>
        <w:t>, our technology</w:t>
      </w:r>
      <w:r w:rsidR="00DA1253">
        <w:rPr>
          <w:rFonts w:ascii="Arial" w:hAnsi="Arial" w:cs="Arial"/>
          <w:sz w:val="20"/>
          <w:szCs w:val="20"/>
          <w:lang w:val="de-DE"/>
        </w:rPr>
        <w:t xml:space="preserve"> </w:t>
      </w:r>
      <w:r w:rsidR="00B01C59">
        <w:rPr>
          <w:rFonts w:ascii="Arial" w:hAnsi="Arial" w:cs="Arial"/>
          <w:sz w:val="20"/>
          <w:szCs w:val="20"/>
          <w:lang w:val="de-DE"/>
        </w:rPr>
        <w:t xml:space="preserve">seems ready to be </w:t>
      </w:r>
      <w:r w:rsidR="00B816D3">
        <w:rPr>
          <w:rFonts w:ascii="Arial" w:hAnsi="Arial" w:cs="Arial"/>
          <w:sz w:val="20"/>
          <w:szCs w:val="20"/>
          <w:lang w:val="de-DE"/>
        </w:rPr>
        <w:t xml:space="preserve">used </w:t>
      </w:r>
      <w:r w:rsidR="00B01C59">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As an expedient</w:t>
      </w:r>
      <w:r w:rsidR="00DA1253">
        <w:rPr>
          <w:rFonts w:ascii="Arial" w:hAnsi="Arial" w:cs="Arial"/>
          <w:sz w:val="20"/>
          <w:szCs w:val="20"/>
          <w:lang w:val="de-DE"/>
        </w:rPr>
        <w:t>,</w:t>
      </w:r>
      <w:r w:rsidR="00F9043E">
        <w:rPr>
          <w:rFonts w:ascii="Arial" w:hAnsi="Arial" w:cs="Arial"/>
          <w:sz w:val="20"/>
          <w:szCs w:val="20"/>
          <w:lang w:val="de-DE"/>
        </w:rPr>
        <w:t xml:space="preserve">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w:t>
      </w:r>
      <w:r w:rsidR="001F49AB" w:rsidRPr="00361ECD">
        <w:rPr>
          <w:rFonts w:ascii="Arial" w:hAnsi="Arial" w:cs="Arial"/>
          <w:sz w:val="20"/>
          <w:szCs w:val="20"/>
        </w:rPr>
        <w:t>technically</w:t>
      </w:r>
      <w:r w:rsidR="001F49AB">
        <w:rPr>
          <w:rFonts w:ascii="Arial" w:hAnsi="Arial" w:cs="Arial"/>
          <w:sz w:val="20"/>
          <w:szCs w:val="20"/>
          <w:lang w:val="de-DE"/>
        </w:rPr>
        <w:t xml:space="preserve"> involved practical </w:t>
      </w:r>
      <w:r w:rsidR="001C6B0D">
        <w:rPr>
          <w:rFonts w:ascii="Arial" w:hAnsi="Arial" w:cs="Arial"/>
          <w:sz w:val="20"/>
          <w:szCs w:val="20"/>
          <w:lang w:val="de-DE"/>
        </w:rPr>
        <w:t xml:space="preserve">work </w:t>
      </w:r>
      <w:r w:rsidR="00F9043E">
        <w:rPr>
          <w:rFonts w:ascii="Arial" w:hAnsi="Arial" w:cs="Arial"/>
          <w:sz w:val="20"/>
          <w:szCs w:val="20"/>
          <w:lang w:val="de-DE"/>
        </w:rPr>
        <w:t>in metaphysics.</w:t>
      </w:r>
    </w:p>
    <w:p w14:paraId="0D798A7E" w14:textId="77777777"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14:paraId="29A0B65C" w14:textId="67D4DCF4" w:rsidR="00340FFC" w:rsidRDefault="008D5A78" w:rsidP="00340FFC">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This work would not have been possible without the manifold contributions of collaborators and friends working in the area of higher-order automated reasoning. In particular, we thank (in alphabetical order) Jasmin Blanchette, Chad Brown, Larry Paulson, Nik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h as Jean-Yves B</w:t>
      </w:r>
      <w:r w:rsidR="004B3560">
        <w:rPr>
          <w:rFonts w:ascii="Arial" w:hAnsi="Arial" w:cs="Arial"/>
          <w:sz w:val="20"/>
          <w:szCs w:val="20"/>
        </w:rPr>
        <w:t>é</w:t>
      </w:r>
      <w:r w:rsidR="007F57A7">
        <w:rPr>
          <w:rFonts w:ascii="Arial" w:hAnsi="Arial" w:cs="Arial"/>
          <w:sz w:val="20"/>
          <w:szCs w:val="20"/>
        </w:rPr>
        <w:t>ziau, FrodeBjø</w:t>
      </w:r>
      <w:r w:rsidR="00D3458F">
        <w:rPr>
          <w:rFonts w:ascii="Arial" w:hAnsi="Arial" w:cs="Arial"/>
          <w:sz w:val="20"/>
          <w:szCs w:val="20"/>
        </w:rPr>
        <w:t>rdal, André Fuhrmann, Annika Siders and Paul Weingartner, were also essential for the gradual fine-tuning of our work to the needs of philosophers.</w:t>
      </w:r>
    </w:p>
    <w:p w14:paraId="6C2D5893" w14:textId="77777777" w:rsidR="00340FFC" w:rsidRPr="00340FFC" w:rsidRDefault="00340FFC" w:rsidP="00340FFC">
      <w:pPr>
        <w:spacing w:after="240" w:line="280" w:lineRule="exact"/>
        <w:jc w:val="both"/>
        <w:rPr>
          <w:rFonts w:ascii="Arial" w:hAnsi="Arial" w:cs="Arial"/>
          <w:sz w:val="20"/>
          <w:szCs w:val="20"/>
        </w:rPr>
      </w:pPr>
    </w:p>
    <w:p w14:paraId="22ABFABD" w14:textId="0B58289B" w:rsidR="00340FFC" w:rsidRPr="004C6269" w:rsidRDefault="00340FFC" w:rsidP="001F5904">
      <w:pPr>
        <w:spacing w:after="120" w:line="280" w:lineRule="exact"/>
        <w:jc w:val="both"/>
        <w:rPr>
          <w:rFonts w:ascii="Arial" w:hAnsi="Arial" w:cs="Arial"/>
          <w:b/>
          <w:sz w:val="22"/>
          <w:szCs w:val="20"/>
        </w:rPr>
      </w:pPr>
      <w:r>
        <w:rPr>
          <w:rFonts w:ascii="Arial" w:hAnsi="Arial" w:cs="Arial"/>
          <w:b/>
          <w:sz w:val="22"/>
          <w:szCs w:val="20"/>
        </w:rPr>
        <w:t>References</w:t>
      </w:r>
    </w:p>
    <w:p w14:paraId="2A907BC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8" w:name="_Ref306636514"/>
      <w:r w:rsidRPr="00340FFC">
        <w:rPr>
          <w:rFonts w:ascii="Arial" w:hAnsi="Arial" w:cs="Arial"/>
          <w:sz w:val="20"/>
          <w:szCs w:val="20"/>
        </w:rPr>
        <w:t>M. Fitting and R.L. Mendelsohn. First-Order Modal Logic, volume 277 of Synthese Library. Kluwer, 1998.</w:t>
      </w:r>
      <w:bookmarkEnd w:id="8"/>
    </w:p>
    <w:p w14:paraId="03EA2F5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9" w:name="_Ref306636532"/>
      <w:r w:rsidRPr="00340FFC">
        <w:rPr>
          <w:rFonts w:ascii="Arial" w:hAnsi="Arial" w:cs="Arial"/>
          <w:sz w:val="20"/>
          <w:szCs w:val="20"/>
        </w:rPr>
        <w:lastRenderedPageBreak/>
        <w:t>R. Muskens. Higher Order Modal Logic. In P. Blackburn et al. (eds.), Handbook of Modal Logic, pages 621–653. Elsevier, Dordrecht, 2006.</w:t>
      </w:r>
      <w:bookmarkEnd w:id="9"/>
    </w:p>
    <w:p w14:paraId="4A268AC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0" w:name="_Ref306636588"/>
      <w:r w:rsidRPr="00340FFC">
        <w:rPr>
          <w:rFonts w:ascii="Arial" w:hAnsi="Arial" w:cs="Arial"/>
          <w:sz w:val="20"/>
          <w:szCs w:val="20"/>
        </w:rPr>
        <w:t>C. Benzmüller and L. Paulson. Quantified multimodal logics in simple type theory. Logica Universalis, 7(1):7-20, 2013.</w:t>
      </w:r>
      <w:bookmarkEnd w:id="10"/>
    </w:p>
    <w:p w14:paraId="43A69EED"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11" w:name="_Ref306636623"/>
      <w:r w:rsidRPr="00340FFC">
        <w:rPr>
          <w:rFonts w:ascii="Arial" w:hAnsi="Arial" w:cs="Arial"/>
          <w:sz w:val="20"/>
          <w:szCs w:val="20"/>
        </w:rPr>
        <w:t>P.B. Andrews. Church’s type theory. In E.N. Zalta (ed.), The Stanford Encyclopedia of Philosophy. Spring 2014 edition, 2014.</w:t>
      </w:r>
      <w:bookmarkEnd w:id="11"/>
    </w:p>
    <w:p w14:paraId="6B193EA8" w14:textId="18A5F44D" w:rsidR="00340FFC" w:rsidRPr="00340FFC" w:rsidRDefault="00340FFC" w:rsidP="00340FFC">
      <w:pPr>
        <w:pStyle w:val="Listenabsatz"/>
        <w:numPr>
          <w:ilvl w:val="0"/>
          <w:numId w:val="15"/>
        </w:numPr>
        <w:spacing w:after="120" w:line="280" w:lineRule="exact"/>
        <w:jc w:val="both"/>
        <w:rPr>
          <w:rFonts w:ascii="Arial" w:hAnsi="Arial" w:cs="Arial"/>
          <w:sz w:val="20"/>
          <w:szCs w:val="20"/>
        </w:rPr>
      </w:pPr>
      <w:r>
        <w:rPr>
          <w:rFonts w:ascii="Arial" w:hAnsi="Arial" w:cs="Arial"/>
          <w:sz w:val="20"/>
          <w:szCs w:val="20"/>
        </w:rPr>
        <w:t xml:space="preserve"> </w:t>
      </w:r>
      <w:bookmarkStart w:id="12" w:name="_Ref306636763"/>
      <w:r w:rsidRPr="00340FFC">
        <w:rPr>
          <w:rFonts w:ascii="Arial" w:hAnsi="Arial" w:cs="Arial"/>
          <w:sz w:val="20"/>
          <w:szCs w:val="20"/>
        </w:rPr>
        <w:t>C. Benzmüller and D. Miller. Automation of Higher-Order Logic. Chapter in Handbook of the History of Logic, Volume 9 - Computational Logic. North Holland, Elsevier, pp. 215-254, 2014.</w:t>
      </w:r>
      <w:bookmarkEnd w:id="12"/>
    </w:p>
    <w:p w14:paraId="6A2BD17F"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3" w:name="_Ref306636784"/>
      <w:r w:rsidRPr="00340FFC">
        <w:rPr>
          <w:rFonts w:ascii="Arial" w:hAnsi="Arial" w:cs="Arial"/>
          <w:sz w:val="20"/>
          <w:szCs w:val="20"/>
        </w:rPr>
        <w:t>C. Benzmüller, J. Otten, and T. Raths. Implementing and evaluating provers for first-order modal logics. In Proc. of ECAI 2012, volume 242 of Frontiers in Artificial Intelligence and Applications, pages 163–168, 2012. IOS Press.</w:t>
      </w:r>
      <w:bookmarkEnd w:id="13"/>
    </w:p>
    <w:p w14:paraId="2E10E87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4" w:name="_Ref306636797"/>
      <w:r w:rsidRPr="00340FFC">
        <w:rPr>
          <w:rFonts w:ascii="Arial" w:hAnsi="Arial" w:cs="Arial"/>
          <w:sz w:val="20"/>
          <w:szCs w:val="20"/>
        </w:rPr>
        <w:t>C. Benzmüller and T. Raths. HOL based first-order modal logic provers. In Proc. of LPAR 2013, volume 8312 of LNCS, pages 127-136.Springer, 2013</w:t>
      </w:r>
      <w:bookmarkEnd w:id="14"/>
    </w:p>
    <w:p w14:paraId="59B2728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5" w:name="_Ref306636875"/>
      <w:r w:rsidRPr="00340FFC">
        <w:rPr>
          <w:rFonts w:ascii="Arial" w:hAnsi="Arial" w:cs="Arial"/>
          <w:sz w:val="20"/>
          <w:szCs w:val="20"/>
        </w:rPr>
        <w:t>K. Gödel. Appx. A: Notes in Kurt Gödel’s Hand, pages 144-145. In [17.], 2004.</w:t>
      </w:r>
      <w:bookmarkEnd w:id="15"/>
    </w:p>
    <w:p w14:paraId="2DE043F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6" w:name="_Ref306636828"/>
      <w:r w:rsidRPr="00340FFC">
        <w:rPr>
          <w:rFonts w:ascii="Arial" w:hAnsi="Arial" w:cs="Arial"/>
          <w:sz w:val="20"/>
          <w:szCs w:val="20"/>
        </w:rPr>
        <w:t>D. Scott. Appx. B: Notes in Dana Scott’s Hand, pages 145–146. In [17.], 2004.</w:t>
      </w:r>
      <w:bookmarkEnd w:id="16"/>
    </w:p>
    <w:p w14:paraId="0F9D1B6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7" w:name="_Ref306638100"/>
      <w:r w:rsidRPr="00340FFC">
        <w:rPr>
          <w:rFonts w:ascii="Arial" w:hAnsi="Arial" w:cs="Arial"/>
          <w:sz w:val="20"/>
          <w:szCs w:val="20"/>
        </w:rPr>
        <w:t>J.H. Sobel. Logic and Theism: Arguments for and Against Beliefs in God. Cambridge U.Press, 2004.</w:t>
      </w:r>
      <w:bookmarkEnd w:id="17"/>
    </w:p>
    <w:p w14:paraId="1931E843"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8" w:name="_Ref306636913"/>
      <w:r w:rsidRPr="00340FFC">
        <w:rPr>
          <w:rFonts w:ascii="Arial" w:hAnsi="Arial" w:cs="Arial"/>
          <w:sz w:val="20"/>
          <w:szCs w:val="20"/>
        </w:rPr>
        <w:t>M. Fitting. Types, Tableaux and Gödel’s God. Kluwer, 2002.</w:t>
      </w:r>
      <w:bookmarkEnd w:id="18"/>
    </w:p>
    <w:p w14:paraId="2AA806A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9" w:name="_Ref306637036"/>
      <w:r w:rsidRPr="00340FFC">
        <w:rPr>
          <w:rFonts w:ascii="Arial" w:hAnsi="Arial" w:cs="Arial"/>
          <w:sz w:val="20"/>
          <w:szCs w:val="20"/>
        </w:rPr>
        <w:t>C. Benzmüller and B. Woltzenlogel Paleo. Formalization, Mechanization and Automation of Gödel’s Proof of God’s Existence. ArXiv e-prints, 2013.</w:t>
      </w:r>
      <w:bookmarkEnd w:id="19"/>
    </w:p>
    <w:p w14:paraId="0B13932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0" w:name="_Ref306637055"/>
      <w:r w:rsidRPr="00340FFC">
        <w:rPr>
          <w:rFonts w:ascii="Arial" w:hAnsi="Arial" w:cs="Arial"/>
          <w:sz w:val="20"/>
          <w:szCs w:val="20"/>
        </w:rPr>
        <w:t>C. Benzmüller, N. Sultana, L. Paulson, and F. Theiss. The Higher-Order Prover LEO-II.  Journal of Automated Reasoning, 2015. http://dx.doi.org/10.1007/s10817-015-9348-y</w:t>
      </w:r>
      <w:bookmarkEnd w:id="20"/>
    </w:p>
    <w:p w14:paraId="0901F7C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1" w:name="_Ref306637075"/>
      <w:r w:rsidRPr="00340FFC">
        <w:rPr>
          <w:rFonts w:ascii="Arial" w:hAnsi="Arial" w:cs="Arial"/>
          <w:sz w:val="20"/>
          <w:szCs w:val="20"/>
        </w:rPr>
        <w:t>C.E. Brown. Satallax: An automated higher-order prover. In Proc. of IJCAR 2012, number7364 in LNAI, pages 111-117. Springer, 2012.</w:t>
      </w:r>
      <w:bookmarkEnd w:id="21"/>
    </w:p>
    <w:p w14:paraId="2B8B12EA"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2" w:name="_Ref306637167"/>
      <w:r w:rsidRPr="00340FFC">
        <w:rPr>
          <w:rFonts w:ascii="Arial" w:hAnsi="Arial" w:cs="Arial"/>
          <w:sz w:val="20"/>
          <w:szCs w:val="20"/>
        </w:rPr>
        <w:t>J.C. Blanchette and T. Nipkow. Nitpick: A counterexample generator for higher-order logic based on a relational model finder. In Proc. of ITP 2010, number 6172 in LNCS, pages131-146. Springer, 2010.</w:t>
      </w:r>
      <w:bookmarkEnd w:id="22"/>
    </w:p>
    <w:p w14:paraId="1161666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3" w:name="_Ref306637181"/>
      <w:r w:rsidRPr="00340FFC">
        <w:rPr>
          <w:rFonts w:ascii="Arial" w:hAnsi="Arial" w:cs="Arial"/>
          <w:sz w:val="20"/>
          <w:szCs w:val="20"/>
        </w:rPr>
        <w:t>G. Sutcliffe and C. Benzmüller. Automated reasoning in higher-order logic using the TPTP THF infrastructure. Journal of Formalized Reasoning, 3(1):1-27, 2010.</w:t>
      </w:r>
      <w:bookmarkEnd w:id="23"/>
    </w:p>
    <w:p w14:paraId="60A1B37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4" w:name="_Ref306637223"/>
      <w:r w:rsidRPr="00340FFC">
        <w:rPr>
          <w:rFonts w:ascii="Arial" w:hAnsi="Arial" w:cs="Arial"/>
          <w:sz w:val="20"/>
          <w:szCs w:val="20"/>
        </w:rPr>
        <w:t>C.A. Anderson. Some emendations of Gödel’s ontological proof. Faith and Philosophy, 7(3), 1990.</w:t>
      </w:r>
      <w:bookmarkEnd w:id="24"/>
    </w:p>
    <w:p w14:paraId="366EAB5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5" w:name="_Ref306637241"/>
      <w:r w:rsidRPr="00340FFC">
        <w:rPr>
          <w:rFonts w:ascii="Arial" w:hAnsi="Arial" w:cs="Arial"/>
          <w:sz w:val="20"/>
          <w:szCs w:val="20"/>
        </w:rPr>
        <w:t>J.H. Sobel. Gödel’s ontological proof. In On Being and Saying. Essays for Richard Cartwright, pages 241-261. MIT Press, 1987.</w:t>
      </w:r>
      <w:bookmarkEnd w:id="25"/>
    </w:p>
    <w:p w14:paraId="4EB094B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6" w:name="_Ref306637275"/>
      <w:r w:rsidRPr="00340FFC">
        <w:rPr>
          <w:rFonts w:ascii="Arial" w:hAnsi="Arial" w:cs="Arial"/>
          <w:sz w:val="20"/>
          <w:szCs w:val="20"/>
        </w:rPr>
        <w:lastRenderedPageBreak/>
        <w:t>C. Benzmüller and B. Woltzenlogel Paleo. Automating Gödel’s ontological proof of God’s existence with higher-order automated theorem provers. In Proc. of ECAI 2014, volume 263 of Frontiers in Artificial Intelligence and Applications, pages 93 – 98. IOS Press, 2014.</w:t>
      </w:r>
      <w:bookmarkEnd w:id="26"/>
    </w:p>
    <w:p w14:paraId="75CA0CF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7" w:name="_Ref306638251"/>
      <w:r w:rsidRPr="00340FFC">
        <w:rPr>
          <w:rFonts w:ascii="Arial" w:hAnsi="Arial" w:cs="Arial"/>
          <w:sz w:val="20"/>
          <w:szCs w:val="20"/>
        </w:rPr>
        <w:t>S. Kovác. Modal collapse in Gödel’s ontological proof. In Ontological Proofs Today, M. Szatkowski (ed.), Ontos Verlag, 2012.</w:t>
      </w:r>
      <w:bookmarkEnd w:id="27"/>
    </w:p>
    <w:p w14:paraId="635FE3A0"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8" w:name="_Ref306638273"/>
      <w:r w:rsidRPr="00340FFC">
        <w:rPr>
          <w:rFonts w:ascii="Arial" w:hAnsi="Arial" w:cs="Arial"/>
          <w:sz w:val="20"/>
          <w:szCs w:val="20"/>
        </w:rPr>
        <w:t>C. Benzmüller, L. Weber, and B. Woltzenlogel Paleo. Computer-assisted analysis of the Anderson-Hájek ontological controversy. Handbook of the 1st World Congress on Logic and Religion, Joao Pessoa, Brasil, 2015.</w:t>
      </w:r>
      <w:bookmarkEnd w:id="28"/>
    </w:p>
    <w:p w14:paraId="70AC5C0C"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9" w:name="_Ref306638365"/>
      <w:r w:rsidRPr="00340FFC">
        <w:rPr>
          <w:rFonts w:ascii="Arial" w:hAnsi="Arial" w:cs="Arial"/>
          <w:sz w:val="20"/>
          <w:szCs w:val="20"/>
        </w:rPr>
        <w:t>T. Nipkow, L.C. Paulson, and M. Wenzel. Isabelle/HOL: A Proof Assistant for Higher-Order Logic. Number 2283 in LNCS. Springer, 2002.</w:t>
      </w:r>
      <w:bookmarkEnd w:id="29"/>
    </w:p>
    <w:p w14:paraId="1F5419E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0" w:name="_Ref306638380"/>
      <w:r w:rsidRPr="00340FFC">
        <w:rPr>
          <w:rFonts w:ascii="Arial" w:hAnsi="Arial" w:cs="Arial"/>
          <w:sz w:val="20"/>
          <w:szCs w:val="20"/>
        </w:rPr>
        <w:t>Y. Bertot and P. Casteran. Interactive Theorem Proving and Program Development. Springer, 2004.</w:t>
      </w:r>
      <w:bookmarkEnd w:id="30"/>
    </w:p>
    <w:p w14:paraId="7873130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1" w:name="_Ref306638411"/>
      <w:r w:rsidRPr="00340FFC">
        <w:rPr>
          <w:rFonts w:ascii="Arial" w:hAnsi="Arial" w:cs="Arial"/>
          <w:sz w:val="20"/>
          <w:szCs w:val="20"/>
        </w:rPr>
        <w:t>J.C. Blanchette, S. Böhme, and L.C. Paulson. Extending Sledgehammer with SMT solvers. Journal of Automated Reasoning, 51(1):109-128, 2013.</w:t>
      </w:r>
      <w:bookmarkEnd w:id="31"/>
    </w:p>
    <w:p w14:paraId="71ADD86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2" w:name="_Ref306638427"/>
      <w:r w:rsidRPr="00340FFC">
        <w:rPr>
          <w:rFonts w:ascii="Arial" w:hAnsi="Arial" w:cs="Arial"/>
          <w:sz w:val="20"/>
          <w:szCs w:val="20"/>
        </w:rPr>
        <w:t>N. Sultana, C. Benzmüller, and L. Paulson. Proofs and reconstructions. In Proc. of FroCoS 2015, Springer, LNAI, volume 9322, pages 256-271, 2015.</w:t>
      </w:r>
      <w:bookmarkEnd w:id="32"/>
    </w:p>
    <w:p w14:paraId="56596298"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3" w:name="_Ref306638485"/>
      <w:r w:rsidRPr="00340FFC">
        <w:rPr>
          <w:rFonts w:ascii="Arial" w:hAnsi="Arial" w:cs="Arial"/>
          <w:sz w:val="20"/>
          <w:szCs w:val="20"/>
        </w:rPr>
        <w:t>C. Benzmüller and B. Woltzenlogel Paleo. Gödel’s God in Isabelle/HOL. Archive of Formal Proofs, 2013.</w:t>
      </w:r>
      <w:bookmarkEnd w:id="33"/>
    </w:p>
    <w:p w14:paraId="63888450"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4" w:name="_Ref306638505"/>
      <w:r w:rsidRPr="00340FFC">
        <w:rPr>
          <w:rFonts w:ascii="Arial" w:hAnsi="Arial" w:cs="Arial"/>
          <w:sz w:val="20"/>
          <w:szCs w:val="20"/>
        </w:rPr>
        <w:t>Siders and B. Woltzenlogel Paleo. A variant of Gödel’s ontological proof in a natural deduction calculus. (github.com/FormalTheology/GoedelGod/blob/master/Papers/InProgress/NaturalDeduction/GodProof-ND.pdf?raw=true).</w:t>
      </w:r>
      <w:bookmarkEnd w:id="34"/>
    </w:p>
    <w:p w14:paraId="782E8FF8" w14:textId="0748D4B9"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5" w:name="_Ref306638539"/>
      <w:r w:rsidRPr="00340FFC">
        <w:rPr>
          <w:rFonts w:ascii="Arial" w:hAnsi="Arial" w:cs="Arial"/>
          <w:sz w:val="20"/>
          <w:szCs w:val="20"/>
        </w:rPr>
        <w:t>Benzmüller and B. Woltzenlogel Paleo. Interacting with Modal Logics in the Coq Proof Assistant. In Computer Science - Theory and Applications - 10th International Computer Science Symposium in Russia, CSR 2015. Springer, LNCS, volume 9139, pp. 398--411, 2015.</w:t>
      </w:r>
      <w:bookmarkEnd w:id="35"/>
    </w:p>
    <w:p w14:paraId="523B8F0F" w14:textId="2F30DC3A" w:rsidR="00340FFC" w:rsidRPr="00386136" w:rsidRDefault="00340FFC" w:rsidP="00386136">
      <w:pPr>
        <w:pStyle w:val="Listenabsatz"/>
        <w:numPr>
          <w:ilvl w:val="0"/>
          <w:numId w:val="15"/>
        </w:numPr>
        <w:spacing w:after="120" w:line="280" w:lineRule="exact"/>
        <w:jc w:val="both"/>
        <w:rPr>
          <w:rFonts w:ascii="Arial" w:hAnsi="Arial" w:cs="Arial"/>
          <w:sz w:val="20"/>
          <w:szCs w:val="20"/>
        </w:rPr>
      </w:pPr>
      <w:bookmarkStart w:id="36" w:name="_Ref306638657"/>
      <w:r w:rsidRPr="00340FFC">
        <w:rPr>
          <w:rFonts w:ascii="Arial" w:hAnsi="Arial" w:cs="Arial"/>
          <w:sz w:val="20"/>
          <w:szCs w:val="20"/>
        </w:rPr>
        <w:t>P. Hájek. Magari and others on Gödel's ontological proof. In Logic and algebra. A. Ursini and P. Agliano (eds.), Dekker, New York etc.,1996, pp. 125-135.</w:t>
      </w:r>
      <w:bookmarkEnd w:id="36"/>
    </w:p>
    <w:p w14:paraId="5BF97AFE"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7" w:name="_Ref306638661"/>
      <w:r w:rsidRPr="00340FFC">
        <w:rPr>
          <w:rFonts w:ascii="Arial" w:hAnsi="Arial" w:cs="Arial"/>
          <w:sz w:val="20"/>
          <w:szCs w:val="20"/>
        </w:rPr>
        <w:t>P. Hájek. Der Mathematiker und die Frage der Existenz Gottes. In Kurt Gödel. Wahrheit und Beweisbarkeit. B. Buldt, E. Köhler,M. Stöltzner, P. Weibel, C. Klein, and W. Depauli-Schimanowich-Göttig (eds.), ISBN 3-209-03835-X. öbv&amp;hpt, Wien, 2001, pp. 325-336.</w:t>
      </w:r>
      <w:bookmarkEnd w:id="37"/>
    </w:p>
    <w:p w14:paraId="007D654E" w14:textId="65A418B5" w:rsidR="00386136" w:rsidRPr="00340FFC" w:rsidRDefault="00386136" w:rsidP="00340FFC">
      <w:pPr>
        <w:pStyle w:val="Listenabsatz"/>
        <w:numPr>
          <w:ilvl w:val="0"/>
          <w:numId w:val="15"/>
        </w:numPr>
        <w:spacing w:after="120" w:line="280" w:lineRule="exact"/>
        <w:jc w:val="both"/>
        <w:rPr>
          <w:rFonts w:ascii="Arial" w:hAnsi="Arial" w:cs="Arial"/>
          <w:sz w:val="20"/>
          <w:szCs w:val="20"/>
        </w:rPr>
      </w:pPr>
      <w:bookmarkStart w:id="38" w:name="_Ref306638709"/>
      <w:r w:rsidRPr="00A51077">
        <w:rPr>
          <w:rFonts w:ascii="Arial" w:hAnsi="Arial" w:cs="Arial"/>
          <w:sz w:val="20"/>
          <w:szCs w:val="20"/>
        </w:rPr>
        <w:t>C.A. Anderson and M. Gettings. Gödel ontological proof revisited. In Gödel’96: Logical Foundations of Mathematics, Computer Science, and Physics. Lecture Notes in Logic 6, pages 167-172. Springer, 1996.</w:t>
      </w:r>
      <w:bookmarkEnd w:id="38"/>
    </w:p>
    <w:p w14:paraId="0CF04A9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9" w:name="_Ref306638728"/>
      <w:r w:rsidRPr="00340FFC">
        <w:rPr>
          <w:rFonts w:ascii="Arial" w:hAnsi="Arial" w:cs="Arial"/>
          <w:sz w:val="20"/>
          <w:szCs w:val="20"/>
        </w:rPr>
        <w:t>P. Hájek. A New Small Emendation of Gödel's Ontological Proof. Studia Logica 71(2):149-164, 2002.</w:t>
      </w:r>
      <w:bookmarkEnd w:id="39"/>
    </w:p>
    <w:p w14:paraId="7969BD3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40" w:name="_Ref306638749"/>
      <w:r w:rsidRPr="00340FFC">
        <w:rPr>
          <w:rFonts w:ascii="Arial" w:hAnsi="Arial" w:cs="Arial"/>
          <w:sz w:val="20"/>
          <w:szCs w:val="20"/>
        </w:rPr>
        <w:lastRenderedPageBreak/>
        <w:t>F. Bjørdal. Understanding Gödel's Ontological Argument". The Logica Yearbook 1998. Ed. by T. Childers. Filosofia, 1999.</w:t>
      </w:r>
      <w:bookmarkEnd w:id="40"/>
    </w:p>
    <w:p w14:paraId="156CE8B6" w14:textId="50C6DB83" w:rsidR="00634171" w:rsidRDefault="00340FFC" w:rsidP="008C0292">
      <w:pPr>
        <w:pStyle w:val="Listenabsatz"/>
        <w:numPr>
          <w:ilvl w:val="0"/>
          <w:numId w:val="15"/>
        </w:numPr>
        <w:spacing w:after="120" w:line="280" w:lineRule="exact"/>
        <w:jc w:val="both"/>
        <w:rPr>
          <w:rFonts w:ascii="Arial" w:hAnsi="Arial" w:cs="Arial"/>
          <w:sz w:val="20"/>
          <w:szCs w:val="20"/>
        </w:rPr>
      </w:pPr>
      <w:bookmarkStart w:id="41" w:name="_Ref306638822"/>
      <w:r w:rsidRPr="00340FFC">
        <w:rPr>
          <w:rFonts w:ascii="Arial" w:hAnsi="Arial" w:cs="Arial"/>
          <w:sz w:val="20"/>
          <w:szCs w:val="20"/>
        </w:rPr>
        <w:t>Fuhrmann. Blogging Gödel: His ontological argument in the public eye. To appea</w:t>
      </w:r>
      <w:r>
        <w:rPr>
          <w:rFonts w:ascii="Arial" w:hAnsi="Arial" w:cs="Arial"/>
          <w:sz w:val="20"/>
          <w:szCs w:val="20"/>
        </w:rPr>
        <w:t>r.</w:t>
      </w:r>
      <w:bookmarkEnd w:id="41"/>
    </w:p>
    <w:p w14:paraId="2E39DF27" w14:textId="77777777" w:rsidR="003B79D3" w:rsidRPr="003B79D3" w:rsidRDefault="003B79D3" w:rsidP="003B79D3">
      <w:pPr>
        <w:spacing w:after="120" w:line="280" w:lineRule="exact"/>
        <w:jc w:val="both"/>
        <w:rPr>
          <w:rFonts w:ascii="Arial" w:hAnsi="Arial" w:cs="Arial"/>
          <w:sz w:val="20"/>
          <w:szCs w:val="20"/>
        </w:rPr>
      </w:pPr>
      <w:bookmarkStart w:id="42" w:name="_GoBack"/>
      <w:bookmarkEnd w:id="42"/>
    </w:p>
    <w:p w14:paraId="0E283FB9" w14:textId="77777777" w:rsidR="00AE0FC2" w:rsidRPr="006510EE" w:rsidRDefault="001F5904" w:rsidP="00AE0FC2">
      <w:pPr>
        <w:spacing w:line="280" w:lineRule="exact"/>
        <w:rPr>
          <w:rFonts w:ascii="Arial" w:hAnsi="Arial" w:cs="Arial"/>
          <w:b/>
          <w:sz w:val="20"/>
          <w:szCs w:val="20"/>
        </w:rPr>
      </w:pPr>
      <w:r>
        <w:rPr>
          <w:rFonts w:ascii="Arial" w:hAnsi="Arial" w:cs="Arial"/>
          <w:b/>
          <w:sz w:val="20"/>
          <w:szCs w:val="20"/>
        </w:rPr>
        <w:t>About the Authors</w:t>
      </w:r>
    </w:p>
    <w:p w14:paraId="39215920" w14:textId="77777777" w:rsidR="00AE0FC2" w:rsidRDefault="00BE754A" w:rsidP="00AE0FC2">
      <w:pPr>
        <w:spacing w:line="280" w:lineRule="exact"/>
        <w:rPr>
          <w:rFonts w:ascii="Arial" w:hAnsi="Arial" w:cs="Arial"/>
          <w:sz w:val="20"/>
          <w:szCs w:val="20"/>
        </w:rPr>
      </w:pPr>
      <w:r>
        <w:rPr>
          <w:rFonts w:ascii="Arial" w:hAnsi="Arial" w:cs="Arial"/>
          <w:noProof/>
          <w:sz w:val="20"/>
          <w:szCs w:val="20"/>
        </w:rPr>
        <w:pict w14:anchorId="6A5D62B0">
          <v:shape id="Text Box 15" o:spid="_x0000_s1026" type="#_x0000_t202" style="position:absolute;margin-left:0;margin-top:13pt;width:108pt;height:135pt;z-index:251659264;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7CAFA51D" w14:textId="77777777" w:rsidR="00CC1FFF" w:rsidRDefault="00CC1FFF" w:rsidP="00AE0FC2">
                  <w:r>
                    <w:rPr>
                      <w:noProof/>
                      <w:lang w:val="de-DE" w:eastAsia="de-DE"/>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w:r>
    </w:p>
    <w:p w14:paraId="4F64EDF3" w14:textId="77777777"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14:paraId="6E096E7F" w14:textId="77777777" w:rsidR="002D29BE" w:rsidRDefault="002D29BE" w:rsidP="008D5A78">
      <w:pPr>
        <w:spacing w:line="280" w:lineRule="exact"/>
        <w:rPr>
          <w:rFonts w:ascii="Arial" w:hAnsi="Arial" w:cs="Arial"/>
          <w:sz w:val="20"/>
          <w:szCs w:val="20"/>
        </w:rPr>
      </w:pPr>
    </w:p>
    <w:p w14:paraId="7AE0FB90" w14:textId="77777777" w:rsidR="007A672E" w:rsidRDefault="00BE754A" w:rsidP="007A672E">
      <w:pPr>
        <w:spacing w:line="280" w:lineRule="exact"/>
        <w:rPr>
          <w:rFonts w:ascii="Arial" w:hAnsi="Arial" w:cs="Arial"/>
          <w:sz w:val="20"/>
          <w:szCs w:val="20"/>
        </w:rPr>
      </w:pPr>
      <w:r>
        <w:rPr>
          <w:rFonts w:ascii="Arial" w:hAnsi="Arial" w:cs="Arial"/>
          <w:noProof/>
          <w:sz w:val="20"/>
          <w:szCs w:val="20"/>
        </w:rPr>
        <w:pict w14:anchorId="1B9FF9FE">
          <v:shape id="_x0000_s1027" type="#_x0000_t202" style="position:absolute;margin-left:0;margin-top:11pt;width:108pt;height:127pt;z-index:25166131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2FAA5BB8" w14:textId="77777777" w:rsidR="00CC1FFF" w:rsidRDefault="00CC1FFF" w:rsidP="007A672E">
                  <w:r>
                    <w:rPr>
                      <w:noProof/>
                      <w:lang w:val="de-DE" w:eastAsia="de-DE"/>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w:r>
    </w:p>
    <w:p w14:paraId="241FC637" w14:textId="7777777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203EC0B" w14:textId="77777777"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D47286" w14:textId="77777777" w:rsidR="00CC1FFF" w:rsidRDefault="00CC1FFF">
      <w:r>
        <w:separator/>
      </w:r>
    </w:p>
  </w:endnote>
  <w:endnote w:type="continuationSeparator" w:id="0">
    <w:p w14:paraId="3C217483" w14:textId="77777777" w:rsidR="00CC1FFF" w:rsidRDefault="00CC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CG Times">
    <w:altName w:val="Times New Roman"/>
    <w:charset w:val="00"/>
    <w:family w:val="roman"/>
    <w:pitch w:val="variable"/>
    <w:sig w:usb0="00000007" w:usb1="00000000" w:usb2="00000000" w:usb3="00000000" w:csb0="00000093"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72AF" w14:textId="77777777" w:rsidR="00CC1FFF" w:rsidRPr="00324CA4" w:rsidRDefault="00CC1FFF" w:rsidP="00324CA4">
    <w:pPr>
      <w:pStyle w:val="Fuzeile"/>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464902" w14:textId="77777777" w:rsidR="00CC1FFF" w:rsidRDefault="00CC1FFF">
      <w:r>
        <w:separator/>
      </w:r>
    </w:p>
  </w:footnote>
  <w:footnote w:type="continuationSeparator" w:id="0">
    <w:p w14:paraId="30CC9DE6" w14:textId="77777777" w:rsidR="00CC1FFF" w:rsidRDefault="00CC1FFF">
      <w:r>
        <w:continuationSeparator/>
      </w:r>
    </w:p>
  </w:footnote>
  <w:footnote w:id="1">
    <w:p w14:paraId="55C1F25B" w14:textId="0E0CD56D" w:rsidR="00CC1FFF" w:rsidRDefault="00CC1FFF" w:rsidP="00CD1328">
      <w:pPr>
        <w:pStyle w:val="Funotentext"/>
        <w:jc w:val="both"/>
      </w:pPr>
      <w:r>
        <w:rPr>
          <w:rStyle w:val="Funotenzeichen"/>
        </w:rPr>
        <w:footnoteRef/>
      </w:r>
      <w:r>
        <w:t xml:space="preserve"> Modal logic enriches classical propositional logic with the logical connectives </w:t>
      </w:r>
      <w:r>
        <w:rPr>
          <w:rFonts w:ascii="ＭＳ ゴシック" w:eastAsia="ＭＳ ゴシック" w:hAnsi="ＭＳ ゴシック" w:hint="eastAsia"/>
        </w:rPr>
        <w:t>☐</w:t>
      </w:r>
      <w:r>
        <w:rPr>
          <w:color w:val="262626"/>
        </w:rPr>
        <w:t xml:space="preserve"> and  </w:t>
      </w:r>
      <w:r>
        <w:sym w:font="Symbol" w:char="F0E0"/>
      </w:r>
      <w:r>
        <w:rPr>
          <w:color w:val="262626"/>
        </w:rPr>
        <w:t xml:space="preserve">. Here, </w:t>
      </w:r>
      <w:r>
        <w:rPr>
          <w:rFonts w:ascii="ＭＳ ゴシック" w:eastAsia="ＭＳ ゴシック" w:hAnsi="ＭＳ ゴシック" w:hint="eastAsia"/>
        </w:rPr>
        <w:t>☐</w:t>
      </w:r>
      <w:r>
        <w:rPr>
          <w:rFonts w:ascii="ＭＳ ゴシック" w:eastAsia="ＭＳ ゴシック" w:hAnsi="ＭＳ ゴシック"/>
        </w:rPr>
        <w:t>P</w:t>
      </w:r>
      <w:r>
        <w:rPr>
          <w:color w:val="262626"/>
        </w:rPr>
        <w:t xml:space="preserve"> is to be read as “necessarily P holds”. </w:t>
      </w:r>
      <w:r>
        <w:sym w:font="Symbol" w:char="F0E0"/>
      </w:r>
      <w:r>
        <w:rPr>
          <w:color w:val="262626"/>
        </w:rPr>
        <w:t xml:space="preserve">P in contrast expresses that “P possibly holds”. Quantified modal logics additionally support quantification over individuals, quantification over propositions and even quantification over relations (sets) and functions. </w:t>
      </w:r>
    </w:p>
    <w:p w14:paraId="73842E80" w14:textId="57CC5ABD" w:rsidR="00CC1FFF" w:rsidRPr="00CD1328" w:rsidRDefault="00CC1FFF">
      <w:pPr>
        <w:pStyle w:val="Funotentext"/>
        <w:rPr>
          <w:lang w:val="de-DE"/>
        </w:rPr>
      </w:pPr>
    </w:p>
  </w:footnote>
  <w:footnote w:id="2">
    <w:p w14:paraId="054341EF" w14:textId="009FE73B" w:rsidR="00CC1FFF" w:rsidRDefault="00CC1FFF">
      <w:pPr>
        <w:pStyle w:val="Funotentext"/>
      </w:pPr>
      <w:r>
        <w:rPr>
          <w:rStyle w:val="Funotenzeichen"/>
        </w:rPr>
        <w:footnoteRef/>
      </w:r>
      <w:r>
        <w:t xml:space="preserve"> </w:t>
      </w:r>
      <w:r w:rsidRPr="00EB4C65">
        <w:rPr>
          <w:rFonts w:ascii="Arial" w:hAnsi="Arial" w:cs="Arial"/>
          <w:i/>
          <w:sz w:val="18"/>
        </w:rPr>
        <w:t>Annika Siders became interested in the ontological argument in 2013, when she was preparing an introductory course on logic for philosophers and needed a logical argument that could show the relevance of formal logic and be of interest to a broad audience. She  found the open Github repository and this led to her contributions to the natural deduction proof.</w:t>
      </w:r>
    </w:p>
  </w:footnote>
  <w:footnote w:id="3">
    <w:p w14:paraId="0EB0B5C0" w14:textId="591D96DA" w:rsidR="00CC1FFF" w:rsidRPr="008D5FDB" w:rsidRDefault="00CC1FFF" w:rsidP="00241603">
      <w:pPr>
        <w:pStyle w:val="Funotentext"/>
        <w:jc w:val="both"/>
        <w:rPr>
          <w:lang w:val="de-DE"/>
        </w:rPr>
      </w:pPr>
      <w:r>
        <w:rPr>
          <w:rStyle w:val="Funotenzeichen"/>
        </w:rPr>
        <w:footnoteRef/>
      </w:r>
      <w:r>
        <w:t xml:space="preserve"> </w:t>
      </w:r>
      <w:r>
        <w:rPr>
          <w:lang w:val="de-DE"/>
        </w:rPr>
        <w:t xml:space="preserve">Modal logic K ist he weakest logic we considered in our experiments. The modal logic KB is obtained from K by adding the axiom scheme B: P </w:t>
      </w:r>
      <w:r>
        <w:rPr>
          <w:lang w:val="de-DE"/>
        </w:rPr>
        <w:sym w:font="Symbol" w:char="F0AE"/>
      </w:r>
      <w:r>
        <w:rPr>
          <w:lang w:val="de-DE"/>
        </w:rPr>
        <w:t xml:space="preserve"> </w:t>
      </w:r>
      <w:r>
        <w:rPr>
          <w:rFonts w:ascii="ＭＳ ゴシック" w:eastAsia="ＭＳ ゴシック" w:hAnsi="ＭＳ ゴシック" w:hint="eastAsia"/>
        </w:rPr>
        <w:t>☐</w:t>
      </w:r>
      <w:r>
        <w:sym w:font="Symbol" w:char="F0E0"/>
      </w:r>
      <w:r>
        <w:t>P, in words, if P holds (contingently) then it is necessarily possible that P holds; this axiom scheme corresponds to a symmetric accessibility relation in possible world semantics. Obviously, every theorem of logic K is also a theorem of logic KB. The opposite is not true: there are theorems in logic KB which do not hold in logic K. Logics S4 and S5 add further axiom schemes, that is, they are even stronger than logic KB (and 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3F4E" w14:textId="77777777" w:rsidR="00CC1FFF" w:rsidRDefault="00CC1FFF" w:rsidP="00494168">
    <w:pPr>
      <w:pStyle w:val="Kopfzeile"/>
      <w:jc w:val="right"/>
      <w:rPr>
        <w:rFonts w:ascii="Arial" w:hAnsi="Arial" w:cs="Arial"/>
        <w:i/>
        <w:sz w:val="16"/>
        <w:szCs w:val="16"/>
      </w:rPr>
    </w:pPr>
  </w:p>
  <w:p w14:paraId="7EAA5D96" w14:textId="77777777" w:rsidR="00CC1FFF" w:rsidRPr="00494168" w:rsidRDefault="00CC1FFF" w:rsidP="00494168">
    <w:pPr>
      <w:pStyle w:val="Kopfzeile"/>
      <w:jc w:val="right"/>
      <w:rPr>
        <w:rFonts w:ascii="Arial" w:hAnsi="Arial" w:cs="Arial"/>
        <w:i/>
        <w:sz w:val="16"/>
        <w:szCs w:val="16"/>
      </w:rPr>
    </w:pPr>
  </w:p>
  <w:p w14:paraId="68D543EB" w14:textId="77777777" w:rsidR="00CC1FFF" w:rsidRPr="00494168" w:rsidRDefault="00CC1FFF" w:rsidP="00494168">
    <w:pPr>
      <w:pStyle w:val="Kopfzeile"/>
      <w:jc w:val="right"/>
      <w:rPr>
        <w:rFonts w:ascii="Arial" w:hAnsi="Arial" w:cs="Arial"/>
        <w:i/>
        <w:sz w:val="16"/>
        <w:szCs w:val="16"/>
      </w:rPr>
    </w:pPr>
  </w:p>
  <w:p w14:paraId="589B7519" w14:textId="77777777" w:rsidR="00CC1FFF" w:rsidRPr="00494168" w:rsidRDefault="00CC1FFF" w:rsidP="00494168">
    <w:pPr>
      <w:pStyle w:val="Kopfzeile"/>
      <w:jc w:val="right"/>
      <w:rPr>
        <w:rFonts w:ascii="Arial" w:hAnsi="Arial" w:cs="Arial"/>
        <w:i/>
        <w:sz w:val="16"/>
        <w:szCs w:val="16"/>
      </w:rPr>
    </w:pPr>
  </w:p>
  <w:p w14:paraId="5EE81B0B" w14:textId="77777777" w:rsidR="00CC1FFF" w:rsidRPr="00494168" w:rsidRDefault="00CC1FFF" w:rsidP="00494168">
    <w:pPr>
      <w:pStyle w:val="Kopfzeile"/>
      <w:jc w:val="right"/>
      <w:rPr>
        <w:rFonts w:ascii="Arial" w:hAnsi="Arial" w:cs="Arial"/>
        <w:i/>
        <w:sz w:val="16"/>
        <w:szCs w:val="16"/>
      </w:rPr>
    </w:pPr>
  </w:p>
  <w:p w14:paraId="09626278" w14:textId="77777777" w:rsidR="00CC1FFF" w:rsidRPr="00494168" w:rsidRDefault="00CC1FFF" w:rsidP="00494168">
    <w:pPr>
      <w:pStyle w:val="Kopfzeile"/>
      <w:jc w:val="right"/>
      <w:rPr>
        <w:rFonts w:ascii="Arial" w:hAnsi="Arial" w:cs="Arial"/>
        <w:i/>
        <w:sz w:val="16"/>
        <w:szCs w:val="16"/>
      </w:rPr>
    </w:pPr>
  </w:p>
  <w:p w14:paraId="1E685788" w14:textId="77777777" w:rsidR="00CC1FFF" w:rsidRPr="00494168" w:rsidRDefault="00CC1FFF" w:rsidP="00494168">
    <w:pPr>
      <w:pStyle w:val="Kopfzeile"/>
      <w:jc w:val="right"/>
      <w:rPr>
        <w:rFonts w:ascii="Arial" w:hAnsi="Arial" w:cs="Arial"/>
        <w:i/>
        <w:sz w:val="18"/>
        <w:szCs w:val="18"/>
      </w:rPr>
    </w:pPr>
    <w:r>
      <w:rPr>
        <w:rFonts w:ascii="Arial" w:hAnsi="Arial" w:cs="Arial"/>
        <w:i/>
        <w:sz w:val="18"/>
        <w:szCs w:val="18"/>
      </w:rPr>
      <w:t xml:space="preserve">Benzmüller and Paleo /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0AE8" w14:textId="77777777" w:rsidR="00CC1FFF" w:rsidRDefault="00CC1FFF">
    <w:pPr>
      <w:pStyle w:val="Kopfzeile"/>
      <w:rPr>
        <w:rFonts w:ascii="Arial" w:hAnsi="Arial" w:cs="Arial"/>
        <w:i/>
        <w:sz w:val="16"/>
      </w:rPr>
    </w:pPr>
  </w:p>
  <w:p w14:paraId="75AB3015" w14:textId="77777777" w:rsidR="00CC1FFF" w:rsidRDefault="00CC1FFF">
    <w:pPr>
      <w:pStyle w:val="Kopfzeile"/>
      <w:rPr>
        <w:rFonts w:ascii="Arial" w:hAnsi="Arial" w:cs="Arial"/>
        <w:i/>
        <w:sz w:val="16"/>
      </w:rPr>
    </w:pPr>
  </w:p>
  <w:p w14:paraId="4360929C" w14:textId="77777777" w:rsidR="00CC1FFF" w:rsidRDefault="00CC1FFF">
    <w:pPr>
      <w:pStyle w:val="Kopfzeile"/>
      <w:rPr>
        <w:rFonts w:ascii="Arial" w:hAnsi="Arial" w:cs="Arial"/>
        <w:i/>
        <w:sz w:val="16"/>
      </w:rPr>
    </w:pPr>
  </w:p>
  <w:p w14:paraId="6AE5439C" w14:textId="77777777" w:rsidR="00CC1FFF" w:rsidRDefault="00CC1FFF">
    <w:pPr>
      <w:pStyle w:val="Kopfzeile"/>
      <w:rPr>
        <w:rFonts w:ascii="Arial" w:hAnsi="Arial" w:cs="Arial"/>
        <w:i/>
        <w:sz w:val="16"/>
      </w:rPr>
    </w:pPr>
  </w:p>
  <w:p w14:paraId="785FA8CF" w14:textId="77777777" w:rsidR="00CC1FFF" w:rsidRDefault="00CC1FFF">
    <w:pPr>
      <w:pStyle w:val="Kopfzeile"/>
      <w:rPr>
        <w:rFonts w:ascii="Arial" w:hAnsi="Arial" w:cs="Arial"/>
        <w:i/>
        <w:sz w:val="16"/>
      </w:rPr>
    </w:pPr>
  </w:p>
  <w:p w14:paraId="08DC1832" w14:textId="77777777" w:rsidR="00CC1FFF" w:rsidRDefault="00CC1FFF">
    <w:pPr>
      <w:pStyle w:val="Kopfzeile"/>
      <w:rPr>
        <w:rFonts w:ascii="Arial" w:hAnsi="Arial" w:cs="Arial"/>
        <w:i/>
        <w:sz w:val="16"/>
      </w:rPr>
    </w:pPr>
  </w:p>
  <w:p w14:paraId="7E98E78A" w14:textId="77777777" w:rsidR="00CC1FFF" w:rsidRDefault="00CC1FFF">
    <w:pPr>
      <w:pStyle w:val="Kopfzeile"/>
      <w:rPr>
        <w:rFonts w:ascii="Arial" w:hAnsi="Arial" w:cs="Arial"/>
        <w:i/>
        <w:sz w:val="16"/>
      </w:rPr>
    </w:pPr>
  </w:p>
  <w:p w14:paraId="4AF78DDF" w14:textId="77777777" w:rsidR="00CC1FFF" w:rsidRPr="00494168" w:rsidRDefault="00CC1FFF">
    <w:pPr>
      <w:pStyle w:val="Kopfzeile"/>
      <w:rPr>
        <w:rFonts w:ascii="Arial" w:hAnsi="Arial" w:cs="Arial"/>
        <w:i/>
        <w:sz w:val="18"/>
      </w:rPr>
    </w:pPr>
    <w:r>
      <w:rPr>
        <w:rFonts w:ascii="Arial" w:hAnsi="Arial" w:cs="Arial"/>
        <w:i/>
        <w:sz w:val="18"/>
        <w:szCs w:val="18"/>
      </w:rPr>
      <w:t>Benzmüller and Paleo/</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E5DE" w14:textId="77777777" w:rsidR="00CC1FFF" w:rsidRDefault="00CC1FFF" w:rsidP="0063395D">
    <w:pPr>
      <w:pStyle w:val="Kopfzeile"/>
      <w:jc w:val="right"/>
      <w:rPr>
        <w:i/>
      </w:rPr>
    </w:pPr>
  </w:p>
  <w:p w14:paraId="0AA14F0B" w14:textId="77777777" w:rsidR="00CC1FFF" w:rsidRDefault="00CC1FFF" w:rsidP="0063395D">
    <w:pPr>
      <w:pStyle w:val="Kopfzeile"/>
      <w:jc w:val="right"/>
      <w:rPr>
        <w:i/>
      </w:rPr>
    </w:pPr>
  </w:p>
  <w:p w14:paraId="696200DB" w14:textId="77777777" w:rsidR="00CC1FFF" w:rsidRDefault="00CC1FFF" w:rsidP="0063395D">
    <w:pPr>
      <w:pStyle w:val="Kopfzeile"/>
      <w:jc w:val="right"/>
      <w:rPr>
        <w:i/>
      </w:rPr>
    </w:pPr>
  </w:p>
  <w:p w14:paraId="6FC7C3AC" w14:textId="77777777" w:rsidR="00CC1FFF" w:rsidRPr="0063395D" w:rsidRDefault="00CC1FFF" w:rsidP="0063395D">
    <w:pPr>
      <w:pStyle w:val="Kopfzeile"/>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D65"/>
    <w:multiLevelType w:val="hybridMultilevel"/>
    <w:tmpl w:val="38E89BBA"/>
    <w:lvl w:ilvl="0" w:tplc="1848EDAE">
      <w:start w:val="1"/>
      <w:numFmt w:val="decimal"/>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32D7C"/>
    <w:multiLevelType w:val="multilevel"/>
    <w:tmpl w:val="5EA42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585064"/>
    <w:multiLevelType w:val="multilevel"/>
    <w:tmpl w:val="B4A81FEA"/>
    <w:lvl w:ilvl="0">
      <w:start w:val="1"/>
      <w:numFmt w:val="decimal"/>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0F508C"/>
    <w:multiLevelType w:val="multilevel"/>
    <w:tmpl w:val="3DD6A9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00FE"/>
    <w:multiLevelType w:val="hybridMultilevel"/>
    <w:tmpl w:val="911C8B3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C70FF"/>
    <w:multiLevelType w:val="multilevel"/>
    <w:tmpl w:val="D0B8D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6E63C4"/>
    <w:multiLevelType w:val="hybridMultilevel"/>
    <w:tmpl w:val="B4A81FEA"/>
    <w:lvl w:ilvl="0" w:tplc="65C239A0">
      <w:start w:val="1"/>
      <w:numFmt w:val="decimal"/>
      <w:lvlText w:val="[%1]"/>
      <w:lvlJc w:val="right"/>
      <w:pPr>
        <w:ind w:left="720" w:hanging="360"/>
      </w:pPr>
      <w:rPr>
        <w:rFonts w:hint="default"/>
      </w:rPr>
    </w:lvl>
    <w:lvl w:ilvl="1" w:tplc="1144B48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F3F29"/>
    <w:multiLevelType w:val="hybridMultilevel"/>
    <w:tmpl w:val="83FCFB66"/>
    <w:lvl w:ilvl="0" w:tplc="19D2DBE2">
      <w:start w:val="1"/>
      <w:numFmt w:val="decimal"/>
      <w:lvlText w:val="[%1]"/>
      <w:lvlJc w:val="right"/>
      <w:pPr>
        <w:ind w:left="510" w:hanging="1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4B53C5B"/>
    <w:multiLevelType w:val="multilevel"/>
    <w:tmpl w:val="6B0C2774"/>
    <w:lvl w:ilvl="0">
      <w:start w:val="1"/>
      <w:numFmt w:val="decimal"/>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4A07C9"/>
    <w:multiLevelType w:val="multilevel"/>
    <w:tmpl w:val="CBDC3328"/>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5"/>
  </w:num>
  <w:num w:numId="4">
    <w:abstractNumId w:val="6"/>
  </w:num>
  <w:num w:numId="5">
    <w:abstractNumId w:val="12"/>
  </w:num>
  <w:num w:numId="6">
    <w:abstractNumId w:val="15"/>
  </w:num>
  <w:num w:numId="7">
    <w:abstractNumId w:val="7"/>
  </w:num>
  <w:num w:numId="8">
    <w:abstractNumId w:val="10"/>
  </w:num>
  <w:num w:numId="9">
    <w:abstractNumId w:val="1"/>
  </w:num>
  <w:num w:numId="10">
    <w:abstractNumId w:val="8"/>
  </w:num>
  <w:num w:numId="11">
    <w:abstractNumId w:val="14"/>
  </w:num>
  <w:num w:numId="12">
    <w:abstractNumId w:val="9"/>
  </w:num>
  <w:num w:numId="13">
    <w:abstractNumId w:val="16"/>
  </w:num>
  <w:num w:numId="14">
    <w:abstractNumId w:val="3"/>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7187D"/>
    <w:rsid w:val="000003ED"/>
    <w:rsid w:val="000005EF"/>
    <w:rsid w:val="00001230"/>
    <w:rsid w:val="00001704"/>
    <w:rsid w:val="00001D66"/>
    <w:rsid w:val="0000280E"/>
    <w:rsid w:val="00002CF5"/>
    <w:rsid w:val="00014519"/>
    <w:rsid w:val="00016562"/>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74F5C"/>
    <w:rsid w:val="0007677A"/>
    <w:rsid w:val="00091D80"/>
    <w:rsid w:val="00091EE3"/>
    <w:rsid w:val="00094A9E"/>
    <w:rsid w:val="0009543C"/>
    <w:rsid w:val="000A0750"/>
    <w:rsid w:val="000B1087"/>
    <w:rsid w:val="000B19A0"/>
    <w:rsid w:val="000B1FA2"/>
    <w:rsid w:val="000B4CB9"/>
    <w:rsid w:val="000C01F8"/>
    <w:rsid w:val="000C60E7"/>
    <w:rsid w:val="000C73EF"/>
    <w:rsid w:val="000C7525"/>
    <w:rsid w:val="000D26B0"/>
    <w:rsid w:val="000D28E1"/>
    <w:rsid w:val="000D494F"/>
    <w:rsid w:val="000E2B12"/>
    <w:rsid w:val="000E36FB"/>
    <w:rsid w:val="000E4499"/>
    <w:rsid w:val="000E6BC5"/>
    <w:rsid w:val="000F013C"/>
    <w:rsid w:val="000F08A4"/>
    <w:rsid w:val="000F1C49"/>
    <w:rsid w:val="000F4B50"/>
    <w:rsid w:val="000F6FE4"/>
    <w:rsid w:val="00102D3E"/>
    <w:rsid w:val="00106BC7"/>
    <w:rsid w:val="00120FED"/>
    <w:rsid w:val="001218B6"/>
    <w:rsid w:val="001218FD"/>
    <w:rsid w:val="001229EE"/>
    <w:rsid w:val="00127F14"/>
    <w:rsid w:val="00134042"/>
    <w:rsid w:val="001346C8"/>
    <w:rsid w:val="00137FA8"/>
    <w:rsid w:val="00141B2E"/>
    <w:rsid w:val="00152E80"/>
    <w:rsid w:val="001541A1"/>
    <w:rsid w:val="00155282"/>
    <w:rsid w:val="00171708"/>
    <w:rsid w:val="00171FAC"/>
    <w:rsid w:val="001764FC"/>
    <w:rsid w:val="001825ED"/>
    <w:rsid w:val="001828DB"/>
    <w:rsid w:val="00192621"/>
    <w:rsid w:val="00195CEB"/>
    <w:rsid w:val="001A0C9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BB4"/>
    <w:rsid w:val="002162C1"/>
    <w:rsid w:val="00216ADF"/>
    <w:rsid w:val="00221379"/>
    <w:rsid w:val="002238B0"/>
    <w:rsid w:val="0022572D"/>
    <w:rsid w:val="0022582F"/>
    <w:rsid w:val="00231C3B"/>
    <w:rsid w:val="00240BD7"/>
    <w:rsid w:val="00241603"/>
    <w:rsid w:val="00242DDA"/>
    <w:rsid w:val="00244364"/>
    <w:rsid w:val="0024747E"/>
    <w:rsid w:val="00252138"/>
    <w:rsid w:val="0025505B"/>
    <w:rsid w:val="002621A7"/>
    <w:rsid w:val="00264B93"/>
    <w:rsid w:val="002674A4"/>
    <w:rsid w:val="00271577"/>
    <w:rsid w:val="002742A8"/>
    <w:rsid w:val="00277946"/>
    <w:rsid w:val="00280BE8"/>
    <w:rsid w:val="00284418"/>
    <w:rsid w:val="002864CA"/>
    <w:rsid w:val="00293A0D"/>
    <w:rsid w:val="002A246D"/>
    <w:rsid w:val="002A2998"/>
    <w:rsid w:val="002A7941"/>
    <w:rsid w:val="002B1791"/>
    <w:rsid w:val="002B261C"/>
    <w:rsid w:val="002B46F6"/>
    <w:rsid w:val="002B6B43"/>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0FFC"/>
    <w:rsid w:val="00341DE3"/>
    <w:rsid w:val="00343CAB"/>
    <w:rsid w:val="00345918"/>
    <w:rsid w:val="00347E32"/>
    <w:rsid w:val="00350ADE"/>
    <w:rsid w:val="003608F9"/>
    <w:rsid w:val="00361ECD"/>
    <w:rsid w:val="00373B8B"/>
    <w:rsid w:val="003756B1"/>
    <w:rsid w:val="00377835"/>
    <w:rsid w:val="003838E8"/>
    <w:rsid w:val="00386136"/>
    <w:rsid w:val="0038635F"/>
    <w:rsid w:val="00386649"/>
    <w:rsid w:val="00390828"/>
    <w:rsid w:val="00390B23"/>
    <w:rsid w:val="00392D39"/>
    <w:rsid w:val="00397E9B"/>
    <w:rsid w:val="003A40C3"/>
    <w:rsid w:val="003B79D3"/>
    <w:rsid w:val="003C63B6"/>
    <w:rsid w:val="003E5DD4"/>
    <w:rsid w:val="003E7327"/>
    <w:rsid w:val="003F1A97"/>
    <w:rsid w:val="003F31B9"/>
    <w:rsid w:val="003F3C1B"/>
    <w:rsid w:val="003F6028"/>
    <w:rsid w:val="003F60C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1BF0"/>
    <w:rsid w:val="004677E5"/>
    <w:rsid w:val="00470C4C"/>
    <w:rsid w:val="00482A29"/>
    <w:rsid w:val="00484EFA"/>
    <w:rsid w:val="004857ED"/>
    <w:rsid w:val="004865DF"/>
    <w:rsid w:val="00494168"/>
    <w:rsid w:val="004A08AA"/>
    <w:rsid w:val="004A08C2"/>
    <w:rsid w:val="004A0C27"/>
    <w:rsid w:val="004A1FC2"/>
    <w:rsid w:val="004A33CE"/>
    <w:rsid w:val="004A5E33"/>
    <w:rsid w:val="004B0A54"/>
    <w:rsid w:val="004B1010"/>
    <w:rsid w:val="004B3560"/>
    <w:rsid w:val="004B4C3A"/>
    <w:rsid w:val="004B77CD"/>
    <w:rsid w:val="004C6269"/>
    <w:rsid w:val="004C6DD3"/>
    <w:rsid w:val="004D23F9"/>
    <w:rsid w:val="004D3A7F"/>
    <w:rsid w:val="004D6136"/>
    <w:rsid w:val="004E1B0B"/>
    <w:rsid w:val="004E4F2D"/>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76A7F"/>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0F7D"/>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470E9"/>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B44"/>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3F51"/>
    <w:rsid w:val="00886210"/>
    <w:rsid w:val="008903F6"/>
    <w:rsid w:val="008923B0"/>
    <w:rsid w:val="00892A18"/>
    <w:rsid w:val="00893C78"/>
    <w:rsid w:val="008947E6"/>
    <w:rsid w:val="00895C69"/>
    <w:rsid w:val="008A1E35"/>
    <w:rsid w:val="008A73CA"/>
    <w:rsid w:val="008B77AE"/>
    <w:rsid w:val="008B7E3E"/>
    <w:rsid w:val="008C0292"/>
    <w:rsid w:val="008C18BB"/>
    <w:rsid w:val="008D067F"/>
    <w:rsid w:val="008D0B73"/>
    <w:rsid w:val="008D0C0A"/>
    <w:rsid w:val="008D5A78"/>
    <w:rsid w:val="008D5FDB"/>
    <w:rsid w:val="008D6AB4"/>
    <w:rsid w:val="008E2429"/>
    <w:rsid w:val="008F316B"/>
    <w:rsid w:val="008F6E19"/>
    <w:rsid w:val="00947415"/>
    <w:rsid w:val="00951E5F"/>
    <w:rsid w:val="0096357E"/>
    <w:rsid w:val="0096421A"/>
    <w:rsid w:val="00975433"/>
    <w:rsid w:val="00982DA7"/>
    <w:rsid w:val="0098512E"/>
    <w:rsid w:val="009930ED"/>
    <w:rsid w:val="00996B41"/>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54C"/>
    <w:rsid w:val="00A027A6"/>
    <w:rsid w:val="00A06FBF"/>
    <w:rsid w:val="00A210B4"/>
    <w:rsid w:val="00A24C99"/>
    <w:rsid w:val="00A32C2E"/>
    <w:rsid w:val="00A43FD2"/>
    <w:rsid w:val="00A45A9E"/>
    <w:rsid w:val="00A51077"/>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0542A"/>
    <w:rsid w:val="00B122BC"/>
    <w:rsid w:val="00B1628E"/>
    <w:rsid w:val="00B171A2"/>
    <w:rsid w:val="00B20E13"/>
    <w:rsid w:val="00B269E2"/>
    <w:rsid w:val="00B303E6"/>
    <w:rsid w:val="00B329D7"/>
    <w:rsid w:val="00B374FE"/>
    <w:rsid w:val="00B41FA1"/>
    <w:rsid w:val="00B47867"/>
    <w:rsid w:val="00B52031"/>
    <w:rsid w:val="00B557A0"/>
    <w:rsid w:val="00B73B3C"/>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E754A"/>
    <w:rsid w:val="00BF54FD"/>
    <w:rsid w:val="00C008DF"/>
    <w:rsid w:val="00C07508"/>
    <w:rsid w:val="00C10F40"/>
    <w:rsid w:val="00C12A64"/>
    <w:rsid w:val="00C14397"/>
    <w:rsid w:val="00C17EB4"/>
    <w:rsid w:val="00C21364"/>
    <w:rsid w:val="00C21FB5"/>
    <w:rsid w:val="00C24047"/>
    <w:rsid w:val="00C34C40"/>
    <w:rsid w:val="00C37813"/>
    <w:rsid w:val="00C463E2"/>
    <w:rsid w:val="00C46A1F"/>
    <w:rsid w:val="00C55AAC"/>
    <w:rsid w:val="00C62837"/>
    <w:rsid w:val="00C644E2"/>
    <w:rsid w:val="00C65285"/>
    <w:rsid w:val="00C67468"/>
    <w:rsid w:val="00C703C3"/>
    <w:rsid w:val="00C706DD"/>
    <w:rsid w:val="00C71370"/>
    <w:rsid w:val="00C8100A"/>
    <w:rsid w:val="00C93C21"/>
    <w:rsid w:val="00C974C5"/>
    <w:rsid w:val="00CA0A6D"/>
    <w:rsid w:val="00CA1A55"/>
    <w:rsid w:val="00CA593B"/>
    <w:rsid w:val="00CB0F7D"/>
    <w:rsid w:val="00CC12A1"/>
    <w:rsid w:val="00CC1FFF"/>
    <w:rsid w:val="00CC520E"/>
    <w:rsid w:val="00CC5FD9"/>
    <w:rsid w:val="00CD1328"/>
    <w:rsid w:val="00CD13F0"/>
    <w:rsid w:val="00CD2EA8"/>
    <w:rsid w:val="00CD67D4"/>
    <w:rsid w:val="00CF5D98"/>
    <w:rsid w:val="00CF6F6A"/>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27F5"/>
    <w:rsid w:val="00D949A4"/>
    <w:rsid w:val="00DA1253"/>
    <w:rsid w:val="00DA4DC6"/>
    <w:rsid w:val="00DA639A"/>
    <w:rsid w:val="00DA650F"/>
    <w:rsid w:val="00DB6E5D"/>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2762"/>
    <w:rsid w:val="00E52FDB"/>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242E"/>
    <w:rsid w:val="00EE6D59"/>
    <w:rsid w:val="00EF06ED"/>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08D8"/>
    <w:rsid w:val="00F81976"/>
    <w:rsid w:val="00F82557"/>
    <w:rsid w:val="00F86B48"/>
    <w:rsid w:val="00F9043E"/>
    <w:rsid w:val="00F91779"/>
    <w:rsid w:val="00F95B34"/>
    <w:rsid w:val="00F96621"/>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 w:type="table" w:styleId="Tabellenraster">
    <w:name w:val="Table Grid"/>
    <w:basedOn w:val="NormaleTabelle"/>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45712-8CC0-D242-A94F-628F7D5A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4640</Words>
  <Characters>29238</Characters>
  <Application>Microsoft Macintosh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33811</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Benzmüller Christoph</cp:lastModifiedBy>
  <cp:revision>69</cp:revision>
  <cp:lastPrinted>2015-10-13T09:57:00Z</cp:lastPrinted>
  <dcterms:created xsi:type="dcterms:W3CDTF">2015-10-06T22:53:00Z</dcterms:created>
  <dcterms:modified xsi:type="dcterms:W3CDTF">2015-10-16T16:25:00Z</dcterms:modified>
</cp:coreProperties>
</file>