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761F7" w14:textId="77777777" w:rsidR="00C67423" w:rsidRDefault="00000000">
      <w:pPr>
        <w:pStyle w:val="Heading1"/>
      </w:pPr>
      <w:bookmarkStart w:id="0" w:name="X0e94b7caf77b7daceebdde50efde834f66b767d"/>
      <w:r>
        <w:t>Force Generation Pipeline — Terms of Reference</w:t>
      </w:r>
    </w:p>
    <w:p w14:paraId="368C6EB4" w14:textId="77777777" w:rsidR="007461AC" w:rsidRDefault="00000000">
      <w:pPr>
        <w:pStyle w:val="FirstParagraph"/>
      </w:pPr>
      <w:r>
        <w:rPr>
          <w:b/>
          <w:bCs/>
        </w:rPr>
        <w:t>Document type:</w:t>
      </w:r>
      <w:r>
        <w:t xml:space="preserve"> Terms of Reference (ToR) </w:t>
      </w:r>
    </w:p>
    <w:p w14:paraId="75A82A7B" w14:textId="77777777" w:rsidR="007461AC" w:rsidRDefault="00000000">
      <w:pPr>
        <w:pStyle w:val="FirstParagraph"/>
      </w:pPr>
      <w:r>
        <w:rPr>
          <w:b/>
          <w:bCs/>
        </w:rPr>
        <w:t>Status:</w:t>
      </w:r>
      <w:r>
        <w:t xml:space="preserve"> DRAFT v0.1 — for Commandant review prior to J3/J7 engagement </w:t>
      </w:r>
    </w:p>
    <w:p w14:paraId="7DDC0780" w14:textId="77777777" w:rsidR="007461AC" w:rsidRDefault="00000000">
      <w:pPr>
        <w:pStyle w:val="FirstParagraph"/>
      </w:pPr>
      <w:r>
        <w:rPr>
          <w:b/>
          <w:bCs/>
        </w:rPr>
        <w:t>Parties:</w:t>
      </w:r>
      <w:r>
        <w:t xml:space="preserve"> Presidential Guard J7 Training Authority | SBTDWS / ADWC | Presidential Guard J3 Operations </w:t>
      </w:r>
    </w:p>
    <w:p w14:paraId="2BF5F016" w14:textId="4F72B023" w:rsidR="00C67423" w:rsidRDefault="00000000">
      <w:pPr>
        <w:pStyle w:val="FirstParagraph"/>
      </w:pPr>
      <w:r>
        <w:rPr>
          <w:b/>
          <w:bCs/>
        </w:rPr>
        <w:t>Target signature:</w:t>
      </w:r>
      <w:r>
        <w:t xml:space="preserve"> Q2 2026</w:t>
      </w:r>
    </w:p>
    <w:p w14:paraId="15084E0B" w14:textId="77777777" w:rsidR="00C67423" w:rsidRDefault="00000000">
      <w:pPr>
        <w:pStyle w:val="BlockText"/>
      </w:pPr>
      <w:r>
        <w:rPr>
          <w:b/>
          <w:bCs/>
        </w:rPr>
        <w:t>Why this document exists</w:t>
      </w:r>
      <w:r>
        <w:t xml:space="preserve"> SBTDWS has no formal standing in the PG force generation system. J7 has no obligation to provide resources. This ToR creates that standing and defines the lane split so both institutions can plan against a shared architecture.</w:t>
      </w:r>
    </w:p>
    <w:p w14:paraId="7AA6AB7F" w14:textId="77777777" w:rsidR="00C67423" w:rsidRDefault="00000000">
      <w:r>
        <w:pict w14:anchorId="7711708A">
          <v:rect id="_x0000_i1025" style="width:0;height:1.5pt" o:hralign="center" o:hrstd="t" o:hr="t"/>
        </w:pict>
      </w:r>
    </w:p>
    <w:p w14:paraId="670E2D7B" w14:textId="77777777" w:rsidR="00C67423" w:rsidRDefault="00000000">
      <w:pPr>
        <w:pStyle w:val="Heading2"/>
      </w:pPr>
      <w:bookmarkStart w:id="1" w:name="background-and-authority"/>
      <w:r>
        <w:t>1. Background and Authority</w:t>
      </w:r>
    </w:p>
    <w:p w14:paraId="25F3BBC0" w14:textId="77777777" w:rsidR="00C67423" w:rsidRDefault="00000000">
      <w:pPr>
        <w:pStyle w:val="Heading3"/>
      </w:pPr>
      <w:bookmarkStart w:id="2" w:name="directing-authority"/>
      <w:r>
        <w:t>1.1 Directing Authority</w:t>
      </w:r>
    </w:p>
    <w:p w14:paraId="12767617" w14:textId="77777777" w:rsidR="00C67423" w:rsidRDefault="00000000">
      <w:pPr>
        <w:pStyle w:val="FirstParagraph"/>
      </w:pPr>
      <w:r>
        <w:t xml:space="preserve">This Terms of Reference is issued under direction from the Presidential Guard Command (PGC) and in accordance with the PG 2030 Force Design Review (FDR 2030). It implements Task 6 of the nine directed tasks assigned to SBTDWS: </w:t>
      </w:r>
      <w:r>
        <w:rPr>
          <w:i/>
          <w:iCs/>
        </w:rPr>
        <w:t>Support the J7 Exercise Programme as the collective training and validation node for the Presidential Guard.</w:t>
      </w:r>
    </w:p>
    <w:p w14:paraId="659D12D1" w14:textId="77777777" w:rsidR="00C67423" w:rsidRDefault="00000000">
      <w:pPr>
        <w:pStyle w:val="BodyText"/>
      </w:pPr>
      <w:r>
        <w:t>Reference: PG 2030 Directive, Task 6; SBTDWS Nine Directed Tasks, Task 6.</w:t>
      </w:r>
    </w:p>
    <w:p w14:paraId="55E7BA2F" w14:textId="77777777" w:rsidR="00C67423" w:rsidRDefault="00000000">
      <w:pPr>
        <w:pStyle w:val="Heading3"/>
      </w:pPr>
      <w:bookmarkStart w:id="3" w:name="context"/>
      <w:bookmarkEnd w:id="2"/>
      <w:r>
        <w:t>1.2 Context</w:t>
      </w:r>
    </w:p>
    <w:p w14:paraId="35DE8A3F" w14:textId="77777777" w:rsidR="00C67423" w:rsidRDefault="00000000">
      <w:pPr>
        <w:pStyle w:val="FirstParagraph"/>
      </w:pPr>
      <w:r>
        <w:t>SBTDWS is transforming from a desert warfare school into the PG All Domain Warfare Centre (ADWC). A core function of ADWC is collective training and validation — assessing PG units against the 19 Directed Military Tasks (DMTs) spanning the four Military Readiness Capabilities (MRCs). This function requires integration with the J7 exercise programme, access to J7 exercise resources, and formal recognition of SBTDWS as a validation node within the PG training architecture.</w:t>
      </w:r>
    </w:p>
    <w:p w14:paraId="356A5F51" w14:textId="77777777" w:rsidR="00C67423" w:rsidRDefault="00000000">
      <w:pPr>
        <w:pStyle w:val="BodyText"/>
      </w:pPr>
      <w:r>
        <w:t xml:space="preserve">Without this ToR, SBTDWS operates outside the formal force generation system. J7 has no obligation to support SBTDWS-led validation events. SBTDWS cannot integrate its EXCON and HICON functions into J7 LVC architecture. Validation events cannot be incorporated into the PG exercise </w:t>
      </w:r>
      <w:proofErr w:type="spellStart"/>
      <w:r>
        <w:t>programme</w:t>
      </w:r>
      <w:proofErr w:type="spellEnd"/>
      <w:r>
        <w:t>.</w:t>
      </w:r>
    </w:p>
    <w:p w14:paraId="3A004FE6" w14:textId="77777777" w:rsidR="007461AC" w:rsidRDefault="007461AC">
      <w:pPr>
        <w:pStyle w:val="BodyText"/>
      </w:pPr>
    </w:p>
    <w:p w14:paraId="316E8780" w14:textId="77777777" w:rsidR="007461AC" w:rsidRDefault="007461AC">
      <w:pPr>
        <w:pStyle w:val="BodyText"/>
      </w:pPr>
    </w:p>
    <w:p w14:paraId="4CD76464" w14:textId="77777777" w:rsidR="00C67423" w:rsidRDefault="00000000">
      <w:pPr>
        <w:pStyle w:val="Heading3"/>
      </w:pPr>
      <w:bookmarkStart w:id="4" w:name="parties-to-this-agreement"/>
      <w:bookmarkEnd w:id="3"/>
      <w:r>
        <w:lastRenderedPageBreak/>
        <w:t>1.3 Parties to This Agreement</w:t>
      </w:r>
    </w:p>
    <w:tbl>
      <w:tblPr>
        <w:tblStyle w:val="Table"/>
        <w:tblW w:w="5000" w:type="pct"/>
        <w:tblLayout w:type="fixed"/>
        <w:tblLook w:val="0020" w:firstRow="1" w:lastRow="0" w:firstColumn="0" w:lastColumn="0" w:noHBand="0" w:noVBand="0"/>
      </w:tblPr>
      <w:tblGrid>
        <w:gridCol w:w="5156"/>
        <w:gridCol w:w="4420"/>
      </w:tblGrid>
      <w:tr w:rsidR="00C67423" w14:paraId="4FBF5193" w14:textId="77777777" w:rsidTr="00C67423">
        <w:trPr>
          <w:cnfStyle w:val="100000000000" w:firstRow="1" w:lastRow="0" w:firstColumn="0" w:lastColumn="0" w:oddVBand="0" w:evenVBand="0" w:oddHBand="0" w:evenHBand="0" w:firstRowFirstColumn="0" w:firstRowLastColumn="0" w:lastRowFirstColumn="0" w:lastRowLastColumn="0"/>
          <w:tblHeader/>
        </w:trPr>
        <w:tc>
          <w:tcPr>
            <w:tcW w:w="4264" w:type="dxa"/>
          </w:tcPr>
          <w:p w14:paraId="7E33327B" w14:textId="77777777" w:rsidR="00C67423" w:rsidRDefault="00000000">
            <w:pPr>
              <w:pStyle w:val="Compact"/>
            </w:pPr>
            <w:r>
              <w:t>Party</w:t>
            </w:r>
          </w:p>
        </w:tc>
        <w:tc>
          <w:tcPr>
            <w:tcW w:w="3655" w:type="dxa"/>
          </w:tcPr>
          <w:p w14:paraId="0D2496F1" w14:textId="77777777" w:rsidR="00C67423" w:rsidRDefault="00000000">
            <w:pPr>
              <w:pStyle w:val="Compact"/>
            </w:pPr>
            <w:r>
              <w:t>Role</w:t>
            </w:r>
          </w:p>
        </w:tc>
      </w:tr>
      <w:tr w:rsidR="00C67423" w14:paraId="418EE5B5" w14:textId="77777777">
        <w:tc>
          <w:tcPr>
            <w:tcW w:w="4264" w:type="dxa"/>
          </w:tcPr>
          <w:p w14:paraId="79A94CD1" w14:textId="77777777" w:rsidR="00C67423" w:rsidRDefault="00000000">
            <w:pPr>
              <w:pStyle w:val="Compact"/>
            </w:pPr>
            <w:r>
              <w:rPr>
                <w:b/>
                <w:bCs/>
              </w:rPr>
              <w:t>J7 Training Authority</w:t>
            </w:r>
            <w:r>
              <w:t xml:space="preserve"> (PG HQ)</w:t>
            </w:r>
          </w:p>
        </w:tc>
        <w:tc>
          <w:tcPr>
            <w:tcW w:w="3655" w:type="dxa"/>
          </w:tcPr>
          <w:p w14:paraId="6EF4D4A6" w14:textId="77777777" w:rsidR="00C67423" w:rsidRDefault="00000000">
            <w:pPr>
              <w:pStyle w:val="Compact"/>
            </w:pPr>
            <w:r>
              <w:t>Training system owner; exercise programme authority; LVC architecture; doctrine custodian</w:t>
            </w:r>
          </w:p>
        </w:tc>
      </w:tr>
      <w:tr w:rsidR="00C67423" w14:paraId="52AEAF46" w14:textId="77777777">
        <w:tc>
          <w:tcPr>
            <w:tcW w:w="4264" w:type="dxa"/>
          </w:tcPr>
          <w:p w14:paraId="220F1EE8" w14:textId="77777777" w:rsidR="00C67423" w:rsidRDefault="00000000">
            <w:pPr>
              <w:pStyle w:val="Compact"/>
            </w:pPr>
            <w:r>
              <w:rPr>
                <w:b/>
                <w:bCs/>
              </w:rPr>
              <w:t>SBTDWS / ADWC</w:t>
            </w:r>
            <w:r>
              <w:t xml:space="preserve"> (Commandant)</w:t>
            </w:r>
          </w:p>
        </w:tc>
        <w:tc>
          <w:tcPr>
            <w:tcW w:w="3655" w:type="dxa"/>
          </w:tcPr>
          <w:p w14:paraId="39216F11" w14:textId="77777777" w:rsidR="00C67423" w:rsidRDefault="00000000">
            <w:pPr>
              <w:pStyle w:val="Compact"/>
            </w:pPr>
            <w:r>
              <w:t>Collective training and validation executor; CTC operator; EXCON/HICON/OT cadre; SRO for SAG 9 and SAG 10</w:t>
            </w:r>
          </w:p>
        </w:tc>
      </w:tr>
      <w:tr w:rsidR="00C67423" w14:paraId="75AD3E51" w14:textId="77777777">
        <w:tc>
          <w:tcPr>
            <w:tcW w:w="4264" w:type="dxa"/>
          </w:tcPr>
          <w:p w14:paraId="1286F0F1" w14:textId="77777777" w:rsidR="00C67423" w:rsidRDefault="00000000">
            <w:pPr>
              <w:pStyle w:val="Compact"/>
            </w:pPr>
            <w:r>
              <w:rPr>
                <w:b/>
                <w:bCs/>
              </w:rPr>
              <w:t>J3 Operations</w:t>
            </w:r>
            <w:r>
              <w:t xml:space="preserve"> (PG HQ)</w:t>
            </w:r>
          </w:p>
        </w:tc>
        <w:tc>
          <w:tcPr>
            <w:tcW w:w="3655" w:type="dxa"/>
          </w:tcPr>
          <w:p w14:paraId="5DD5FF3A" w14:textId="77777777" w:rsidR="00C67423" w:rsidRDefault="00000000">
            <w:pPr>
              <w:pStyle w:val="Compact"/>
            </w:pPr>
            <w:r>
              <w:t>Operational demand signal; readiness requirements; exercise programme tasking authority</w:t>
            </w:r>
          </w:p>
        </w:tc>
      </w:tr>
    </w:tbl>
    <w:p w14:paraId="123C98FF" w14:textId="77777777" w:rsidR="00C67423" w:rsidRDefault="00000000">
      <w:pPr>
        <w:pStyle w:val="BodyText"/>
      </w:pPr>
      <w:r>
        <w:t>J3 is a signatory as the operational authority that generates the readiness requirement SBTDWS and J7 are jointly serving.</w:t>
      </w:r>
    </w:p>
    <w:p w14:paraId="39C633F2" w14:textId="77777777" w:rsidR="00C67423" w:rsidRDefault="00000000">
      <w:r>
        <w:pict w14:anchorId="73174349">
          <v:rect id="_x0000_i1026" style="width:0;height:1.5pt" o:hralign="center" o:hrstd="t" o:hr="t"/>
        </w:pict>
      </w:r>
    </w:p>
    <w:p w14:paraId="03C3A56E" w14:textId="77777777" w:rsidR="00C67423" w:rsidRDefault="00000000">
      <w:pPr>
        <w:pStyle w:val="Heading2"/>
      </w:pPr>
      <w:bookmarkStart w:id="5" w:name="purpose"/>
      <w:bookmarkEnd w:id="1"/>
      <w:bookmarkEnd w:id="4"/>
      <w:r>
        <w:t>2. Purpose</w:t>
      </w:r>
    </w:p>
    <w:p w14:paraId="03AE30A0" w14:textId="77777777" w:rsidR="00C67423" w:rsidRDefault="00000000">
      <w:pPr>
        <w:pStyle w:val="FirstParagraph"/>
      </w:pPr>
      <w:r>
        <w:t>This ToR establishes:</w:t>
      </w:r>
    </w:p>
    <w:p w14:paraId="4C8C1E6D" w14:textId="77777777" w:rsidR="00C67423" w:rsidRDefault="00000000">
      <w:pPr>
        <w:pStyle w:val="Compact"/>
        <w:numPr>
          <w:ilvl w:val="0"/>
          <w:numId w:val="2"/>
        </w:numPr>
      </w:pPr>
      <w:r>
        <w:t xml:space="preserve">The </w:t>
      </w:r>
      <w:r>
        <w:rPr>
          <w:b/>
          <w:bCs/>
        </w:rPr>
        <w:t>lane split</w:t>
      </w:r>
      <w:r>
        <w:t xml:space="preserve"> between J7 and SBTDWS in the PG force generation pipeline — what each institution owns, executes, and is accountable for</w:t>
      </w:r>
    </w:p>
    <w:p w14:paraId="36780D32" w14:textId="77777777" w:rsidR="00C67423" w:rsidRDefault="00000000">
      <w:pPr>
        <w:pStyle w:val="Compact"/>
        <w:numPr>
          <w:ilvl w:val="0"/>
          <w:numId w:val="2"/>
        </w:numPr>
      </w:pPr>
      <w:r>
        <w:t xml:space="preserve">The </w:t>
      </w:r>
      <w:r>
        <w:rPr>
          <w:b/>
          <w:bCs/>
        </w:rPr>
        <w:t>integration architecture</w:t>
      </w:r>
      <w:r>
        <w:t xml:space="preserve"> governing how SBTDWS collective training and validation events nest within the J7 exercise programme</w:t>
      </w:r>
    </w:p>
    <w:p w14:paraId="369F0996" w14:textId="77777777" w:rsidR="00C67423" w:rsidRDefault="00000000">
      <w:pPr>
        <w:pStyle w:val="Compact"/>
        <w:numPr>
          <w:ilvl w:val="0"/>
          <w:numId w:val="2"/>
        </w:numPr>
      </w:pPr>
      <w:r>
        <w:t xml:space="preserve">The </w:t>
      </w:r>
      <w:r>
        <w:rPr>
          <w:b/>
          <w:bCs/>
        </w:rPr>
        <w:t>resource provisions</w:t>
      </w:r>
      <w:r>
        <w:t xml:space="preserve"> J7 will extend to SBTDWS for collective validation events</w:t>
      </w:r>
    </w:p>
    <w:p w14:paraId="0E3F91D7" w14:textId="77777777" w:rsidR="00C67423" w:rsidRDefault="00000000">
      <w:pPr>
        <w:pStyle w:val="Compact"/>
        <w:numPr>
          <w:ilvl w:val="0"/>
          <w:numId w:val="2"/>
        </w:numPr>
      </w:pPr>
      <w:r>
        <w:t xml:space="preserve">The </w:t>
      </w:r>
      <w:r>
        <w:rPr>
          <w:b/>
          <w:bCs/>
        </w:rPr>
        <w:t>reporting chain</w:t>
      </w:r>
      <w:r>
        <w:t xml:space="preserve"> for validation outcomes and readiness assessments</w:t>
      </w:r>
    </w:p>
    <w:p w14:paraId="37CAB07C" w14:textId="77777777" w:rsidR="00C67423" w:rsidRDefault="00000000">
      <w:pPr>
        <w:pStyle w:val="Compact"/>
        <w:numPr>
          <w:ilvl w:val="0"/>
          <w:numId w:val="2"/>
        </w:numPr>
      </w:pPr>
      <w:r>
        <w:t xml:space="preserve">The </w:t>
      </w:r>
      <w:r>
        <w:rPr>
          <w:b/>
          <w:bCs/>
        </w:rPr>
        <w:t>governance mechanism</w:t>
      </w:r>
      <w:r>
        <w:t xml:space="preserve"> for deconfliction, planning, and dispute resolution</w:t>
      </w:r>
    </w:p>
    <w:p w14:paraId="75E1548B" w14:textId="77777777" w:rsidR="00C67423" w:rsidRDefault="00000000">
      <w:r>
        <w:pict w14:anchorId="5E7D29C0">
          <v:rect id="_x0000_i1027" style="width:0;height:1.5pt" o:hralign="center" o:hrstd="t" o:hr="t"/>
        </w:pict>
      </w:r>
    </w:p>
    <w:p w14:paraId="60754DFB" w14:textId="77777777" w:rsidR="00C67423" w:rsidRDefault="00000000">
      <w:pPr>
        <w:pStyle w:val="Heading2"/>
      </w:pPr>
      <w:bookmarkStart w:id="6" w:name="scope"/>
      <w:bookmarkEnd w:id="5"/>
      <w:r>
        <w:t>3. Scope</w:t>
      </w:r>
    </w:p>
    <w:p w14:paraId="0F3D8F32" w14:textId="77777777" w:rsidR="00C67423" w:rsidRDefault="00000000">
      <w:pPr>
        <w:pStyle w:val="Heading3"/>
      </w:pPr>
      <w:bookmarkStart w:id="7" w:name="in-scope"/>
      <w:r>
        <w:t>3.1 In Scope</w:t>
      </w:r>
    </w:p>
    <w:p w14:paraId="47AB320D" w14:textId="77777777" w:rsidR="00C67423" w:rsidRDefault="00000000">
      <w:pPr>
        <w:pStyle w:val="Compact"/>
        <w:numPr>
          <w:ilvl w:val="0"/>
          <w:numId w:val="3"/>
        </w:numPr>
      </w:pPr>
      <w:r>
        <w:t>Collective training events at company level and above delivered or facilitated by SBTDWS</w:t>
      </w:r>
    </w:p>
    <w:p w14:paraId="0DAC021B" w14:textId="77777777" w:rsidR="00C67423" w:rsidRDefault="00000000">
      <w:pPr>
        <w:pStyle w:val="Compact"/>
        <w:numPr>
          <w:ilvl w:val="0"/>
          <w:numId w:val="3"/>
        </w:numPr>
      </w:pPr>
      <w:r>
        <w:t>Validation and readiness assessment against the 19 DMTs / 4 MRCs</w:t>
      </w:r>
    </w:p>
    <w:p w14:paraId="1AD97012" w14:textId="77777777" w:rsidR="00C67423" w:rsidRDefault="00000000">
      <w:pPr>
        <w:pStyle w:val="Compact"/>
        <w:numPr>
          <w:ilvl w:val="0"/>
          <w:numId w:val="3"/>
        </w:numPr>
      </w:pPr>
      <w:r>
        <w:t>Mission rehearsal exercises (MRX) conducted at SBTDWS and Hameem training areas</w:t>
      </w:r>
    </w:p>
    <w:p w14:paraId="22AD271A" w14:textId="77777777" w:rsidR="00C67423" w:rsidRDefault="00000000">
      <w:pPr>
        <w:pStyle w:val="Compact"/>
        <w:numPr>
          <w:ilvl w:val="0"/>
          <w:numId w:val="3"/>
        </w:numPr>
      </w:pPr>
      <w:r>
        <w:t>SAG 9 (Combined Unconventional Warfare) and SAG 10 (Resilience and Capacity Building) validation events for which SBTDWS holds SRO accountability</w:t>
      </w:r>
    </w:p>
    <w:p w14:paraId="67C1CBA3" w14:textId="77777777" w:rsidR="00C67423" w:rsidRDefault="00000000">
      <w:pPr>
        <w:pStyle w:val="Compact"/>
        <w:numPr>
          <w:ilvl w:val="0"/>
          <w:numId w:val="3"/>
        </w:numPr>
      </w:pPr>
      <w:r>
        <w:lastRenderedPageBreak/>
        <w:t>EXCON and HICON functions operated by SBTDWS in support of collective training events</w:t>
      </w:r>
    </w:p>
    <w:p w14:paraId="10AE1917" w14:textId="77777777" w:rsidR="00C67423" w:rsidRDefault="00000000">
      <w:pPr>
        <w:pStyle w:val="Compact"/>
        <w:numPr>
          <w:ilvl w:val="0"/>
          <w:numId w:val="3"/>
        </w:numPr>
      </w:pPr>
      <w:r>
        <w:t>Observer Trainer (OT) cadre operations under J7 standards and OT accreditation framework</w:t>
      </w:r>
    </w:p>
    <w:p w14:paraId="020537EA" w14:textId="77777777" w:rsidR="00C67423" w:rsidRDefault="00000000">
      <w:pPr>
        <w:pStyle w:val="Heading3"/>
      </w:pPr>
      <w:bookmarkStart w:id="8" w:name="out-of-scope"/>
      <w:bookmarkEnd w:id="7"/>
      <w:r>
        <w:t>3.2 Out of Scope</w:t>
      </w:r>
    </w:p>
    <w:p w14:paraId="1D3EB419" w14:textId="77777777" w:rsidR="00C67423" w:rsidRDefault="00000000">
      <w:pPr>
        <w:pStyle w:val="Compact"/>
        <w:numPr>
          <w:ilvl w:val="0"/>
          <w:numId w:val="4"/>
        </w:numPr>
      </w:pPr>
      <w:r>
        <w:t>Individual skills training (delivered by SBTDWS under existing course programme authority — no J7 ToR required)</w:t>
      </w:r>
    </w:p>
    <w:p w14:paraId="098FDD62" w14:textId="77777777" w:rsidR="00C67423" w:rsidRDefault="00000000">
      <w:pPr>
        <w:pStyle w:val="Compact"/>
        <w:numPr>
          <w:ilvl w:val="0"/>
          <w:numId w:val="4"/>
        </w:numPr>
      </w:pPr>
      <w:r>
        <w:t>J7-directed exercises where SBTDWS provides only logistic or range support (covered under separate support arrangements)</w:t>
      </w:r>
    </w:p>
    <w:p w14:paraId="6F2CA8DA" w14:textId="77777777" w:rsidR="00C67423" w:rsidRDefault="00000000">
      <w:pPr>
        <w:pStyle w:val="Compact"/>
        <w:numPr>
          <w:ilvl w:val="0"/>
          <w:numId w:val="4"/>
        </w:numPr>
      </w:pPr>
      <w:r>
        <w:t>CAPDEV and tactical experimentation activities (governed separately under the J3 WDC)</w:t>
      </w:r>
    </w:p>
    <w:p w14:paraId="1F56B280" w14:textId="77777777" w:rsidR="00C67423" w:rsidRDefault="00000000">
      <w:pPr>
        <w:pStyle w:val="Compact"/>
        <w:numPr>
          <w:ilvl w:val="0"/>
          <w:numId w:val="4"/>
        </w:numPr>
      </w:pPr>
      <w:r>
        <w:t>National-level or multi-force exercises directed by Higher HQ above PG level</w:t>
      </w:r>
    </w:p>
    <w:p w14:paraId="5C0AA35A" w14:textId="77777777" w:rsidR="00C67423" w:rsidRDefault="00000000">
      <w:r>
        <w:pict w14:anchorId="02B789B0">
          <v:rect id="_x0000_i1028" style="width:0;height:1.5pt" o:hralign="center" o:hrstd="t" o:hr="t"/>
        </w:pict>
      </w:r>
    </w:p>
    <w:p w14:paraId="1F299F25" w14:textId="77777777" w:rsidR="00C67423" w:rsidRDefault="00000000">
      <w:pPr>
        <w:pStyle w:val="Heading2"/>
      </w:pPr>
      <w:bookmarkStart w:id="9" w:name="lane-split-j7-and-sbtdws"/>
      <w:bookmarkEnd w:id="6"/>
      <w:bookmarkEnd w:id="8"/>
      <w:r>
        <w:t>4. Lane Split — J7 and SBTDWS</w:t>
      </w:r>
    </w:p>
    <w:p w14:paraId="1ACB140D" w14:textId="77777777" w:rsidR="00C67423" w:rsidRDefault="00000000">
      <w:pPr>
        <w:pStyle w:val="Heading3"/>
      </w:pPr>
      <w:bookmarkStart w:id="10" w:name="j7-owns"/>
      <w:r>
        <w:t>4.1 J7 Owns</w:t>
      </w:r>
    </w:p>
    <w:tbl>
      <w:tblPr>
        <w:tblStyle w:val="Table"/>
        <w:tblW w:w="5000" w:type="pct"/>
        <w:tblLayout w:type="fixed"/>
        <w:tblLook w:val="0020" w:firstRow="1" w:lastRow="0" w:firstColumn="0" w:lastColumn="0" w:noHBand="0" w:noVBand="0"/>
      </w:tblPr>
      <w:tblGrid>
        <w:gridCol w:w="5069"/>
        <w:gridCol w:w="4507"/>
      </w:tblGrid>
      <w:tr w:rsidR="00C67423" w14:paraId="2C78AE56" w14:textId="77777777" w:rsidTr="00C67423">
        <w:trPr>
          <w:cnfStyle w:val="100000000000" w:firstRow="1" w:lastRow="0" w:firstColumn="0" w:lastColumn="0" w:oddVBand="0" w:evenVBand="0" w:oddHBand="0" w:evenHBand="0" w:firstRowFirstColumn="0" w:firstRowLastColumn="0" w:lastRowFirstColumn="0" w:lastRowLastColumn="0"/>
          <w:tblHeader/>
        </w:trPr>
        <w:tc>
          <w:tcPr>
            <w:tcW w:w="4192" w:type="dxa"/>
          </w:tcPr>
          <w:p w14:paraId="7BCD06BE" w14:textId="77777777" w:rsidR="00C67423" w:rsidRDefault="00000000">
            <w:pPr>
              <w:pStyle w:val="Compact"/>
            </w:pPr>
            <w:r>
              <w:t>Function</w:t>
            </w:r>
          </w:p>
        </w:tc>
        <w:tc>
          <w:tcPr>
            <w:tcW w:w="3727" w:type="dxa"/>
          </w:tcPr>
          <w:p w14:paraId="0388A6EE" w14:textId="77777777" w:rsidR="00C67423" w:rsidRDefault="00000000">
            <w:pPr>
              <w:pStyle w:val="Compact"/>
            </w:pPr>
            <w:r>
              <w:t>Detail</w:t>
            </w:r>
          </w:p>
        </w:tc>
      </w:tr>
      <w:tr w:rsidR="00C67423" w14:paraId="5B361DC6" w14:textId="77777777">
        <w:tc>
          <w:tcPr>
            <w:tcW w:w="4192" w:type="dxa"/>
          </w:tcPr>
          <w:p w14:paraId="2CC4E3B9" w14:textId="77777777" w:rsidR="00C67423" w:rsidRDefault="00000000">
            <w:pPr>
              <w:pStyle w:val="Compact"/>
            </w:pPr>
            <w:r>
              <w:t>Exercise programme direction</w:t>
            </w:r>
          </w:p>
        </w:tc>
        <w:tc>
          <w:tcPr>
            <w:tcW w:w="3727" w:type="dxa"/>
          </w:tcPr>
          <w:p w14:paraId="1860F8D1" w14:textId="77777777" w:rsidR="00C67423" w:rsidRDefault="00000000">
            <w:pPr>
              <w:pStyle w:val="Compact"/>
            </w:pPr>
            <w:r>
              <w:t>Annual and quarterly exercise programme; priorities; scheduling; deconfliction</w:t>
            </w:r>
          </w:p>
        </w:tc>
      </w:tr>
      <w:tr w:rsidR="00C67423" w14:paraId="0596D7A1" w14:textId="77777777">
        <w:tc>
          <w:tcPr>
            <w:tcW w:w="4192" w:type="dxa"/>
          </w:tcPr>
          <w:p w14:paraId="46212971" w14:textId="77777777" w:rsidR="00C67423" w:rsidRDefault="00000000">
            <w:pPr>
              <w:pStyle w:val="Compact"/>
            </w:pPr>
            <w:r>
              <w:t>LVC architecture</w:t>
            </w:r>
          </w:p>
        </w:tc>
        <w:tc>
          <w:tcPr>
            <w:tcW w:w="3727" w:type="dxa"/>
          </w:tcPr>
          <w:p w14:paraId="013FBF34" w14:textId="77777777" w:rsidR="00C67423" w:rsidRDefault="00000000">
            <w:pPr>
              <w:pStyle w:val="Compact"/>
            </w:pPr>
            <w:r>
              <w:t>Live, Virtual, Constructive integration standards; instrumentation protocols; simulation systems</w:t>
            </w:r>
          </w:p>
        </w:tc>
      </w:tr>
      <w:tr w:rsidR="00C67423" w14:paraId="4FA3663D" w14:textId="77777777">
        <w:tc>
          <w:tcPr>
            <w:tcW w:w="4192" w:type="dxa"/>
          </w:tcPr>
          <w:p w14:paraId="06DAF5A3" w14:textId="77777777" w:rsidR="00C67423" w:rsidRDefault="00000000">
            <w:pPr>
              <w:pStyle w:val="Compact"/>
            </w:pPr>
            <w:r>
              <w:t>OT accreditation standard</w:t>
            </w:r>
          </w:p>
        </w:tc>
        <w:tc>
          <w:tcPr>
            <w:tcW w:w="3727" w:type="dxa"/>
          </w:tcPr>
          <w:p w14:paraId="190E2B64" w14:textId="77777777" w:rsidR="00C67423" w:rsidRDefault="00000000">
            <w:pPr>
              <w:pStyle w:val="Compact"/>
            </w:pPr>
            <w:r>
              <w:t>The standard against which SBTDWS OTs are trained and certified</w:t>
            </w:r>
          </w:p>
        </w:tc>
      </w:tr>
      <w:tr w:rsidR="00C67423" w14:paraId="7D346901" w14:textId="77777777">
        <w:tc>
          <w:tcPr>
            <w:tcW w:w="4192" w:type="dxa"/>
          </w:tcPr>
          <w:p w14:paraId="4A960610" w14:textId="77777777" w:rsidR="00C67423" w:rsidRDefault="00000000">
            <w:pPr>
              <w:pStyle w:val="Compact"/>
            </w:pPr>
            <w:r>
              <w:t>Doctrine custodianship</w:t>
            </w:r>
          </w:p>
        </w:tc>
        <w:tc>
          <w:tcPr>
            <w:tcW w:w="3727" w:type="dxa"/>
          </w:tcPr>
          <w:p w14:paraId="78735FF0" w14:textId="77777777" w:rsidR="00C67423" w:rsidRDefault="00000000">
            <w:pPr>
              <w:pStyle w:val="Compact"/>
            </w:pPr>
            <w:r>
              <w:t>OT handbook; exercise design doctrine; assessment standards</w:t>
            </w:r>
          </w:p>
        </w:tc>
      </w:tr>
      <w:tr w:rsidR="00C67423" w14:paraId="495E5A46" w14:textId="77777777">
        <w:tc>
          <w:tcPr>
            <w:tcW w:w="4192" w:type="dxa"/>
          </w:tcPr>
          <w:p w14:paraId="5EAD3E14" w14:textId="77777777" w:rsidR="00C67423" w:rsidRDefault="00000000">
            <w:pPr>
              <w:pStyle w:val="Compact"/>
            </w:pPr>
            <w:r>
              <w:t>J7 exercise programme resources</w:t>
            </w:r>
          </w:p>
        </w:tc>
        <w:tc>
          <w:tcPr>
            <w:tcW w:w="3727" w:type="dxa"/>
          </w:tcPr>
          <w:p w14:paraId="373362B4" w14:textId="77777777" w:rsidR="00C67423" w:rsidRDefault="00000000">
            <w:pPr>
              <w:pStyle w:val="Compact"/>
            </w:pPr>
            <w:r>
              <w:t>J7-controlled OPFOR, instrumentation, range assets, simulation nodes available on request</w:t>
            </w:r>
          </w:p>
        </w:tc>
      </w:tr>
      <w:tr w:rsidR="00C67423" w14:paraId="13913275" w14:textId="77777777">
        <w:tc>
          <w:tcPr>
            <w:tcW w:w="4192" w:type="dxa"/>
          </w:tcPr>
          <w:p w14:paraId="43BA02D3" w14:textId="77777777" w:rsidR="00C67423" w:rsidRDefault="00000000">
            <w:pPr>
              <w:pStyle w:val="Compact"/>
            </w:pPr>
            <w:r>
              <w:t>Lessons learned system</w:t>
            </w:r>
          </w:p>
        </w:tc>
        <w:tc>
          <w:tcPr>
            <w:tcW w:w="3727" w:type="dxa"/>
          </w:tcPr>
          <w:p w14:paraId="520B38DC" w14:textId="77777777" w:rsidR="00C67423" w:rsidRDefault="00000000">
            <w:pPr>
              <w:pStyle w:val="Compact"/>
            </w:pPr>
            <w:r>
              <w:t>Formal capture and dissemination of exercise observations across the PG</w:t>
            </w:r>
          </w:p>
        </w:tc>
      </w:tr>
      <w:tr w:rsidR="00C67423" w14:paraId="2EF0BBEE" w14:textId="77777777">
        <w:tc>
          <w:tcPr>
            <w:tcW w:w="4192" w:type="dxa"/>
          </w:tcPr>
          <w:p w14:paraId="44496083" w14:textId="77777777" w:rsidR="00C67423" w:rsidRDefault="00000000">
            <w:pPr>
              <w:pStyle w:val="Compact"/>
            </w:pPr>
            <w:r>
              <w:t>SOP and standards publication</w:t>
            </w:r>
          </w:p>
        </w:tc>
        <w:tc>
          <w:tcPr>
            <w:tcW w:w="3727" w:type="dxa"/>
          </w:tcPr>
          <w:p w14:paraId="20CBF381" w14:textId="77777777" w:rsidR="00C67423" w:rsidRDefault="00000000">
            <w:pPr>
              <w:pStyle w:val="Compact"/>
            </w:pPr>
            <w:r>
              <w:t>Publication authority for updated tactics, techniques, and procedures emerging from exercises</w:t>
            </w:r>
          </w:p>
          <w:p w14:paraId="4E08494C" w14:textId="77777777" w:rsidR="007461AC" w:rsidRDefault="007461AC">
            <w:pPr>
              <w:pStyle w:val="Compact"/>
            </w:pPr>
          </w:p>
        </w:tc>
      </w:tr>
    </w:tbl>
    <w:p w14:paraId="646672B3" w14:textId="77777777" w:rsidR="00C67423" w:rsidRDefault="00000000">
      <w:pPr>
        <w:pStyle w:val="Heading3"/>
      </w:pPr>
      <w:bookmarkStart w:id="11" w:name="sbtdws-owns"/>
      <w:bookmarkEnd w:id="10"/>
      <w:r>
        <w:lastRenderedPageBreak/>
        <w:t>4.2 SBTDWS Owns</w:t>
      </w:r>
    </w:p>
    <w:tbl>
      <w:tblPr>
        <w:tblStyle w:val="Table"/>
        <w:tblW w:w="5000" w:type="pct"/>
        <w:tblLayout w:type="fixed"/>
        <w:tblLook w:val="0020" w:firstRow="1" w:lastRow="0" w:firstColumn="0" w:lastColumn="0" w:noHBand="0" w:noVBand="0"/>
      </w:tblPr>
      <w:tblGrid>
        <w:gridCol w:w="5069"/>
        <w:gridCol w:w="4507"/>
      </w:tblGrid>
      <w:tr w:rsidR="00C67423" w14:paraId="6056227B" w14:textId="77777777" w:rsidTr="00C67423">
        <w:trPr>
          <w:cnfStyle w:val="100000000000" w:firstRow="1" w:lastRow="0" w:firstColumn="0" w:lastColumn="0" w:oddVBand="0" w:evenVBand="0" w:oddHBand="0" w:evenHBand="0" w:firstRowFirstColumn="0" w:firstRowLastColumn="0" w:lastRowFirstColumn="0" w:lastRowLastColumn="0"/>
          <w:tblHeader/>
        </w:trPr>
        <w:tc>
          <w:tcPr>
            <w:tcW w:w="4192" w:type="dxa"/>
          </w:tcPr>
          <w:p w14:paraId="494B23AE" w14:textId="77777777" w:rsidR="00C67423" w:rsidRDefault="00000000">
            <w:pPr>
              <w:pStyle w:val="Compact"/>
            </w:pPr>
            <w:r>
              <w:t>Function</w:t>
            </w:r>
          </w:p>
        </w:tc>
        <w:tc>
          <w:tcPr>
            <w:tcW w:w="3727" w:type="dxa"/>
          </w:tcPr>
          <w:p w14:paraId="62A49E34" w14:textId="77777777" w:rsidR="00C67423" w:rsidRDefault="00000000">
            <w:pPr>
              <w:pStyle w:val="Compact"/>
            </w:pPr>
            <w:r>
              <w:t>Detail</w:t>
            </w:r>
          </w:p>
        </w:tc>
      </w:tr>
      <w:tr w:rsidR="00C67423" w14:paraId="21DDD988" w14:textId="77777777">
        <w:tc>
          <w:tcPr>
            <w:tcW w:w="4192" w:type="dxa"/>
          </w:tcPr>
          <w:p w14:paraId="6375B09B" w14:textId="77777777" w:rsidR="00C67423" w:rsidRDefault="00000000">
            <w:pPr>
              <w:pStyle w:val="Compact"/>
            </w:pPr>
            <w:r>
              <w:t>Exercise execution</w:t>
            </w:r>
          </w:p>
        </w:tc>
        <w:tc>
          <w:tcPr>
            <w:tcW w:w="3727" w:type="dxa"/>
          </w:tcPr>
          <w:p w14:paraId="3505280A" w14:textId="77777777" w:rsidR="00C67423" w:rsidRDefault="00000000">
            <w:pPr>
              <w:pStyle w:val="Compact"/>
            </w:pPr>
            <w:r>
              <w:t>EXCON, HICON, OPFOR, and OT functions for SBTDWS-led collective training and validation events</w:t>
            </w:r>
          </w:p>
        </w:tc>
      </w:tr>
      <w:tr w:rsidR="00C67423" w14:paraId="7CCAF577" w14:textId="77777777">
        <w:tc>
          <w:tcPr>
            <w:tcW w:w="4192" w:type="dxa"/>
          </w:tcPr>
          <w:p w14:paraId="56EEFE56" w14:textId="77777777" w:rsidR="00C67423" w:rsidRDefault="00000000">
            <w:pPr>
              <w:pStyle w:val="Compact"/>
            </w:pPr>
            <w:r>
              <w:t>Scenario design</w:t>
            </w:r>
          </w:p>
        </w:tc>
        <w:tc>
          <w:tcPr>
            <w:tcW w:w="3727" w:type="dxa"/>
          </w:tcPr>
          <w:p w14:paraId="29A01178" w14:textId="77777777" w:rsidR="00C67423" w:rsidRDefault="00000000">
            <w:pPr>
              <w:pStyle w:val="Compact"/>
            </w:pPr>
            <w:r>
              <w:t>Scenario development and scenario library for SBTDWS validation events, based on J7-endorsed design templates</w:t>
            </w:r>
          </w:p>
        </w:tc>
      </w:tr>
      <w:tr w:rsidR="00C67423" w14:paraId="5AF8AC8F" w14:textId="77777777">
        <w:tc>
          <w:tcPr>
            <w:tcW w:w="4192" w:type="dxa"/>
          </w:tcPr>
          <w:p w14:paraId="1137E45F" w14:textId="77777777" w:rsidR="00C67423" w:rsidRDefault="00000000">
            <w:pPr>
              <w:pStyle w:val="Compact"/>
            </w:pPr>
            <w:r>
              <w:t>OT cadre management</w:t>
            </w:r>
          </w:p>
        </w:tc>
        <w:tc>
          <w:tcPr>
            <w:tcW w:w="3727" w:type="dxa"/>
          </w:tcPr>
          <w:p w14:paraId="2840DA05" w14:textId="77777777" w:rsidR="00C67423" w:rsidRDefault="00000000">
            <w:pPr>
              <w:pStyle w:val="Compact"/>
            </w:pPr>
            <w:r>
              <w:t>Recruitment, training, accreditation, and deployment of the SBTDWS OT cadre against the J7 standard</w:t>
            </w:r>
          </w:p>
        </w:tc>
      </w:tr>
      <w:tr w:rsidR="00C67423" w14:paraId="5EE671BB" w14:textId="77777777">
        <w:tc>
          <w:tcPr>
            <w:tcW w:w="4192" w:type="dxa"/>
          </w:tcPr>
          <w:p w14:paraId="1100D360" w14:textId="77777777" w:rsidR="00C67423" w:rsidRDefault="00000000">
            <w:pPr>
              <w:pStyle w:val="Compact"/>
            </w:pPr>
            <w:r>
              <w:t>Validation assessment and reporting</w:t>
            </w:r>
          </w:p>
        </w:tc>
        <w:tc>
          <w:tcPr>
            <w:tcW w:w="3727" w:type="dxa"/>
          </w:tcPr>
          <w:p w14:paraId="67B9D327" w14:textId="77777777" w:rsidR="00C67423" w:rsidRDefault="00000000">
            <w:pPr>
              <w:pStyle w:val="Compact"/>
            </w:pPr>
            <w:r>
              <w:t>Assessment of units against the 19 DMTs; formal readiness report to SRO and Division HQ</w:t>
            </w:r>
          </w:p>
        </w:tc>
      </w:tr>
      <w:tr w:rsidR="00C67423" w14:paraId="5B3BEB8D" w14:textId="77777777">
        <w:tc>
          <w:tcPr>
            <w:tcW w:w="4192" w:type="dxa"/>
          </w:tcPr>
          <w:p w14:paraId="49A608B8" w14:textId="77777777" w:rsidR="00C67423" w:rsidRDefault="00000000">
            <w:pPr>
              <w:pStyle w:val="Compact"/>
            </w:pPr>
            <w:r>
              <w:t>SAG 9 and SAG 10 SRO accountability</w:t>
            </w:r>
          </w:p>
        </w:tc>
        <w:tc>
          <w:tcPr>
            <w:tcW w:w="3727" w:type="dxa"/>
          </w:tcPr>
          <w:p w14:paraId="01A9695E" w14:textId="77777777" w:rsidR="00C67423" w:rsidRDefault="00000000">
            <w:pPr>
              <w:pStyle w:val="Compact"/>
            </w:pPr>
            <w:r>
              <w:t>Execution authority and assessment reporting for PG SAG 9 and SAG 10 validation, under endorsed standards</w:t>
            </w:r>
          </w:p>
        </w:tc>
      </w:tr>
      <w:tr w:rsidR="00C67423" w14:paraId="1924D8A1" w14:textId="77777777">
        <w:tc>
          <w:tcPr>
            <w:tcW w:w="4192" w:type="dxa"/>
          </w:tcPr>
          <w:p w14:paraId="24C8671A" w14:textId="77777777" w:rsidR="00C67423" w:rsidRDefault="00000000">
            <w:pPr>
              <w:pStyle w:val="Compact"/>
            </w:pPr>
            <w:r>
              <w:t>Hameem mission rehearsal (Phase 2+)</w:t>
            </w:r>
          </w:p>
        </w:tc>
        <w:tc>
          <w:tcPr>
            <w:tcW w:w="3727" w:type="dxa"/>
          </w:tcPr>
          <w:p w14:paraId="37281E72" w14:textId="77777777" w:rsidR="00C67423" w:rsidRDefault="00000000">
            <w:pPr>
              <w:pStyle w:val="Compact"/>
            </w:pPr>
            <w:r>
              <w:t>Concept of use, site design, and execution of MRX at Hameem; J7 integration architecture applied</w:t>
            </w:r>
          </w:p>
        </w:tc>
      </w:tr>
      <w:tr w:rsidR="00C67423" w14:paraId="7F7D46FE" w14:textId="77777777">
        <w:tc>
          <w:tcPr>
            <w:tcW w:w="4192" w:type="dxa"/>
          </w:tcPr>
          <w:p w14:paraId="35974A77" w14:textId="77777777" w:rsidR="00C67423" w:rsidRDefault="00000000">
            <w:pPr>
              <w:pStyle w:val="Compact"/>
            </w:pPr>
            <w:r>
              <w:t>Asset and range scheduling</w:t>
            </w:r>
          </w:p>
        </w:tc>
        <w:tc>
          <w:tcPr>
            <w:tcW w:w="3727" w:type="dxa"/>
          </w:tcPr>
          <w:p w14:paraId="081096FE" w14:textId="77777777" w:rsidR="00C67423" w:rsidRDefault="00000000">
            <w:pPr>
              <w:pStyle w:val="Compact"/>
            </w:pPr>
            <w:r>
              <w:t>SBTDWS training areas, equipment, and support resources for events under SBTDWS execution authority</w:t>
            </w:r>
          </w:p>
        </w:tc>
      </w:tr>
    </w:tbl>
    <w:p w14:paraId="04196B5F" w14:textId="77777777" w:rsidR="00C67423" w:rsidRDefault="00000000">
      <w:pPr>
        <w:pStyle w:val="Heading3"/>
      </w:pPr>
      <w:bookmarkStart w:id="12" w:name="shared-functions-joint-planning"/>
      <w:bookmarkEnd w:id="11"/>
      <w:r>
        <w:t>4.3 Shared Functions (Joint Planning)</w:t>
      </w:r>
    </w:p>
    <w:tbl>
      <w:tblPr>
        <w:tblStyle w:val="Table"/>
        <w:tblW w:w="5000" w:type="pct"/>
        <w:tblLayout w:type="fixed"/>
        <w:tblLook w:val="0020" w:firstRow="1" w:lastRow="0" w:firstColumn="0" w:lastColumn="0" w:noHBand="0" w:noVBand="0"/>
      </w:tblPr>
      <w:tblGrid>
        <w:gridCol w:w="4309"/>
        <w:gridCol w:w="5267"/>
      </w:tblGrid>
      <w:tr w:rsidR="00C67423" w14:paraId="03062048" w14:textId="77777777" w:rsidTr="00C67423">
        <w:trPr>
          <w:cnfStyle w:val="100000000000" w:firstRow="1" w:lastRow="0" w:firstColumn="0" w:lastColumn="0" w:oddVBand="0" w:evenVBand="0" w:oddHBand="0" w:evenHBand="0" w:firstRowFirstColumn="0" w:firstRowLastColumn="0" w:lastRowFirstColumn="0" w:lastRowLastColumn="0"/>
          <w:tblHeader/>
        </w:trPr>
        <w:tc>
          <w:tcPr>
            <w:tcW w:w="3564" w:type="dxa"/>
          </w:tcPr>
          <w:p w14:paraId="5E38E0F8" w14:textId="77777777" w:rsidR="00C67423" w:rsidRDefault="00000000">
            <w:pPr>
              <w:pStyle w:val="Compact"/>
            </w:pPr>
            <w:r>
              <w:t>Function</w:t>
            </w:r>
          </w:p>
        </w:tc>
        <w:tc>
          <w:tcPr>
            <w:tcW w:w="4356" w:type="dxa"/>
          </w:tcPr>
          <w:p w14:paraId="471B728B" w14:textId="77777777" w:rsidR="00C67423" w:rsidRDefault="00000000">
            <w:pPr>
              <w:pStyle w:val="Compact"/>
            </w:pPr>
            <w:r>
              <w:t>Mechanism</w:t>
            </w:r>
          </w:p>
        </w:tc>
      </w:tr>
      <w:tr w:rsidR="00C67423" w14:paraId="1CCA31C7" w14:textId="77777777">
        <w:tc>
          <w:tcPr>
            <w:tcW w:w="3564" w:type="dxa"/>
          </w:tcPr>
          <w:p w14:paraId="1D111F35" w14:textId="77777777" w:rsidR="00C67423" w:rsidRDefault="00000000">
            <w:pPr>
              <w:pStyle w:val="Compact"/>
            </w:pPr>
            <w:r>
              <w:t>Annual exercise programme</w:t>
            </w:r>
          </w:p>
        </w:tc>
        <w:tc>
          <w:tcPr>
            <w:tcW w:w="4356" w:type="dxa"/>
          </w:tcPr>
          <w:p w14:paraId="34E6FED0" w14:textId="77777777" w:rsidR="00C67423" w:rsidRDefault="00000000">
            <w:pPr>
              <w:pStyle w:val="Compact"/>
            </w:pPr>
            <w:r>
              <w:t>SBTDWS submits validation event calendar to J7 each year; J7 integrates into the PG exercise programme</w:t>
            </w:r>
          </w:p>
        </w:tc>
      </w:tr>
      <w:tr w:rsidR="00C67423" w14:paraId="02FB0745" w14:textId="77777777">
        <w:tc>
          <w:tcPr>
            <w:tcW w:w="3564" w:type="dxa"/>
          </w:tcPr>
          <w:p w14:paraId="13E46C53" w14:textId="77777777" w:rsidR="00C67423" w:rsidRDefault="00000000">
            <w:pPr>
              <w:pStyle w:val="Compact"/>
            </w:pPr>
            <w:r>
              <w:t>Resource requests</w:t>
            </w:r>
          </w:p>
        </w:tc>
        <w:tc>
          <w:tcPr>
            <w:tcW w:w="4356" w:type="dxa"/>
          </w:tcPr>
          <w:p w14:paraId="3D1C5523" w14:textId="77777777" w:rsidR="00C67423" w:rsidRDefault="00000000">
            <w:pPr>
              <w:pStyle w:val="Compact"/>
            </w:pPr>
            <w:r>
              <w:t>SBTDWS submits J7 resource requests in advance of each event; J7 confirms or substitutes within an agreed turnaround</w:t>
            </w:r>
          </w:p>
        </w:tc>
      </w:tr>
      <w:tr w:rsidR="00C67423" w14:paraId="2BA2778F" w14:textId="77777777">
        <w:tc>
          <w:tcPr>
            <w:tcW w:w="3564" w:type="dxa"/>
          </w:tcPr>
          <w:p w14:paraId="73529697" w14:textId="77777777" w:rsidR="00C67423" w:rsidRDefault="00000000">
            <w:pPr>
              <w:pStyle w:val="Compact"/>
            </w:pPr>
            <w:r>
              <w:t>Standards development</w:t>
            </w:r>
          </w:p>
        </w:tc>
        <w:tc>
          <w:tcPr>
            <w:tcW w:w="4356" w:type="dxa"/>
          </w:tcPr>
          <w:p w14:paraId="4268055C" w14:textId="77777777" w:rsidR="00C67423" w:rsidRDefault="00000000">
            <w:pPr>
              <w:pStyle w:val="Compact"/>
            </w:pPr>
            <w:r>
              <w:t>SBTDWS submits SAG 9/10 assessment standards drafts to J7 for review and endorsement before use</w:t>
            </w:r>
          </w:p>
        </w:tc>
      </w:tr>
      <w:tr w:rsidR="00C67423" w14:paraId="2384A1D5" w14:textId="77777777">
        <w:tc>
          <w:tcPr>
            <w:tcW w:w="3564" w:type="dxa"/>
          </w:tcPr>
          <w:p w14:paraId="12D17A53" w14:textId="77777777" w:rsidR="00C67423" w:rsidRDefault="00000000">
            <w:pPr>
              <w:pStyle w:val="Compact"/>
            </w:pPr>
            <w:r>
              <w:t>Lessons dissemination</w:t>
            </w:r>
          </w:p>
        </w:tc>
        <w:tc>
          <w:tcPr>
            <w:tcW w:w="4356" w:type="dxa"/>
          </w:tcPr>
          <w:p w14:paraId="094E7FAC" w14:textId="77777777" w:rsidR="00C67423" w:rsidRDefault="00000000">
            <w:pPr>
              <w:pStyle w:val="Compact"/>
            </w:pPr>
            <w:r>
              <w:t>SBTDWS provides J7 with formal AAR reports after each event; J7 integrates into the PG lessons system</w:t>
            </w:r>
          </w:p>
        </w:tc>
      </w:tr>
    </w:tbl>
    <w:p w14:paraId="324132A2" w14:textId="77777777" w:rsidR="00C67423" w:rsidRDefault="00000000">
      <w:r>
        <w:pict w14:anchorId="5629DDBB">
          <v:rect id="_x0000_i1029" style="width:0;height:1.5pt" o:hralign="center" o:hrstd="t" o:hr="t"/>
        </w:pict>
      </w:r>
    </w:p>
    <w:p w14:paraId="0A404AEB" w14:textId="77777777" w:rsidR="00C67423" w:rsidRDefault="00000000">
      <w:pPr>
        <w:pStyle w:val="Heading2"/>
      </w:pPr>
      <w:bookmarkStart w:id="13" w:name="resource-provisions"/>
      <w:bookmarkEnd w:id="9"/>
      <w:bookmarkEnd w:id="12"/>
      <w:r>
        <w:lastRenderedPageBreak/>
        <w:t>5. Resource Provisions</w:t>
      </w:r>
    </w:p>
    <w:p w14:paraId="5F86D995" w14:textId="77777777" w:rsidR="00C67423" w:rsidRDefault="00000000">
      <w:pPr>
        <w:pStyle w:val="FirstParagraph"/>
      </w:pPr>
      <w:r>
        <w:t>J7 agrees to make the following resources available to SBTDWS for collective validation events, subject to the advance request process defined in Section 4.3:</w:t>
      </w:r>
    </w:p>
    <w:tbl>
      <w:tblPr>
        <w:tblStyle w:val="Table"/>
        <w:tblW w:w="5000" w:type="pct"/>
        <w:tblLayout w:type="fixed"/>
        <w:tblLook w:val="0020" w:firstRow="1" w:lastRow="0" w:firstColumn="0" w:lastColumn="0" w:noHBand="0" w:noVBand="0"/>
      </w:tblPr>
      <w:tblGrid>
        <w:gridCol w:w="4309"/>
        <w:gridCol w:w="5267"/>
      </w:tblGrid>
      <w:tr w:rsidR="00C67423" w14:paraId="3761064F" w14:textId="77777777" w:rsidTr="00C67423">
        <w:trPr>
          <w:cnfStyle w:val="100000000000" w:firstRow="1" w:lastRow="0" w:firstColumn="0" w:lastColumn="0" w:oddVBand="0" w:evenVBand="0" w:oddHBand="0" w:evenHBand="0" w:firstRowFirstColumn="0" w:firstRowLastColumn="0" w:lastRowFirstColumn="0" w:lastRowLastColumn="0"/>
          <w:tblHeader/>
        </w:trPr>
        <w:tc>
          <w:tcPr>
            <w:tcW w:w="3564" w:type="dxa"/>
          </w:tcPr>
          <w:p w14:paraId="53561C85" w14:textId="77777777" w:rsidR="00C67423" w:rsidRDefault="00000000">
            <w:pPr>
              <w:pStyle w:val="Compact"/>
            </w:pPr>
            <w:r>
              <w:t>Resource</w:t>
            </w:r>
          </w:p>
        </w:tc>
        <w:tc>
          <w:tcPr>
            <w:tcW w:w="4356" w:type="dxa"/>
          </w:tcPr>
          <w:p w14:paraId="2990E9AB" w14:textId="77777777" w:rsidR="00C67423" w:rsidRDefault="00000000">
            <w:pPr>
              <w:pStyle w:val="Compact"/>
            </w:pPr>
            <w:r>
              <w:t>Provision</w:t>
            </w:r>
          </w:p>
        </w:tc>
      </w:tr>
      <w:tr w:rsidR="00C67423" w14:paraId="1AF1F3B2" w14:textId="77777777">
        <w:tc>
          <w:tcPr>
            <w:tcW w:w="3564" w:type="dxa"/>
          </w:tcPr>
          <w:p w14:paraId="203BDF97" w14:textId="77777777" w:rsidR="00C67423" w:rsidRDefault="00000000">
            <w:pPr>
              <w:pStyle w:val="Compact"/>
            </w:pPr>
            <w:r>
              <w:t>OPFOR elements</w:t>
            </w:r>
          </w:p>
        </w:tc>
        <w:tc>
          <w:tcPr>
            <w:tcW w:w="4356" w:type="dxa"/>
          </w:tcPr>
          <w:p w14:paraId="33FD63FF" w14:textId="77777777" w:rsidR="00C67423" w:rsidRDefault="00000000">
            <w:pPr>
              <w:pStyle w:val="Compact"/>
            </w:pPr>
            <w:r>
              <w:t>J7-controlled OPFOR or coordination to source from J3 when J7 OPFOR is unavailable</w:t>
            </w:r>
          </w:p>
        </w:tc>
      </w:tr>
      <w:tr w:rsidR="00C67423" w14:paraId="6D99FB73" w14:textId="77777777">
        <w:tc>
          <w:tcPr>
            <w:tcW w:w="3564" w:type="dxa"/>
          </w:tcPr>
          <w:p w14:paraId="4F1EC722" w14:textId="77777777" w:rsidR="00C67423" w:rsidRDefault="00000000">
            <w:pPr>
              <w:pStyle w:val="Compact"/>
            </w:pPr>
            <w:r>
              <w:t>Instrumentation</w:t>
            </w:r>
          </w:p>
        </w:tc>
        <w:tc>
          <w:tcPr>
            <w:tcW w:w="4356" w:type="dxa"/>
          </w:tcPr>
          <w:p w14:paraId="6ACA4A87" w14:textId="77777777" w:rsidR="00C67423" w:rsidRDefault="00000000">
            <w:pPr>
              <w:pStyle w:val="Compact"/>
            </w:pPr>
            <w:r>
              <w:t>J7 instrumentation nodes (battle tracking, data capture, scoring systems) available for SBTDWS-executed events</w:t>
            </w:r>
          </w:p>
        </w:tc>
      </w:tr>
      <w:tr w:rsidR="00C67423" w14:paraId="20879A42" w14:textId="77777777">
        <w:tc>
          <w:tcPr>
            <w:tcW w:w="3564" w:type="dxa"/>
          </w:tcPr>
          <w:p w14:paraId="475065E2" w14:textId="77777777" w:rsidR="00C67423" w:rsidRDefault="00000000">
            <w:pPr>
              <w:pStyle w:val="Compact"/>
            </w:pPr>
            <w:r>
              <w:t>LVC simulation access</w:t>
            </w:r>
          </w:p>
        </w:tc>
        <w:tc>
          <w:tcPr>
            <w:tcW w:w="4356" w:type="dxa"/>
          </w:tcPr>
          <w:p w14:paraId="726179B9" w14:textId="77777777" w:rsidR="00C67423" w:rsidRDefault="00000000">
            <w:pPr>
              <w:pStyle w:val="Compact"/>
            </w:pPr>
            <w:r>
              <w:t>J7 simulation nodes and constructive environment available for integration into SBTDWS validation events</w:t>
            </w:r>
          </w:p>
        </w:tc>
      </w:tr>
      <w:tr w:rsidR="00C67423" w14:paraId="0AFD38E4" w14:textId="77777777">
        <w:tc>
          <w:tcPr>
            <w:tcW w:w="3564" w:type="dxa"/>
          </w:tcPr>
          <w:p w14:paraId="0D3586C2" w14:textId="77777777" w:rsidR="00C67423" w:rsidRDefault="00000000">
            <w:pPr>
              <w:pStyle w:val="Compact"/>
            </w:pPr>
            <w:r>
              <w:t>J7 liaison</w:t>
            </w:r>
          </w:p>
        </w:tc>
        <w:tc>
          <w:tcPr>
            <w:tcW w:w="4356" w:type="dxa"/>
          </w:tcPr>
          <w:p w14:paraId="597F7D78" w14:textId="77777777" w:rsidR="00C67423" w:rsidRDefault="00000000">
            <w:pPr>
              <w:pStyle w:val="Compact"/>
            </w:pPr>
            <w:r>
              <w:t>A designated J7 liaison officer assigned to SBTDWS collective training events (pre-event planning and event execution)</w:t>
            </w:r>
          </w:p>
        </w:tc>
      </w:tr>
      <w:tr w:rsidR="00C67423" w14:paraId="1B53FCC4" w14:textId="77777777">
        <w:tc>
          <w:tcPr>
            <w:tcW w:w="3564" w:type="dxa"/>
          </w:tcPr>
          <w:p w14:paraId="2F7C4391" w14:textId="77777777" w:rsidR="00C67423" w:rsidRDefault="00000000">
            <w:pPr>
              <w:pStyle w:val="Compact"/>
            </w:pPr>
            <w:r>
              <w:t>Standards materials</w:t>
            </w:r>
          </w:p>
        </w:tc>
        <w:tc>
          <w:tcPr>
            <w:tcW w:w="4356" w:type="dxa"/>
          </w:tcPr>
          <w:p w14:paraId="4D38E91E" w14:textId="77777777" w:rsidR="00C67423" w:rsidRDefault="00000000">
            <w:pPr>
              <w:pStyle w:val="Compact"/>
            </w:pPr>
            <w:r>
              <w:t>J7 exercise design templates, OT handbook, DMT assessment criteria, and AAR frameworks provided to SBTDWS</w:t>
            </w:r>
          </w:p>
        </w:tc>
      </w:tr>
      <w:tr w:rsidR="00C67423" w14:paraId="50F3C5A8" w14:textId="77777777">
        <w:tc>
          <w:tcPr>
            <w:tcW w:w="3564" w:type="dxa"/>
          </w:tcPr>
          <w:p w14:paraId="0014AF04" w14:textId="77777777" w:rsidR="00C67423" w:rsidRDefault="00000000">
            <w:pPr>
              <w:pStyle w:val="Compact"/>
            </w:pPr>
            <w:r>
              <w:t>Training programme slot</w:t>
            </w:r>
          </w:p>
        </w:tc>
        <w:tc>
          <w:tcPr>
            <w:tcW w:w="4356" w:type="dxa"/>
          </w:tcPr>
          <w:p w14:paraId="348AEEB1" w14:textId="77777777" w:rsidR="00C67423" w:rsidRDefault="00000000">
            <w:pPr>
              <w:pStyle w:val="Compact"/>
            </w:pPr>
            <w:r>
              <w:t>One SBTDWS-led validation event per quarter incorporated into the J7 exercise programme at IOC; scaling to exercise programme integration as SBTDWS matures</w:t>
            </w:r>
          </w:p>
        </w:tc>
      </w:tr>
    </w:tbl>
    <w:p w14:paraId="32F29ED7" w14:textId="77777777" w:rsidR="00C67423" w:rsidRDefault="00000000">
      <w:r>
        <w:pict w14:anchorId="1F2C4301">
          <v:rect id="_x0000_i1030" style="width:0;height:1.5pt" o:hralign="center" o:hrstd="t" o:hr="t"/>
        </w:pict>
      </w:r>
    </w:p>
    <w:p w14:paraId="20C46BA9" w14:textId="77777777" w:rsidR="00C67423" w:rsidRDefault="00000000">
      <w:pPr>
        <w:pStyle w:val="Heading2"/>
      </w:pPr>
      <w:bookmarkStart w:id="14" w:name="validation-reporting-chain"/>
      <w:bookmarkEnd w:id="13"/>
      <w:r>
        <w:t>6. Validation Reporting Chain</w:t>
      </w:r>
    </w:p>
    <w:p w14:paraId="2A62E5CC" w14:textId="77777777" w:rsidR="00C67423" w:rsidRDefault="00000000">
      <w:pPr>
        <w:pStyle w:val="FirstParagraph"/>
      </w:pPr>
      <w:r>
        <w:t>Assessment reports from SBTDWS-led validation events will follow this chain:</w:t>
      </w:r>
    </w:p>
    <w:p w14:paraId="2F168DD0" w14:textId="77777777" w:rsidR="00C67423" w:rsidRDefault="00000000">
      <w:pPr>
        <w:pStyle w:val="Compact"/>
        <w:numPr>
          <w:ilvl w:val="0"/>
          <w:numId w:val="5"/>
        </w:numPr>
      </w:pPr>
      <w:r>
        <w:t>SBTDWS OT Cadre (assessment)</w:t>
      </w:r>
    </w:p>
    <w:p w14:paraId="0F4B4214" w14:textId="77777777" w:rsidR="00C67423" w:rsidRDefault="00000000">
      <w:pPr>
        <w:pStyle w:val="Compact"/>
        <w:numPr>
          <w:ilvl w:val="0"/>
          <w:numId w:val="5"/>
        </w:numPr>
      </w:pPr>
      <w:r>
        <w:t>SBTDWS Commandant (endorses report)</w:t>
      </w:r>
    </w:p>
    <w:p w14:paraId="5532A0C0" w14:textId="77777777" w:rsidR="00C67423" w:rsidRDefault="00000000">
      <w:pPr>
        <w:pStyle w:val="Compact"/>
        <w:numPr>
          <w:ilvl w:val="0"/>
          <w:numId w:val="5"/>
        </w:numPr>
      </w:pPr>
      <w:r>
        <w:t>From the Commandant, the report goes to:</w:t>
      </w:r>
    </w:p>
    <w:p w14:paraId="124DDB64" w14:textId="77777777" w:rsidR="00C67423" w:rsidRDefault="00000000">
      <w:pPr>
        <w:pStyle w:val="Compact"/>
        <w:numPr>
          <w:ilvl w:val="1"/>
          <w:numId w:val="6"/>
        </w:numPr>
      </w:pPr>
      <w:r>
        <w:t>SRO / Unit Commander (formal readiness report)</w:t>
      </w:r>
    </w:p>
    <w:p w14:paraId="4FE6458C" w14:textId="77777777" w:rsidR="00C67423" w:rsidRDefault="00000000">
      <w:pPr>
        <w:pStyle w:val="Compact"/>
        <w:numPr>
          <w:ilvl w:val="1"/>
          <w:numId w:val="6"/>
        </w:numPr>
      </w:pPr>
      <w:r>
        <w:t>J7 Training Authority (lessons and standards update)</w:t>
      </w:r>
    </w:p>
    <w:p w14:paraId="5006EADE" w14:textId="77777777" w:rsidR="00C67423" w:rsidRDefault="00000000">
      <w:pPr>
        <w:pStyle w:val="Compact"/>
        <w:numPr>
          <w:ilvl w:val="1"/>
          <w:numId w:val="6"/>
        </w:numPr>
      </w:pPr>
      <w:r>
        <w:t>J3 Operations (readiness status input to force generation)</w:t>
      </w:r>
    </w:p>
    <w:p w14:paraId="346D2CC7" w14:textId="77777777" w:rsidR="00C67423" w:rsidRDefault="00000000">
      <w:pPr>
        <w:pStyle w:val="FirstParagraph"/>
      </w:pPr>
      <w:r>
        <w:rPr>
          <w:b/>
          <w:bCs/>
        </w:rPr>
        <w:t>Adverse assessments:</w:t>
      </w:r>
      <w:r>
        <w:t xml:space="preserve"> Where SBTDWS assesses a unit as not meeting the required standard, the report is endorsed by the Commandant and submitted simultaneously to the SRO and J3. J7 receives a copy for lessons purposes. The assessment stands unless formally reviewed under the dispute resolution mechanism in Section 7.</w:t>
      </w:r>
    </w:p>
    <w:p w14:paraId="5B5B97DF" w14:textId="77777777" w:rsidR="00C67423" w:rsidRDefault="00000000">
      <w:r>
        <w:pict w14:anchorId="00132F58">
          <v:rect id="_x0000_i1031" style="width:0;height:1.5pt" o:hralign="center" o:hrstd="t" o:hr="t"/>
        </w:pict>
      </w:r>
    </w:p>
    <w:p w14:paraId="63DE2E16" w14:textId="77777777" w:rsidR="00C67423" w:rsidRDefault="00000000">
      <w:pPr>
        <w:pStyle w:val="Heading2"/>
      </w:pPr>
      <w:bookmarkStart w:id="15" w:name="governance"/>
      <w:bookmarkEnd w:id="14"/>
      <w:r>
        <w:lastRenderedPageBreak/>
        <w:t>7. Governance</w:t>
      </w:r>
    </w:p>
    <w:p w14:paraId="5D9AE74B" w14:textId="77777777" w:rsidR="00C67423" w:rsidRDefault="00000000">
      <w:pPr>
        <w:pStyle w:val="Heading3"/>
      </w:pPr>
      <w:bookmarkStart w:id="16" w:name="joint-planning-cell"/>
      <w:r>
        <w:t>7.1 Joint Planning Cell</w:t>
      </w:r>
    </w:p>
    <w:p w14:paraId="1AA81844" w14:textId="77777777" w:rsidR="00C67423" w:rsidRDefault="00000000">
      <w:pPr>
        <w:pStyle w:val="FirstParagraph"/>
      </w:pPr>
      <w:r>
        <w:t>A Force Generation Planning Cell (FGPC) comprising J7, SBTDWS, and J3 representatives will convene on a regular cadence to:</w:t>
      </w:r>
    </w:p>
    <w:p w14:paraId="3DB7B162" w14:textId="77777777" w:rsidR="00C67423" w:rsidRDefault="00000000">
      <w:pPr>
        <w:pStyle w:val="Compact"/>
        <w:numPr>
          <w:ilvl w:val="0"/>
          <w:numId w:val="7"/>
        </w:numPr>
      </w:pPr>
      <w:r>
        <w:t>Review the exercise programme and deconflict scheduling</w:t>
      </w:r>
    </w:p>
    <w:p w14:paraId="4B1CDDC9" w14:textId="77777777" w:rsidR="00C67423" w:rsidRDefault="00000000">
      <w:pPr>
        <w:pStyle w:val="Compact"/>
        <w:numPr>
          <w:ilvl w:val="0"/>
          <w:numId w:val="7"/>
        </w:numPr>
      </w:pPr>
      <w:r>
        <w:t>Review resource allocation against planned events</w:t>
      </w:r>
    </w:p>
    <w:p w14:paraId="2D75320D" w14:textId="77777777" w:rsidR="00C67423" w:rsidRDefault="00000000">
      <w:pPr>
        <w:pStyle w:val="Compact"/>
        <w:numPr>
          <w:ilvl w:val="0"/>
          <w:numId w:val="7"/>
        </w:numPr>
      </w:pPr>
      <w:r>
        <w:t>Escalate unresolved resource or standards disputes to the relevant command authority</w:t>
      </w:r>
    </w:p>
    <w:p w14:paraId="040DE1E3" w14:textId="77777777" w:rsidR="00C67423" w:rsidRDefault="00000000">
      <w:pPr>
        <w:pStyle w:val="Compact"/>
        <w:numPr>
          <w:ilvl w:val="0"/>
          <w:numId w:val="7"/>
        </w:numPr>
      </w:pPr>
      <w:r>
        <w:t>Review and update this ToR on an annual basis</w:t>
      </w:r>
    </w:p>
    <w:p w14:paraId="239F67AE" w14:textId="77777777" w:rsidR="00C67423" w:rsidRDefault="00000000">
      <w:pPr>
        <w:pStyle w:val="Heading3"/>
      </w:pPr>
      <w:bookmarkStart w:id="17" w:name="dispute-resolution"/>
      <w:bookmarkEnd w:id="16"/>
      <w:r>
        <w:t>7.2 Dispute Resolution</w:t>
      </w:r>
    </w:p>
    <w:p w14:paraId="35594A1D" w14:textId="77777777" w:rsidR="00C67423" w:rsidRDefault="00000000">
      <w:pPr>
        <w:pStyle w:val="Compact"/>
        <w:numPr>
          <w:ilvl w:val="0"/>
          <w:numId w:val="8"/>
        </w:numPr>
      </w:pPr>
      <w:r>
        <w:t>Working-level: J7 and SBTDWS representatives resolve within 5 working days</w:t>
      </w:r>
    </w:p>
    <w:p w14:paraId="3D7D1473" w14:textId="77777777" w:rsidR="00C67423" w:rsidRDefault="00000000">
      <w:pPr>
        <w:pStyle w:val="Compact"/>
        <w:numPr>
          <w:ilvl w:val="0"/>
          <w:numId w:val="8"/>
        </w:numPr>
      </w:pPr>
      <w:r>
        <w:t>Commandant level: If unresolved, Commandant SBTDWS and J7 Director engage directly within 10 working days</w:t>
      </w:r>
    </w:p>
    <w:p w14:paraId="0286586C" w14:textId="77777777" w:rsidR="00C67423" w:rsidRDefault="00000000">
      <w:pPr>
        <w:pStyle w:val="Compact"/>
        <w:numPr>
          <w:ilvl w:val="0"/>
          <w:numId w:val="8"/>
        </w:numPr>
      </w:pPr>
      <w:r>
        <w:t>J3 arbitration: If still unresolved, J3 makes the determination within 15 working days</w:t>
      </w:r>
    </w:p>
    <w:p w14:paraId="76FAD623" w14:textId="77777777" w:rsidR="00C67423" w:rsidRDefault="00000000">
      <w:pPr>
        <w:pStyle w:val="Compact"/>
        <w:numPr>
          <w:ilvl w:val="0"/>
          <w:numId w:val="8"/>
        </w:numPr>
      </w:pPr>
      <w:r>
        <w:t>Escalation: Any matter touching validation authority (whether a unit can be failed) escalates to PG HQ — not resolved at this level</w:t>
      </w:r>
    </w:p>
    <w:p w14:paraId="0FF5F1AF" w14:textId="77777777" w:rsidR="00C67423" w:rsidRDefault="00000000">
      <w:pPr>
        <w:pStyle w:val="Heading3"/>
      </w:pPr>
      <w:bookmarkStart w:id="18" w:name="review-and-amendment"/>
      <w:bookmarkEnd w:id="17"/>
      <w:r>
        <w:t>7.3 Review and Amendment</w:t>
      </w:r>
    </w:p>
    <w:p w14:paraId="69457F71" w14:textId="77777777" w:rsidR="00C67423" w:rsidRDefault="00000000">
      <w:pPr>
        <w:pStyle w:val="FirstParagraph"/>
      </w:pPr>
      <w:r>
        <w:t>This ToR is reviewed annually by the FGPC. Amendments require signature from all three parties. Major amendments (affecting lane split, resource provisions, or reporting chain) require PG HQ notification.</w:t>
      </w:r>
    </w:p>
    <w:p w14:paraId="2A370D16" w14:textId="77777777" w:rsidR="00C67423" w:rsidRDefault="00000000">
      <w:r>
        <w:pict w14:anchorId="7B0BFC5C">
          <v:rect id="_x0000_i1032" style="width:0;height:1.5pt" o:hralign="center" o:hrstd="t" o:hr="t"/>
        </w:pict>
      </w:r>
    </w:p>
    <w:p w14:paraId="1CFDC236" w14:textId="77777777" w:rsidR="00C67423" w:rsidRDefault="00000000">
      <w:pPr>
        <w:pStyle w:val="Heading2"/>
      </w:pPr>
      <w:bookmarkStart w:id="19" w:name="milestones-and-conditions"/>
      <w:bookmarkEnd w:id="15"/>
      <w:bookmarkEnd w:id="18"/>
      <w:r>
        <w:t>8. Milestones and Conditions</w:t>
      </w:r>
    </w:p>
    <w:tbl>
      <w:tblPr>
        <w:tblStyle w:val="Table"/>
        <w:tblW w:w="5000" w:type="pct"/>
        <w:tblLayout w:type="fixed"/>
        <w:tblLook w:val="0020" w:firstRow="1" w:lastRow="0" w:firstColumn="0" w:lastColumn="0" w:noHBand="0" w:noVBand="0"/>
      </w:tblPr>
      <w:tblGrid>
        <w:gridCol w:w="3901"/>
        <w:gridCol w:w="3192"/>
        <w:gridCol w:w="2483"/>
      </w:tblGrid>
      <w:tr w:rsidR="00C67423" w14:paraId="495D8EA3" w14:textId="77777777" w:rsidTr="00C67423">
        <w:trPr>
          <w:cnfStyle w:val="100000000000" w:firstRow="1" w:lastRow="0" w:firstColumn="0" w:lastColumn="0" w:oddVBand="0" w:evenVBand="0" w:oddHBand="0" w:evenHBand="0" w:firstRowFirstColumn="0" w:firstRowLastColumn="0" w:lastRowFirstColumn="0" w:lastRowLastColumn="0"/>
          <w:tblHeader/>
        </w:trPr>
        <w:tc>
          <w:tcPr>
            <w:tcW w:w="3226" w:type="dxa"/>
          </w:tcPr>
          <w:p w14:paraId="4E105474" w14:textId="77777777" w:rsidR="00C67423" w:rsidRDefault="00000000">
            <w:pPr>
              <w:pStyle w:val="Compact"/>
            </w:pPr>
            <w:r>
              <w:t>Condition</w:t>
            </w:r>
          </w:p>
        </w:tc>
        <w:tc>
          <w:tcPr>
            <w:tcW w:w="2640" w:type="dxa"/>
          </w:tcPr>
          <w:p w14:paraId="6384C0E0" w14:textId="77777777" w:rsidR="00C67423" w:rsidRDefault="00000000">
            <w:pPr>
              <w:pStyle w:val="Compact"/>
            </w:pPr>
            <w:r>
              <w:t>Timeline</w:t>
            </w:r>
          </w:p>
        </w:tc>
        <w:tc>
          <w:tcPr>
            <w:tcW w:w="2053" w:type="dxa"/>
          </w:tcPr>
          <w:p w14:paraId="76E8504D" w14:textId="77777777" w:rsidR="00C67423" w:rsidRDefault="00000000">
            <w:pPr>
              <w:pStyle w:val="Compact"/>
            </w:pPr>
            <w:r>
              <w:t>Owner</w:t>
            </w:r>
          </w:p>
        </w:tc>
      </w:tr>
      <w:tr w:rsidR="00C67423" w14:paraId="497209D0" w14:textId="77777777">
        <w:tc>
          <w:tcPr>
            <w:tcW w:w="3226" w:type="dxa"/>
          </w:tcPr>
          <w:p w14:paraId="2535D603" w14:textId="77777777" w:rsidR="00C67423" w:rsidRDefault="00000000">
            <w:pPr>
              <w:pStyle w:val="Compact"/>
            </w:pPr>
            <w:r>
              <w:t>ToR signed</w:t>
            </w:r>
          </w:p>
        </w:tc>
        <w:tc>
          <w:tcPr>
            <w:tcW w:w="2640" w:type="dxa"/>
          </w:tcPr>
          <w:p w14:paraId="1D5FFFEB" w14:textId="77777777" w:rsidR="00C67423" w:rsidRDefault="00000000">
            <w:pPr>
              <w:pStyle w:val="Compact"/>
            </w:pPr>
            <w:r>
              <w:t>Q2 26 (TARGET)</w:t>
            </w:r>
          </w:p>
        </w:tc>
        <w:tc>
          <w:tcPr>
            <w:tcW w:w="2053" w:type="dxa"/>
          </w:tcPr>
          <w:p w14:paraId="06E99126" w14:textId="77777777" w:rsidR="00C67423" w:rsidRDefault="00000000">
            <w:pPr>
              <w:pStyle w:val="Compact"/>
            </w:pPr>
            <w:r>
              <w:t>Commandant / J7 Director / J3</w:t>
            </w:r>
          </w:p>
        </w:tc>
      </w:tr>
      <w:tr w:rsidR="00C67423" w14:paraId="3BD122C8" w14:textId="77777777">
        <w:tc>
          <w:tcPr>
            <w:tcW w:w="3226" w:type="dxa"/>
          </w:tcPr>
          <w:p w14:paraId="36EF5471" w14:textId="77777777" w:rsidR="00C67423" w:rsidRDefault="00000000">
            <w:pPr>
              <w:pStyle w:val="Compact"/>
            </w:pPr>
            <w:r>
              <w:t>SBTDWS OT cadre IOC</w:t>
            </w:r>
          </w:p>
        </w:tc>
        <w:tc>
          <w:tcPr>
            <w:tcW w:w="2640" w:type="dxa"/>
          </w:tcPr>
          <w:p w14:paraId="168751C3" w14:textId="77777777" w:rsidR="00C67423" w:rsidRDefault="00000000">
            <w:pPr>
              <w:pStyle w:val="Compact"/>
            </w:pPr>
            <w:r>
              <w:t>Q2 27</w:t>
            </w:r>
          </w:p>
        </w:tc>
        <w:tc>
          <w:tcPr>
            <w:tcW w:w="2053" w:type="dxa"/>
          </w:tcPr>
          <w:p w14:paraId="60587018" w14:textId="77777777" w:rsidR="00C67423" w:rsidRDefault="00000000">
            <w:pPr>
              <w:pStyle w:val="Compact"/>
            </w:pPr>
            <w:r>
              <w:t>SBTDWS</w:t>
            </w:r>
          </w:p>
        </w:tc>
      </w:tr>
      <w:tr w:rsidR="00C67423" w14:paraId="303B948D" w14:textId="77777777">
        <w:tc>
          <w:tcPr>
            <w:tcW w:w="3226" w:type="dxa"/>
          </w:tcPr>
          <w:p w14:paraId="6130393B" w14:textId="77777777" w:rsidR="00C67423" w:rsidRDefault="00000000">
            <w:pPr>
              <w:pStyle w:val="Compact"/>
            </w:pPr>
            <w:r>
              <w:t>First SBTDWS validation event under ToR</w:t>
            </w:r>
          </w:p>
        </w:tc>
        <w:tc>
          <w:tcPr>
            <w:tcW w:w="2640" w:type="dxa"/>
          </w:tcPr>
          <w:p w14:paraId="12107FD4" w14:textId="77777777" w:rsidR="00C67423" w:rsidRDefault="00000000">
            <w:pPr>
              <w:pStyle w:val="Compact"/>
            </w:pPr>
            <w:r>
              <w:t>Q3 27</w:t>
            </w:r>
          </w:p>
        </w:tc>
        <w:tc>
          <w:tcPr>
            <w:tcW w:w="2053" w:type="dxa"/>
          </w:tcPr>
          <w:p w14:paraId="1E049101" w14:textId="77777777" w:rsidR="00C67423" w:rsidRDefault="00000000">
            <w:pPr>
              <w:pStyle w:val="Compact"/>
            </w:pPr>
            <w:r>
              <w:t>SBTDWS / J7</w:t>
            </w:r>
          </w:p>
        </w:tc>
      </w:tr>
      <w:tr w:rsidR="00C67423" w14:paraId="1F87D9C1" w14:textId="77777777">
        <w:tc>
          <w:tcPr>
            <w:tcW w:w="3226" w:type="dxa"/>
          </w:tcPr>
          <w:p w14:paraId="78BEC01C" w14:textId="77777777" w:rsidR="00C67423" w:rsidRDefault="00000000">
            <w:pPr>
              <w:pStyle w:val="Compact"/>
            </w:pPr>
            <w:r>
              <w:t>SAG 9 standards endorsed and first validation event</w:t>
            </w:r>
          </w:p>
        </w:tc>
        <w:tc>
          <w:tcPr>
            <w:tcW w:w="2640" w:type="dxa"/>
          </w:tcPr>
          <w:p w14:paraId="48DCD8AC" w14:textId="77777777" w:rsidR="00C67423" w:rsidRDefault="00000000">
            <w:pPr>
              <w:pStyle w:val="Compact"/>
            </w:pPr>
            <w:r>
              <w:t>Q4 27</w:t>
            </w:r>
          </w:p>
        </w:tc>
        <w:tc>
          <w:tcPr>
            <w:tcW w:w="2053" w:type="dxa"/>
          </w:tcPr>
          <w:p w14:paraId="5B712AE7" w14:textId="77777777" w:rsidR="00C67423" w:rsidRDefault="00000000">
            <w:pPr>
              <w:pStyle w:val="Compact"/>
            </w:pPr>
            <w:r>
              <w:t>SBTDWS / J7 / PG HQ</w:t>
            </w:r>
          </w:p>
        </w:tc>
      </w:tr>
      <w:tr w:rsidR="00C67423" w14:paraId="51673EA4" w14:textId="77777777">
        <w:tc>
          <w:tcPr>
            <w:tcW w:w="3226" w:type="dxa"/>
          </w:tcPr>
          <w:p w14:paraId="39B981ED" w14:textId="77777777" w:rsidR="00C67423" w:rsidRDefault="00000000">
            <w:pPr>
              <w:pStyle w:val="Compact"/>
            </w:pPr>
            <w:r>
              <w:t>Hameem integration (Phase 2)</w:t>
            </w:r>
          </w:p>
        </w:tc>
        <w:tc>
          <w:tcPr>
            <w:tcW w:w="2640" w:type="dxa"/>
          </w:tcPr>
          <w:p w14:paraId="1CBA3F83" w14:textId="77777777" w:rsidR="00C67423" w:rsidRDefault="00000000">
            <w:pPr>
              <w:pStyle w:val="Compact"/>
            </w:pPr>
            <w:r>
              <w:t>Q3 27+</w:t>
            </w:r>
          </w:p>
        </w:tc>
        <w:tc>
          <w:tcPr>
            <w:tcW w:w="2053" w:type="dxa"/>
          </w:tcPr>
          <w:p w14:paraId="302332F9" w14:textId="77777777" w:rsidR="00C67423" w:rsidRDefault="00000000">
            <w:pPr>
              <w:pStyle w:val="Compact"/>
            </w:pPr>
            <w:r>
              <w:t>SBTDWS / J7 / capital authority</w:t>
            </w:r>
          </w:p>
        </w:tc>
      </w:tr>
      <w:tr w:rsidR="00C67423" w14:paraId="7C879EB7" w14:textId="77777777">
        <w:tc>
          <w:tcPr>
            <w:tcW w:w="3226" w:type="dxa"/>
          </w:tcPr>
          <w:p w14:paraId="00DAFEA9" w14:textId="77777777" w:rsidR="00C67423" w:rsidRDefault="00000000">
            <w:pPr>
              <w:pStyle w:val="Compact"/>
            </w:pPr>
            <w:r>
              <w:t>Full exercise programme integration (FOC)</w:t>
            </w:r>
          </w:p>
        </w:tc>
        <w:tc>
          <w:tcPr>
            <w:tcW w:w="2640" w:type="dxa"/>
          </w:tcPr>
          <w:p w14:paraId="6C684E24" w14:textId="77777777" w:rsidR="00C67423" w:rsidRDefault="00000000">
            <w:pPr>
              <w:pStyle w:val="Compact"/>
            </w:pPr>
            <w:r>
              <w:t>Q3 30</w:t>
            </w:r>
          </w:p>
        </w:tc>
        <w:tc>
          <w:tcPr>
            <w:tcW w:w="2053" w:type="dxa"/>
          </w:tcPr>
          <w:p w14:paraId="788AB67C" w14:textId="77777777" w:rsidR="00C67423" w:rsidRDefault="00000000">
            <w:pPr>
              <w:pStyle w:val="Compact"/>
            </w:pPr>
            <w:r>
              <w:t>SBTDWS / J7</w:t>
            </w:r>
          </w:p>
        </w:tc>
      </w:tr>
    </w:tbl>
    <w:p w14:paraId="79E0D36E" w14:textId="77777777" w:rsidR="00C67423" w:rsidRDefault="00000000">
      <w:r>
        <w:pict w14:anchorId="15DD5AE0">
          <v:rect id="_x0000_i1033" style="width:0;height:1.5pt" o:hralign="center" o:hrstd="t" o:hr="t"/>
        </w:pict>
      </w:r>
    </w:p>
    <w:p w14:paraId="411C1407" w14:textId="77777777" w:rsidR="00C67423" w:rsidRDefault="00000000">
      <w:pPr>
        <w:pStyle w:val="Heading2"/>
      </w:pPr>
      <w:bookmarkStart w:id="20" w:name="assumptions-and-dependencies"/>
      <w:bookmarkEnd w:id="19"/>
      <w:r>
        <w:lastRenderedPageBreak/>
        <w:t>9. Assumptions and Dependencies</w:t>
      </w:r>
    </w:p>
    <w:tbl>
      <w:tblPr>
        <w:tblStyle w:val="Table"/>
        <w:tblW w:w="5000" w:type="pct"/>
        <w:tblLayout w:type="fixed"/>
        <w:tblLook w:val="0020" w:firstRow="1" w:lastRow="0" w:firstColumn="0" w:lastColumn="0" w:noHBand="0" w:noVBand="0"/>
      </w:tblPr>
      <w:tblGrid>
        <w:gridCol w:w="1915"/>
        <w:gridCol w:w="7661"/>
      </w:tblGrid>
      <w:tr w:rsidR="00C67423" w14:paraId="5EDFDC5A" w14:textId="77777777" w:rsidTr="00C67423">
        <w:trPr>
          <w:cnfStyle w:val="100000000000" w:firstRow="1" w:lastRow="0" w:firstColumn="0" w:lastColumn="0" w:oddVBand="0" w:evenVBand="0" w:oddHBand="0" w:evenHBand="0" w:firstRowFirstColumn="0" w:firstRowLastColumn="0" w:lastRowFirstColumn="0" w:lastRowLastColumn="0"/>
          <w:tblHeader/>
        </w:trPr>
        <w:tc>
          <w:tcPr>
            <w:tcW w:w="1584" w:type="dxa"/>
          </w:tcPr>
          <w:p w14:paraId="6D392E20" w14:textId="77777777" w:rsidR="00C67423" w:rsidRDefault="00000000">
            <w:pPr>
              <w:pStyle w:val="Compact"/>
            </w:pPr>
            <w:r>
              <w:t>Item</w:t>
            </w:r>
          </w:p>
        </w:tc>
        <w:tc>
          <w:tcPr>
            <w:tcW w:w="6336" w:type="dxa"/>
          </w:tcPr>
          <w:p w14:paraId="45AB7CCF" w14:textId="77777777" w:rsidR="00C67423" w:rsidRDefault="00000000">
            <w:pPr>
              <w:pStyle w:val="Compact"/>
            </w:pPr>
            <w:r>
              <w:t>Assumption / Dependency</w:t>
            </w:r>
          </w:p>
        </w:tc>
      </w:tr>
      <w:tr w:rsidR="00C67423" w14:paraId="4AFD3B0E" w14:textId="77777777">
        <w:tc>
          <w:tcPr>
            <w:tcW w:w="1584" w:type="dxa"/>
          </w:tcPr>
          <w:p w14:paraId="4D1549A7" w14:textId="77777777" w:rsidR="00C67423" w:rsidRDefault="00000000">
            <w:pPr>
              <w:pStyle w:val="Compact"/>
            </w:pPr>
            <w:r>
              <w:t>Validation authority</w:t>
            </w:r>
          </w:p>
        </w:tc>
        <w:tc>
          <w:tcPr>
            <w:tcW w:w="6336" w:type="dxa"/>
          </w:tcPr>
          <w:p w14:paraId="44B76728" w14:textId="77777777" w:rsidR="00C67423" w:rsidRDefault="00000000">
            <w:pPr>
              <w:pStyle w:val="Compact"/>
            </w:pPr>
            <w:r>
              <w:t>This ToR assumes PG HQ will confirm validation authority for SBTDWS (certify / fail / remediate). If validation authority is advisory only, Section 6 and the adverse assessment reporting chain require revision.</w:t>
            </w:r>
          </w:p>
        </w:tc>
      </w:tr>
      <w:tr w:rsidR="00C67423" w14:paraId="36F7FE19" w14:textId="77777777">
        <w:tc>
          <w:tcPr>
            <w:tcW w:w="1584" w:type="dxa"/>
          </w:tcPr>
          <w:p w14:paraId="6FCF5389" w14:textId="77777777" w:rsidR="00C67423" w:rsidRDefault="00000000">
            <w:pPr>
              <w:pStyle w:val="Compact"/>
            </w:pPr>
            <w:r>
              <w:t>SAG 9/10 standards</w:t>
            </w:r>
          </w:p>
        </w:tc>
        <w:tc>
          <w:tcPr>
            <w:tcW w:w="6336" w:type="dxa"/>
          </w:tcPr>
          <w:p w14:paraId="7FC4AB99" w14:textId="77777777" w:rsidR="00C67423" w:rsidRDefault="00000000">
            <w:pPr>
              <w:pStyle w:val="Compact"/>
            </w:pPr>
            <w:r>
              <w:t>This ToR assumes endorsed standards will exist before the first SAG validation event. Ownership of standards development is governed separately.</w:t>
            </w:r>
          </w:p>
        </w:tc>
      </w:tr>
      <w:tr w:rsidR="00C67423" w14:paraId="108685AD" w14:textId="77777777">
        <w:tc>
          <w:tcPr>
            <w:tcW w:w="1584" w:type="dxa"/>
          </w:tcPr>
          <w:p w14:paraId="62DBE61D" w14:textId="77777777" w:rsidR="00C67423" w:rsidRDefault="00000000">
            <w:pPr>
              <w:pStyle w:val="Compact"/>
            </w:pPr>
            <w:r>
              <w:t>OT cadre</w:t>
            </w:r>
          </w:p>
        </w:tc>
        <w:tc>
          <w:tcPr>
            <w:tcW w:w="6336" w:type="dxa"/>
          </w:tcPr>
          <w:p w14:paraId="2917C8FE" w14:textId="77777777" w:rsidR="00C67423" w:rsidRDefault="00000000">
            <w:pPr>
              <w:pStyle w:val="Compact"/>
            </w:pPr>
            <w:r>
              <w:t>This ToR is contingent on SBTDWS building and accrediting an OT cadre. Timeline: Q2 27 IOC.</w:t>
            </w:r>
          </w:p>
        </w:tc>
      </w:tr>
      <w:tr w:rsidR="00C67423" w14:paraId="715FBC81" w14:textId="77777777">
        <w:tc>
          <w:tcPr>
            <w:tcW w:w="1584" w:type="dxa"/>
          </w:tcPr>
          <w:p w14:paraId="13C309AE" w14:textId="77777777" w:rsidR="00C67423" w:rsidRDefault="00000000">
            <w:pPr>
              <w:pStyle w:val="Compact"/>
            </w:pPr>
            <w:r>
              <w:t>J-Staff support</w:t>
            </w:r>
          </w:p>
        </w:tc>
        <w:tc>
          <w:tcPr>
            <w:tcW w:w="6336" w:type="dxa"/>
          </w:tcPr>
          <w:p w14:paraId="3C5704CB" w14:textId="77777777" w:rsidR="00C67423" w:rsidRDefault="00000000">
            <w:pPr>
              <w:pStyle w:val="Compact"/>
            </w:pPr>
            <w:r>
              <w:t>SBTDWS currently has no organic J-Staff. Resource requests to J7 in Section 5 assume J7 will provide or coordinate the J-function support SBTDWS cannot self-generate.</w:t>
            </w:r>
          </w:p>
        </w:tc>
      </w:tr>
      <w:tr w:rsidR="00C67423" w14:paraId="554E234F" w14:textId="77777777">
        <w:tc>
          <w:tcPr>
            <w:tcW w:w="1584" w:type="dxa"/>
          </w:tcPr>
          <w:p w14:paraId="00CF9C20" w14:textId="77777777" w:rsidR="00C67423" w:rsidRDefault="00000000">
            <w:pPr>
              <w:pStyle w:val="Compact"/>
            </w:pPr>
            <w:r>
              <w:t>Hameem</w:t>
            </w:r>
          </w:p>
        </w:tc>
        <w:tc>
          <w:tcPr>
            <w:tcW w:w="6336" w:type="dxa"/>
          </w:tcPr>
          <w:p w14:paraId="37A52375" w14:textId="77777777" w:rsidR="00C67423" w:rsidRDefault="00000000">
            <w:pPr>
              <w:pStyle w:val="Compact"/>
            </w:pPr>
            <w:r>
              <w:t>Hameem mission rehearsal provisions in Section 3.1 and Section 5 are conditional on capital commitment and site development.</w:t>
            </w:r>
          </w:p>
        </w:tc>
      </w:tr>
    </w:tbl>
    <w:p w14:paraId="31AD70E8" w14:textId="77777777" w:rsidR="00C67423" w:rsidRDefault="00000000">
      <w:r>
        <w:pict w14:anchorId="67F3F174">
          <v:rect id="_x0000_i1034" style="width:0;height:1.5pt" o:hralign="center" o:hrstd="t" o:hr="t"/>
        </w:pict>
      </w:r>
    </w:p>
    <w:p w14:paraId="65D13AA3" w14:textId="77777777" w:rsidR="00C67423" w:rsidRDefault="00000000">
      <w:pPr>
        <w:pStyle w:val="Heading2"/>
      </w:pPr>
      <w:bookmarkStart w:id="21" w:name="signatories"/>
      <w:bookmarkEnd w:id="20"/>
      <w:r>
        <w:t>10. Signatories</w:t>
      </w:r>
    </w:p>
    <w:tbl>
      <w:tblPr>
        <w:tblStyle w:val="Table"/>
        <w:tblW w:w="0" w:type="auto"/>
        <w:tblLook w:val="0020" w:firstRow="1" w:lastRow="0" w:firstColumn="0" w:lastColumn="0" w:noHBand="0" w:noVBand="0"/>
      </w:tblPr>
      <w:tblGrid>
        <w:gridCol w:w="2281"/>
        <w:gridCol w:w="986"/>
        <w:gridCol w:w="2684"/>
        <w:gridCol w:w="1204"/>
        <w:gridCol w:w="713"/>
      </w:tblGrid>
      <w:tr w:rsidR="00C67423" w14:paraId="75C4B143" w14:textId="77777777" w:rsidTr="00C67423">
        <w:trPr>
          <w:cnfStyle w:val="100000000000" w:firstRow="1" w:lastRow="0" w:firstColumn="0" w:lastColumn="0" w:oddVBand="0" w:evenVBand="0" w:oddHBand="0" w:evenHBand="0" w:firstRowFirstColumn="0" w:firstRowLastColumn="0" w:lastRowFirstColumn="0" w:lastRowLastColumn="0"/>
          <w:tblHeader/>
        </w:trPr>
        <w:tc>
          <w:tcPr>
            <w:tcW w:w="0" w:type="auto"/>
          </w:tcPr>
          <w:p w14:paraId="26C36E8F" w14:textId="77777777" w:rsidR="00C67423" w:rsidRDefault="00000000">
            <w:pPr>
              <w:pStyle w:val="Compact"/>
            </w:pPr>
            <w:r>
              <w:t>Party</w:t>
            </w:r>
          </w:p>
        </w:tc>
        <w:tc>
          <w:tcPr>
            <w:tcW w:w="0" w:type="auto"/>
          </w:tcPr>
          <w:p w14:paraId="32753AA4" w14:textId="77777777" w:rsidR="00C67423" w:rsidRDefault="00000000">
            <w:pPr>
              <w:pStyle w:val="Compact"/>
            </w:pPr>
            <w:r>
              <w:t>Name</w:t>
            </w:r>
          </w:p>
        </w:tc>
        <w:tc>
          <w:tcPr>
            <w:tcW w:w="0" w:type="auto"/>
          </w:tcPr>
          <w:p w14:paraId="5657857C" w14:textId="77777777" w:rsidR="00C67423" w:rsidRDefault="00000000">
            <w:pPr>
              <w:pStyle w:val="Compact"/>
            </w:pPr>
            <w:r>
              <w:t>Rank / Title</w:t>
            </w:r>
          </w:p>
        </w:tc>
        <w:tc>
          <w:tcPr>
            <w:tcW w:w="0" w:type="auto"/>
          </w:tcPr>
          <w:p w14:paraId="76A8D311" w14:textId="77777777" w:rsidR="00C67423" w:rsidRDefault="00000000">
            <w:pPr>
              <w:pStyle w:val="Compact"/>
            </w:pPr>
            <w:r>
              <w:t>Signature</w:t>
            </w:r>
          </w:p>
        </w:tc>
        <w:tc>
          <w:tcPr>
            <w:tcW w:w="0" w:type="auto"/>
          </w:tcPr>
          <w:p w14:paraId="45B61807" w14:textId="77777777" w:rsidR="00C67423" w:rsidRDefault="00000000">
            <w:pPr>
              <w:pStyle w:val="Compact"/>
            </w:pPr>
            <w:r>
              <w:t>Date</w:t>
            </w:r>
          </w:p>
        </w:tc>
      </w:tr>
      <w:tr w:rsidR="00C67423" w14:paraId="034EF57B" w14:textId="77777777">
        <w:tc>
          <w:tcPr>
            <w:tcW w:w="0" w:type="auto"/>
          </w:tcPr>
          <w:p w14:paraId="15D146B0" w14:textId="77777777" w:rsidR="00C67423" w:rsidRDefault="00000000">
            <w:pPr>
              <w:pStyle w:val="Compact"/>
            </w:pPr>
            <w:r>
              <w:t>SBTDWS / ADWC</w:t>
            </w:r>
          </w:p>
        </w:tc>
        <w:tc>
          <w:tcPr>
            <w:tcW w:w="0" w:type="auto"/>
          </w:tcPr>
          <w:p w14:paraId="18917E6B" w14:textId="77777777" w:rsidR="00C67423" w:rsidRDefault="00000000">
            <w:pPr>
              <w:pStyle w:val="Compact"/>
            </w:pPr>
            <w:r>
              <w:t>[Name]</w:t>
            </w:r>
          </w:p>
        </w:tc>
        <w:tc>
          <w:tcPr>
            <w:tcW w:w="0" w:type="auto"/>
          </w:tcPr>
          <w:p w14:paraId="20AB965B" w14:textId="77777777" w:rsidR="00C67423" w:rsidRDefault="00000000">
            <w:pPr>
              <w:pStyle w:val="Compact"/>
            </w:pPr>
            <w:r>
              <w:t>Commandant, SBTDWS</w:t>
            </w:r>
          </w:p>
        </w:tc>
        <w:tc>
          <w:tcPr>
            <w:tcW w:w="0" w:type="auto"/>
          </w:tcPr>
          <w:p w14:paraId="71B3DF79" w14:textId="77777777" w:rsidR="00C67423" w:rsidRDefault="00C67423">
            <w:pPr>
              <w:pStyle w:val="Compact"/>
            </w:pPr>
          </w:p>
        </w:tc>
        <w:tc>
          <w:tcPr>
            <w:tcW w:w="0" w:type="auto"/>
          </w:tcPr>
          <w:p w14:paraId="1C910A90" w14:textId="77777777" w:rsidR="00C67423" w:rsidRDefault="00C67423">
            <w:pPr>
              <w:pStyle w:val="Compact"/>
            </w:pPr>
          </w:p>
        </w:tc>
      </w:tr>
      <w:tr w:rsidR="00C67423" w14:paraId="05D35196" w14:textId="77777777">
        <w:tc>
          <w:tcPr>
            <w:tcW w:w="0" w:type="auto"/>
          </w:tcPr>
          <w:p w14:paraId="072C27E2" w14:textId="77777777" w:rsidR="00C67423" w:rsidRDefault="00000000">
            <w:pPr>
              <w:pStyle w:val="Compact"/>
            </w:pPr>
            <w:r>
              <w:t>J7 Training Authority</w:t>
            </w:r>
          </w:p>
        </w:tc>
        <w:tc>
          <w:tcPr>
            <w:tcW w:w="0" w:type="auto"/>
          </w:tcPr>
          <w:p w14:paraId="4402C56C" w14:textId="77777777" w:rsidR="00C67423" w:rsidRDefault="00000000">
            <w:pPr>
              <w:pStyle w:val="Compact"/>
            </w:pPr>
            <w:r>
              <w:t>[Name]</w:t>
            </w:r>
          </w:p>
        </w:tc>
        <w:tc>
          <w:tcPr>
            <w:tcW w:w="0" w:type="auto"/>
          </w:tcPr>
          <w:p w14:paraId="395C932C" w14:textId="77777777" w:rsidR="00C67423" w:rsidRDefault="00000000">
            <w:pPr>
              <w:pStyle w:val="Compact"/>
            </w:pPr>
            <w:r>
              <w:t>Director, J7 PG HQ</w:t>
            </w:r>
          </w:p>
        </w:tc>
        <w:tc>
          <w:tcPr>
            <w:tcW w:w="0" w:type="auto"/>
          </w:tcPr>
          <w:p w14:paraId="2F86CC76" w14:textId="77777777" w:rsidR="00C67423" w:rsidRDefault="00C67423">
            <w:pPr>
              <w:pStyle w:val="Compact"/>
            </w:pPr>
          </w:p>
        </w:tc>
        <w:tc>
          <w:tcPr>
            <w:tcW w:w="0" w:type="auto"/>
          </w:tcPr>
          <w:p w14:paraId="615E9DA9" w14:textId="77777777" w:rsidR="00C67423" w:rsidRDefault="00C67423">
            <w:pPr>
              <w:pStyle w:val="Compact"/>
            </w:pPr>
          </w:p>
        </w:tc>
      </w:tr>
      <w:tr w:rsidR="00C67423" w14:paraId="53460C7B" w14:textId="77777777">
        <w:tc>
          <w:tcPr>
            <w:tcW w:w="0" w:type="auto"/>
          </w:tcPr>
          <w:p w14:paraId="16ED9E45" w14:textId="77777777" w:rsidR="00C67423" w:rsidRDefault="00000000">
            <w:pPr>
              <w:pStyle w:val="Compact"/>
            </w:pPr>
            <w:r>
              <w:t>J3 Operations</w:t>
            </w:r>
          </w:p>
        </w:tc>
        <w:tc>
          <w:tcPr>
            <w:tcW w:w="0" w:type="auto"/>
          </w:tcPr>
          <w:p w14:paraId="34DD6814" w14:textId="77777777" w:rsidR="00C67423" w:rsidRDefault="00000000">
            <w:pPr>
              <w:pStyle w:val="Compact"/>
            </w:pPr>
            <w:r>
              <w:t>[Name]</w:t>
            </w:r>
          </w:p>
        </w:tc>
        <w:tc>
          <w:tcPr>
            <w:tcW w:w="0" w:type="auto"/>
          </w:tcPr>
          <w:p w14:paraId="2CEE84C9" w14:textId="77777777" w:rsidR="00C67423" w:rsidRDefault="00000000">
            <w:pPr>
              <w:pStyle w:val="Compact"/>
            </w:pPr>
            <w:r>
              <w:t>Director, J3 PG HQ</w:t>
            </w:r>
          </w:p>
        </w:tc>
        <w:tc>
          <w:tcPr>
            <w:tcW w:w="0" w:type="auto"/>
          </w:tcPr>
          <w:p w14:paraId="5568CB5D" w14:textId="77777777" w:rsidR="00C67423" w:rsidRDefault="00C67423">
            <w:pPr>
              <w:pStyle w:val="Compact"/>
            </w:pPr>
          </w:p>
        </w:tc>
        <w:tc>
          <w:tcPr>
            <w:tcW w:w="0" w:type="auto"/>
          </w:tcPr>
          <w:p w14:paraId="304E9F67" w14:textId="77777777" w:rsidR="00C67423" w:rsidRDefault="00C67423">
            <w:pPr>
              <w:pStyle w:val="Compact"/>
            </w:pPr>
          </w:p>
        </w:tc>
      </w:tr>
    </w:tbl>
    <w:p w14:paraId="4159B143" w14:textId="77777777" w:rsidR="00C67423" w:rsidRDefault="00000000">
      <w:r>
        <w:pict w14:anchorId="1482E42E">
          <v:rect id="_x0000_i1035" style="width:0;height:1.5pt" o:hralign="center" o:hrstd="t" o:hr="t"/>
        </w:pict>
      </w:r>
    </w:p>
    <w:p w14:paraId="28F2245E" w14:textId="77777777" w:rsidR="00C67423" w:rsidRDefault="00000000">
      <w:pPr>
        <w:pStyle w:val="Heading2"/>
      </w:pPr>
      <w:bookmarkStart w:id="22" w:name="version-history"/>
      <w:bookmarkEnd w:id="21"/>
      <w:r>
        <w:t>Version History</w:t>
      </w:r>
    </w:p>
    <w:tbl>
      <w:tblPr>
        <w:tblStyle w:val="Table"/>
        <w:tblW w:w="5000" w:type="pct"/>
        <w:tblLayout w:type="fixed"/>
        <w:tblLook w:val="0020" w:firstRow="1" w:lastRow="0" w:firstColumn="0" w:lastColumn="0" w:noHBand="0" w:noVBand="0"/>
      </w:tblPr>
      <w:tblGrid>
        <w:gridCol w:w="3748"/>
        <w:gridCol w:w="2498"/>
        <w:gridCol w:w="3330"/>
      </w:tblGrid>
      <w:tr w:rsidR="00C67423" w14:paraId="1F2DDAE6" w14:textId="77777777" w:rsidTr="00C67423">
        <w:trPr>
          <w:cnfStyle w:val="100000000000" w:firstRow="1" w:lastRow="0" w:firstColumn="0" w:lastColumn="0" w:oddVBand="0" w:evenVBand="0" w:oddHBand="0" w:evenHBand="0" w:firstRowFirstColumn="0" w:firstRowLastColumn="0" w:lastRowFirstColumn="0" w:lastRowLastColumn="0"/>
          <w:tblHeader/>
        </w:trPr>
        <w:tc>
          <w:tcPr>
            <w:tcW w:w="3099" w:type="dxa"/>
          </w:tcPr>
          <w:p w14:paraId="6C69F97F" w14:textId="77777777" w:rsidR="00C67423" w:rsidRDefault="00000000">
            <w:pPr>
              <w:pStyle w:val="Compact"/>
            </w:pPr>
            <w:r>
              <w:t>Version</w:t>
            </w:r>
          </w:p>
        </w:tc>
        <w:tc>
          <w:tcPr>
            <w:tcW w:w="2066" w:type="dxa"/>
          </w:tcPr>
          <w:p w14:paraId="389564B0" w14:textId="77777777" w:rsidR="00C67423" w:rsidRDefault="00000000">
            <w:pPr>
              <w:pStyle w:val="Compact"/>
            </w:pPr>
            <w:r>
              <w:t>Date</w:t>
            </w:r>
          </w:p>
        </w:tc>
        <w:tc>
          <w:tcPr>
            <w:tcW w:w="2754" w:type="dxa"/>
          </w:tcPr>
          <w:p w14:paraId="56448EF9" w14:textId="77777777" w:rsidR="00C67423" w:rsidRDefault="00000000">
            <w:pPr>
              <w:pStyle w:val="Compact"/>
            </w:pPr>
            <w:r>
              <w:t>Change</w:t>
            </w:r>
          </w:p>
        </w:tc>
      </w:tr>
      <w:tr w:rsidR="00C67423" w14:paraId="7D9788CF" w14:textId="77777777">
        <w:tc>
          <w:tcPr>
            <w:tcW w:w="3099" w:type="dxa"/>
          </w:tcPr>
          <w:p w14:paraId="3D33675F" w14:textId="77777777" w:rsidR="00C67423" w:rsidRDefault="00000000">
            <w:pPr>
              <w:pStyle w:val="Compact"/>
            </w:pPr>
            <w:r>
              <w:t>v0.1</w:t>
            </w:r>
          </w:p>
        </w:tc>
        <w:tc>
          <w:tcPr>
            <w:tcW w:w="2066" w:type="dxa"/>
          </w:tcPr>
          <w:p w14:paraId="78117BBA" w14:textId="77777777" w:rsidR="00C67423" w:rsidRDefault="00000000">
            <w:pPr>
              <w:pStyle w:val="Compact"/>
            </w:pPr>
            <w:r>
              <w:t>2026-06-02</w:t>
            </w:r>
          </w:p>
        </w:tc>
        <w:tc>
          <w:tcPr>
            <w:tcW w:w="2754" w:type="dxa"/>
          </w:tcPr>
          <w:p w14:paraId="51C49511" w14:textId="77777777" w:rsidR="00C67423" w:rsidRDefault="00000000">
            <w:pPr>
              <w:pStyle w:val="Compact"/>
            </w:pPr>
            <w:r>
              <w:t>Initial draft — for Commandant review prior to J3/J7 engagement</w:t>
            </w:r>
          </w:p>
        </w:tc>
      </w:tr>
      <w:bookmarkEnd w:id="0"/>
      <w:bookmarkEnd w:id="22"/>
    </w:tbl>
    <w:p w14:paraId="39687306" w14:textId="77777777" w:rsidR="00C94C0B" w:rsidRDefault="00C94C0B"/>
    <w:sectPr w:rsidR="00C94C0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A2A40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A96570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7C24A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12019653">
    <w:abstractNumId w:val="0"/>
  </w:num>
  <w:num w:numId="2" w16cid:durableId="2651884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72902232">
    <w:abstractNumId w:val="1"/>
  </w:num>
  <w:num w:numId="4" w16cid:durableId="623926617">
    <w:abstractNumId w:val="1"/>
  </w:num>
  <w:num w:numId="5" w16cid:durableId="1449728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90463140">
    <w:abstractNumId w:val="1"/>
  </w:num>
  <w:num w:numId="7" w16cid:durableId="612172345">
    <w:abstractNumId w:val="1"/>
  </w:num>
  <w:num w:numId="8" w16cid:durableId="4912896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67423"/>
    <w:rsid w:val="007461AC"/>
    <w:rsid w:val="009C5DB8"/>
    <w:rsid w:val="00C67423"/>
    <w:rsid w:val="00C94C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8C391"/>
  <w15:docId w15:val="{B0455065-A151-47C1-8ED7-B541DFF9C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1527</Words>
  <Characters>8967</Characters>
  <Application>Microsoft Office Word</Application>
  <DocSecurity>0</DocSecurity>
  <Lines>320</Lines>
  <Paragraphs>214</Paragraphs>
  <ScaleCrop>false</ScaleCrop>
  <Company/>
  <LinksUpToDate>false</LinksUpToDate>
  <CharactersWithSpaces>10280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Andrew Parsons</cp:lastModifiedBy>
  <cp:revision>2</cp:revision>
  <dcterms:created xsi:type="dcterms:W3CDTF">2026-08-02T11:31:00Z</dcterms:created>
  <dcterms:modified xsi:type="dcterms:W3CDTF">2026-08-02T11:33:00Z</dcterms:modified>
</cp:coreProperties>
</file>