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J3 Action Plan — Training and Course Management</w:t>
      </w:r>
    </w:p>
    <w:p>
      <w:pPr>
        <w:spacing w:after="40"/>
      </w:pPr>
      <w:r>
        <w:rPr>
          <w:b/>
        </w:rPr>
        <w:t xml:space="preserve">Format: </w:t>
      </w:r>
      <w:r>
        <w:rPr>
          <w:b w:val="0"/>
          <w:i w:val="0"/>
        </w:rPr>
        <w:t>J3 Action Plan</w:t>
      </w:r>
    </w:p>
    <w:p>
      <w:pPr>
        <w:spacing w:after="40"/>
      </w:pPr>
      <w:r>
        <w:rPr>
          <w:b/>
        </w:rPr>
        <w:t xml:space="preserve">Effort type: </w:t>
      </w:r>
      <w:r>
        <w:rPr>
          <w:b w:val="0"/>
          <w:i w:val="0"/>
        </w:rPr>
        <w:t>Supporting Effort</w:t>
      </w:r>
    </w:p>
    <w:p>
      <w:pPr>
        <w:spacing w:after="40"/>
      </w:pPr>
      <w:r>
        <w:rPr>
          <w:b/>
        </w:rPr>
        <w:t xml:space="preserve">Status: </w:t>
      </w:r>
      <w:r>
        <w:rPr>
          <w:b w:val="0"/>
          <w:i w:val="0"/>
        </w:rPr>
        <w:t>DRAFT — for Commandant review before tabling to J3</w:t>
      </w:r>
    </w:p>
    <w:p/>
    <w:p>
      <w:pPr>
        <w:spacing w:after="120" w:before="40"/>
        <w:ind w:left="576"/>
      </w:pPr>
      <w:r>
        <w:rPr>
          <w:b/>
          <w:i/>
          <w:color w:val="555555"/>
        </w:rPr>
        <w:t>Assumptions flagged, not resolved</w:t>
      </w:r>
    </w:p>
    <w:p>
      <w:pPr>
        <w:spacing w:after="160"/>
        <w:ind w:left="576"/>
      </w:pPr>
      <w:r>
        <w:rPr>
          <w:b w:val="0"/>
          <w:i/>
        </w:rPr>
        <w:t>One objective below depends on a Commander decision that is still PENDING.</w:t>
      </w:r>
    </w:p>
    <w:p>
      <w:pPr>
        <w:pStyle w:val="Heading1"/>
      </w:pPr>
      <w:r>
        <w:t>1. Phases of Implementation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Period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Capability Gate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Phase One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Now — Q3 2027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Foundations: course portfolio reviewed and consolidated, instructor development underway, PGI/IWTC engagement initiated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Phase Two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Q4 2027 — Q1 2029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Scale: PGI/IWTC pipeline formalised, military instructor ownership achieved, lessons integration cycle operational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Phase Three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Q2 2029 — Q3 2030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Consolidate: leaner, credible, military-owned course portfolio sustained as steady state, feeding Objective 1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</w:rPr>
        <w:t>Phase One combines the PREP and Phase 1 stages of the detailed implementation plan. This objective is a Supporting Effort — net direction is to free instructor capacity for Objective 1 (Collective Training, Validation and Mission Rehearsal), not to expand the course portfolio.</w:t>
      </w:r>
    </w:p>
    <w:p>
      <w:pPr>
        <w:pStyle w:val="Heading1"/>
      </w:pPr>
      <w:r>
        <w:t>2. Defining Phased Objectives</w:t>
      </w:r>
    </w:p>
    <w:p>
      <w:pPr>
        <w:pStyle w:val="Heading2"/>
      </w:pPr>
      <w:r>
        <w:t>Phase One – 2026/2027</w:t>
      </w:r>
    </w:p>
    <w:p>
      <w:pPr>
        <w:spacing w:after="80"/>
      </w:pPr>
      <w:r>
        <w:rPr>
          <w:b/>
        </w:rPr>
        <w:t xml:space="preserve">1. </w:t>
      </w:r>
      <w:r>
        <w:rPr>
          <w:b/>
          <w:i w:val="0"/>
        </w:rPr>
        <w:t>Complete the 6GW training review.</w:t>
      </w:r>
      <w:r>
        <w:rPr>
          <w:b w:val="0"/>
          <w:i w:val="0"/>
        </w:rPr>
        <w:t xml:space="preserve"> Full audit of the course portfolio — retain, consolidate, or close — mapped against ADW requirements, by </w:t>
      </w:r>
      <w:r>
        <w:rPr>
          <w:b/>
          <w:i w:val="0"/>
        </w:rPr>
        <w:t>Q3 26</w:t>
      </w:r>
      <w:r>
        <w:rPr>
          <w:b w:val="0"/>
          <w:i w:val="0"/>
        </w:rPr>
        <w:t>.</w:t>
      </w:r>
    </w:p>
    <w:p>
      <w:pPr>
        <w:spacing w:after="80"/>
      </w:pPr>
      <w:r>
        <w:rPr>
          <w:b/>
        </w:rPr>
        <w:t xml:space="preserve">2. </w:t>
      </w:r>
      <w:r>
        <w:rPr>
          <w:b/>
          <w:i w:val="0"/>
        </w:rPr>
        <w:t>Implement the course consolidation plan.</w:t>
      </w:r>
      <w:r>
        <w:rPr>
          <w:b w:val="0"/>
          <w:i w:val="0"/>
        </w:rPr>
        <w:t xml:space="preserve"> Courses restructured or closed per the PREP-phase review; freed capacity redirected to Objective 1, by </w:t>
      </w:r>
      <w:r>
        <w:rPr>
          <w:b/>
          <w:i w:val="0"/>
        </w:rPr>
        <w:t>Q4 26</w:t>
      </w:r>
      <w:r>
        <w:rPr>
          <w:b w:val="0"/>
          <w:i w:val="0"/>
        </w:rPr>
        <w:t>.</w:t>
      </w:r>
    </w:p>
    <w:p>
      <w:pPr>
        <w:spacing w:after="80"/>
      </w:pPr>
      <w:r>
        <w:rPr>
          <w:b/>
        </w:rPr>
        <w:t xml:space="preserve">3. </w:t>
      </w:r>
      <w:r>
        <w:rPr>
          <w:b/>
          <w:i w:val="0"/>
        </w:rPr>
        <w:t>Launch the instructor development programme.</w:t>
      </w:r>
      <w:r>
        <w:rPr>
          <w:b w:val="0"/>
          <w:i w:val="0"/>
        </w:rPr>
        <w:t xml:space="preserve"> Structured programme running in low-tempo (Ramadan/summer) windows, military instructors improving in priority skill areas, from </w:t>
      </w:r>
      <w:r>
        <w:rPr>
          <w:b/>
          <w:i w:val="0"/>
        </w:rPr>
        <w:t>Q4 26</w:t>
      </w:r>
      <w:r>
        <w:rPr>
          <w:b w:val="0"/>
          <w:i w:val="0"/>
        </w:rPr>
        <w:t>.</w:t>
      </w:r>
    </w:p>
    <w:p>
      <w:pPr>
        <w:spacing w:after="80"/>
      </w:pPr>
      <w:r>
        <w:rPr>
          <w:b/>
        </w:rPr>
        <w:t xml:space="preserve">4. </w:t>
      </w:r>
      <w:r>
        <w:rPr>
          <w:b/>
          <w:i w:val="0"/>
        </w:rPr>
        <w:t>Initiate PGI/IWTC engagement.</w:t>
      </w:r>
      <w:r>
        <w:rPr>
          <w:b w:val="0"/>
          <w:i w:val="0"/>
        </w:rPr>
        <w:t xml:space="preserve"> Define the split — PGI delivers individual IW training, SBTDWS delivers collective application and validation — from </w:t>
      </w:r>
      <w:r>
        <w:rPr>
          <w:b/>
          <w:i w:val="0"/>
        </w:rPr>
        <w:t>Q1 27</w:t>
      </w:r>
      <w:r>
        <w:rPr>
          <w:b w:val="0"/>
          <w:i w:val="0"/>
        </w:rPr>
        <w:t>.</w:t>
      </w:r>
    </w:p>
    <w:p>
      <w:pPr>
        <w:pStyle w:val="Heading2"/>
      </w:pPr>
      <w:r>
        <w:t>Phase Two – 2028</w:t>
      </w:r>
    </w:p>
    <w:p>
      <w:pPr>
        <w:spacing w:after="80"/>
      </w:pPr>
      <w:r>
        <w:rPr>
          <w:b/>
        </w:rPr>
        <w:t xml:space="preserve">5. </w:t>
      </w:r>
      <w:r>
        <w:rPr>
          <w:b/>
          <w:i w:val="0"/>
        </w:rPr>
        <w:t>Formalise the PGI/IWTC pipeline.</w:t>
      </w:r>
      <w:r>
        <w:rPr>
          <w:b w:val="0"/>
          <w:i w:val="0"/>
        </w:rPr>
        <w:t xml:space="preserve"> MoU or equivalent covering attendance tracking, unit release, collective consolidation at SBTDWS, and return-to-unit utilisation, by </w:t>
      </w:r>
      <w:r>
        <w:rPr>
          <w:b/>
          <w:i w:val="0"/>
        </w:rPr>
        <w:t>2028</w:t>
      </w:r>
      <w:r>
        <w:rPr>
          <w:b w:val="0"/>
          <w:i w:val="0"/>
        </w:rPr>
        <w:t>.</w:t>
      </w:r>
    </w:p>
    <w:p>
      <w:pPr>
        <w:spacing w:after="120" w:before="40"/>
        <w:ind w:left="576"/>
      </w:pPr>
      <w:r>
        <w:rPr>
          <w:b/>
          <w:i/>
          <w:color w:val="555555"/>
        </w:rPr>
        <w:t>Depends on D-04 (PENDING)</w:t>
      </w:r>
    </w:p>
    <w:p>
      <w:pPr>
        <w:spacing w:after="160"/>
        <w:ind w:left="576"/>
      </w:pPr>
      <w:r>
        <w:rPr>
          <w:b w:val="0"/>
          <w:i/>
        </w:rPr>
        <w:t>The IW/UW boundary must be defined by Higher HQ before the PGI/SBTDWS split can be finalised — without it, this pipeline is being designed against an undefined standard.</w:t>
      </w:r>
    </w:p>
    <w:p>
      <w:pPr>
        <w:spacing w:after="80"/>
      </w:pPr>
      <w:r>
        <w:rPr>
          <w:b/>
        </w:rPr>
        <w:t xml:space="preserve">6. </w:t>
      </w:r>
      <w:r>
        <w:rPr>
          <w:b/>
          <w:i w:val="0"/>
        </w:rPr>
        <w:t>Achieve military instructor ownership</w:t>
      </w:r>
      <w:r>
        <w:rPr>
          <w:b w:val="0"/>
          <w:i w:val="0"/>
        </w:rPr>
        <w:t xml:space="preserve"> of all core military skills across priority courses, by </w:t>
      </w:r>
      <w:r>
        <w:rPr>
          <w:b/>
          <w:i w:val="0"/>
        </w:rPr>
        <w:t>2028</w:t>
      </w:r>
      <w:r>
        <w:rPr>
          <w:b w:val="0"/>
          <w:i w:val="0"/>
        </w:rPr>
        <w:t>.</w:t>
      </w:r>
    </w:p>
    <w:p>
      <w:pPr>
        <w:spacing w:after="80"/>
      </w:pPr>
      <w:r>
        <w:rPr>
          <w:b/>
        </w:rPr>
        <w:t xml:space="preserve">7. </w:t>
      </w:r>
      <w:r>
        <w:rPr>
          <w:b/>
          <w:i w:val="0"/>
        </w:rPr>
        <w:t>Operationalise the lessons integration cycle.</w:t>
      </w:r>
      <w:r>
        <w:rPr>
          <w:b w:val="0"/>
          <w:i w:val="0"/>
        </w:rPr>
        <w:t xml:space="preserve"> Quarterly review — exercise AARs and operational lessons feeding course updates and validation criteria review, by </w:t>
      </w:r>
      <w:r>
        <w:rPr>
          <w:b/>
          <w:i w:val="0"/>
        </w:rPr>
        <w:t>2028</w:t>
      </w:r>
      <w:r>
        <w:rPr>
          <w:b w:val="0"/>
          <w:i w:val="0"/>
        </w:rPr>
        <w:t>.</w:t>
      </w:r>
    </w:p>
    <w:p>
      <w:pPr>
        <w:pStyle w:val="Heading2"/>
      </w:pPr>
      <w:r>
        <w:t>Phase Three – 2029/2030</w:t>
      </w:r>
    </w:p>
    <w:p>
      <w:pPr>
        <w:spacing w:after="80"/>
      </w:pPr>
      <w:r>
        <w:rPr>
          <w:b/>
        </w:rPr>
        <w:t xml:space="preserve">8. </w:t>
      </w:r>
      <w:r>
        <w:rPr>
          <w:b/>
          <w:i w:val="0"/>
        </w:rPr>
        <w:t>Sustain the consolidated, credible course portfolio as steady state</w:t>
      </w:r>
      <w:r>
        <w:rPr>
          <w:b w:val="0"/>
          <w:i w:val="0"/>
        </w:rPr>
        <w:t xml:space="preserve">, feeding instructor and capacity gains directly into Objective 1, through </w:t>
      </w:r>
      <w:r>
        <w:rPr>
          <w:b/>
          <w:i w:val="0"/>
        </w:rPr>
        <w:t>2030</w:t>
      </w:r>
      <w:r>
        <w:rPr>
          <w:b w:val="0"/>
          <w:i w:val="0"/>
        </w:rPr>
        <w:t>.</w:t>
      </w:r>
    </w:p>
    <w:p>
      <w:pPr>
        <w:spacing w:after="80"/>
      </w:pPr>
      <w:r>
        <w:rPr>
          <w:b/>
        </w:rPr>
        <w:t xml:space="preserve">9. </w:t>
      </w:r>
      <w:r>
        <w:rPr>
          <w:b/>
          <w:i w:val="0"/>
        </w:rPr>
        <w:t>Embed honest assessment culture.</w:t>
      </w:r>
      <w:r>
        <w:rPr>
          <w:b w:val="0"/>
          <w:i w:val="0"/>
        </w:rPr>
        <w:t xml:space="preserve"> Pass rates reflect genuine standards, not social pressure — sustained as a standing Commandant directive.</w:t>
      </w:r>
    </w:p>
    <w:p>
      <w:pPr>
        <w:pStyle w:val="Heading1"/>
      </w:pPr>
      <w:r>
        <w:t>3. Identifying Requirements for Achieving Objectives</w:t>
      </w:r>
    </w:p>
    <w:p>
      <w:pPr>
        <w:pStyle w:val="ListBullet"/>
      </w:pPr>
      <w:r>
        <w:rPr>
          <w:b w:val="0"/>
          <w:i w:val="0"/>
        </w:rPr>
        <w:t>Complete the 6GW training review and course consolidation plan (retain / consolidate / close decisions per course).</w:t>
      </w:r>
    </w:p>
    <w:p>
      <w:pPr>
        <w:pStyle w:val="ListBullet"/>
      </w:pPr>
      <w:r>
        <w:rPr>
          <w:b w:val="0"/>
          <w:i w:val="0"/>
        </w:rPr>
        <w:t>Map the current military vs. contractor instructor delivery ratio; identify priority skills for military ownership.</w:t>
      </w:r>
    </w:p>
    <w:p>
      <w:pPr>
        <w:pStyle w:val="ListBullet"/>
      </w:pPr>
      <w:r>
        <w:rPr>
          <w:b w:val="0"/>
          <w:i w:val="0"/>
        </w:rPr>
        <w:t>Design and run the instructor development programme using low-tempo (Ramadan/summer) windows.</w:t>
      </w:r>
    </w:p>
    <w:p>
      <w:pPr>
        <w:pStyle w:val="ListBullet"/>
      </w:pPr>
      <w:r>
        <w:rPr>
          <w:b w:val="0"/>
          <w:i w:val="0"/>
        </w:rPr>
        <w:t>Negotiate and formalise the PGI/IWTC pipeline split (individual IW training vs. collective application and validation).</w:t>
      </w:r>
    </w:p>
    <w:p>
      <w:pPr>
        <w:pStyle w:val="ListBullet"/>
      </w:pPr>
      <w:r>
        <w:rPr>
          <w:b w:val="0"/>
          <w:i w:val="0"/>
        </w:rPr>
        <w:t>Issue a Commandant directive establishing honest assessment culture — pass rates reflecting standards, not pressure.</w:t>
      </w:r>
    </w:p>
    <w:p>
      <w:pPr>
        <w:pStyle w:val="ListBullet"/>
      </w:pPr>
      <w:r>
        <w:rPr>
          <w:b w:val="0"/>
          <w:i w:val="0"/>
        </w:rPr>
        <w:t>Design and operationalise the lessons integration cycle (exercise AARs and operational lessons feeding course review).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