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37898" w14:textId="77777777" w:rsidR="003F321C" w:rsidRPr="00F746BD" w:rsidRDefault="003F321C" w:rsidP="003F321C">
      <w:pPr>
        <w:pStyle w:val="Title"/>
      </w:pPr>
      <w:bookmarkStart w:id="0" w:name="_GoBack"/>
      <w:bookmarkEnd w:id="0"/>
    </w:p>
    <w:p w14:paraId="1B5665A5" w14:textId="77777777" w:rsidR="003F321C" w:rsidRPr="00F746BD" w:rsidRDefault="003F321C" w:rsidP="003F321C">
      <w:pPr>
        <w:pStyle w:val="Title"/>
      </w:pPr>
    </w:p>
    <w:p w14:paraId="5C861952" w14:textId="77777777" w:rsidR="003F321C" w:rsidRPr="00F746BD" w:rsidRDefault="003F321C" w:rsidP="003F321C">
      <w:pPr>
        <w:pStyle w:val="Title"/>
      </w:pPr>
    </w:p>
    <w:p w14:paraId="1F864957" w14:textId="77777777" w:rsidR="003F321C" w:rsidRPr="00F746BD" w:rsidRDefault="003F321C" w:rsidP="003F321C">
      <w:pPr>
        <w:pStyle w:val="Title"/>
      </w:pPr>
    </w:p>
    <w:p w14:paraId="7DB84D51" w14:textId="77777777" w:rsidR="003F321C" w:rsidRPr="00F746BD" w:rsidRDefault="003F321C" w:rsidP="003F321C">
      <w:pPr>
        <w:pStyle w:val="Title"/>
      </w:pPr>
    </w:p>
    <w:p w14:paraId="227B1DE7" w14:textId="77777777" w:rsidR="003F321C" w:rsidRPr="00F746BD" w:rsidRDefault="003F321C" w:rsidP="003F321C">
      <w:pPr>
        <w:pStyle w:val="Title"/>
      </w:pPr>
    </w:p>
    <w:p w14:paraId="6836FBF6" w14:textId="77777777" w:rsidR="003F321C" w:rsidRPr="00F746BD" w:rsidRDefault="003F321C" w:rsidP="003F321C">
      <w:pPr>
        <w:pStyle w:val="Title"/>
      </w:pPr>
    </w:p>
    <w:p w14:paraId="206CEC6D" w14:textId="77777777" w:rsidR="003F321C" w:rsidRPr="00F746BD" w:rsidRDefault="003F321C" w:rsidP="003F321C">
      <w:pPr>
        <w:pStyle w:val="Title"/>
      </w:pPr>
    </w:p>
    <w:p w14:paraId="306940C1" w14:textId="1B9DD686" w:rsidR="003F321C" w:rsidRPr="00F746BD" w:rsidRDefault="007B29B8" w:rsidP="003F321C">
      <w:pPr>
        <w:pStyle w:val="Title"/>
      </w:pPr>
      <w:r>
        <w:t>Architecture Review</w:t>
      </w:r>
      <w:r w:rsidR="00084266">
        <w:t xml:space="preserve"> Framework</w:t>
      </w:r>
    </w:p>
    <w:p w14:paraId="0BBD99F6" w14:textId="3861E6FB" w:rsidR="003F321C" w:rsidRPr="00F746BD" w:rsidRDefault="000842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Style w:val="Heading1Char"/>
        </w:rPr>
        <w:t>Guidelines</w:t>
      </w:r>
      <w:r w:rsidR="003F321C" w:rsidRPr="00F746BD">
        <w:rPr>
          <w:rStyle w:val="Heading1Char"/>
        </w:rPr>
        <w:t xml:space="preserve"> for </w:t>
      </w:r>
      <w:r w:rsidR="007B29B8">
        <w:rPr>
          <w:rStyle w:val="Heading1Char"/>
        </w:rPr>
        <w:t>Macmillan Learning Technology platforms</w:t>
      </w:r>
      <w:r w:rsidR="003F321C" w:rsidRPr="00F746BD">
        <w:rPr>
          <w:rFonts w:asciiTheme="majorHAnsi" w:hAnsiTheme="majorHAnsi"/>
        </w:rPr>
        <w:br w:type="page"/>
      </w:r>
    </w:p>
    <w:p w14:paraId="167A84A3" w14:textId="77777777" w:rsidR="00F16063" w:rsidRDefault="003F321C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F746BD">
        <w:lastRenderedPageBreak/>
        <w:fldChar w:fldCharType="begin"/>
      </w:r>
      <w:r w:rsidRPr="00F746BD">
        <w:instrText xml:space="preserve"> TOC \o "1-3" </w:instrText>
      </w:r>
      <w:r w:rsidRPr="00F746BD">
        <w:fldChar w:fldCharType="separate"/>
      </w:r>
      <w:r w:rsidR="00F16063">
        <w:rPr>
          <w:noProof/>
        </w:rPr>
        <w:t>Version History</w:t>
      </w:r>
      <w:r w:rsidR="00F16063">
        <w:rPr>
          <w:noProof/>
        </w:rPr>
        <w:tab/>
      </w:r>
      <w:r w:rsidR="00F16063">
        <w:rPr>
          <w:noProof/>
        </w:rPr>
        <w:fldChar w:fldCharType="begin"/>
      </w:r>
      <w:r w:rsidR="00F16063">
        <w:rPr>
          <w:noProof/>
        </w:rPr>
        <w:instrText xml:space="preserve"> PAGEREF _Toc274225268 \h </w:instrText>
      </w:r>
      <w:r w:rsidR="00F16063">
        <w:rPr>
          <w:noProof/>
        </w:rPr>
      </w:r>
      <w:r w:rsidR="00F16063">
        <w:rPr>
          <w:noProof/>
        </w:rPr>
        <w:fldChar w:fldCharType="separate"/>
      </w:r>
      <w:r w:rsidR="00F16063">
        <w:rPr>
          <w:noProof/>
        </w:rPr>
        <w:t>3</w:t>
      </w:r>
      <w:r w:rsidR="00F16063">
        <w:rPr>
          <w:noProof/>
        </w:rPr>
        <w:fldChar w:fldCharType="end"/>
      </w:r>
    </w:p>
    <w:p w14:paraId="753F277F" w14:textId="77777777" w:rsidR="00F16063" w:rsidRDefault="00F16063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Cloud Governance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DB1B84" w14:textId="77777777" w:rsidR="00F16063" w:rsidRDefault="00F16063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Cloud Governance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BB4B79" w14:textId="77777777" w:rsidR="00F16063" w:rsidRDefault="00F16063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Cloud Migration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B6DD2" w14:textId="77777777" w:rsidR="00F16063" w:rsidRDefault="00F16063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Factor 1: Cloud Readiness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C0FDB6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Activities: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D202AA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Artifacts to be produced: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BCFB8A" w14:textId="77777777" w:rsidR="00F16063" w:rsidRDefault="00F16063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Factor 2: Customer Experience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0AB76B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Activities: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B7F5A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Artifacts to be produced: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C186B9" w14:textId="77777777" w:rsidR="00F16063" w:rsidRDefault="00F16063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Factor 3:  Technical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A37AD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Functional &amp;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16EB32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Automation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49C70A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Activities: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65975C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Artifacts to be produced: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6C7E42" w14:textId="77777777" w:rsidR="00F16063" w:rsidRDefault="00F16063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Factor 4: 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34A203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Activities: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38267B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Artifacts to be produced: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290AE8" w14:textId="77777777" w:rsidR="00F16063" w:rsidRDefault="00F16063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Factor 5: Total Cost of Ownership (TCO)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945865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Activities: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100D09" w14:textId="77777777" w:rsidR="00F16063" w:rsidRDefault="00F1606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Artifacts to be produced: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_Toc274225288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942377" w14:textId="77777777" w:rsidR="003F321C" w:rsidRPr="00F746BD" w:rsidRDefault="003F32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F746BD">
        <w:rPr>
          <w:rFonts w:asciiTheme="majorHAnsi" w:hAnsiTheme="majorHAnsi"/>
        </w:rPr>
        <w:fldChar w:fldCharType="end"/>
      </w:r>
    </w:p>
    <w:p w14:paraId="676A58C9" w14:textId="77777777" w:rsidR="003F321C" w:rsidRPr="00F746BD" w:rsidRDefault="003F32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F746BD">
        <w:rPr>
          <w:rFonts w:asciiTheme="majorHAnsi" w:hAnsiTheme="majorHAnsi"/>
        </w:rPr>
        <w:br w:type="page"/>
      </w:r>
    </w:p>
    <w:p w14:paraId="1922C8B8" w14:textId="77777777" w:rsidR="003F321C" w:rsidRPr="00F746BD" w:rsidRDefault="003F321C" w:rsidP="003F321C">
      <w:pPr>
        <w:pStyle w:val="Heading1"/>
      </w:pPr>
      <w:bookmarkStart w:id="1" w:name="_Toc274225268"/>
      <w:r w:rsidRPr="00F746BD">
        <w:lastRenderedPageBreak/>
        <w:t>Version History</w:t>
      </w:r>
      <w:bookmarkEnd w:id="1"/>
    </w:p>
    <w:p w14:paraId="5F782046" w14:textId="77777777" w:rsidR="003F321C" w:rsidRPr="00F746BD" w:rsidRDefault="003F321C">
      <w:pPr>
        <w:rPr>
          <w:rFonts w:asciiTheme="majorHAnsi" w:hAnsiTheme="majorHAnsi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06"/>
        <w:gridCol w:w="2952"/>
        <w:gridCol w:w="2952"/>
      </w:tblGrid>
      <w:tr w:rsidR="003F321C" w:rsidRPr="00F746BD" w14:paraId="51AC9F4D" w14:textId="2F7E0239" w:rsidTr="003F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D4B1459" w14:textId="1B891CD2" w:rsidR="003F321C" w:rsidRPr="00F746BD" w:rsidRDefault="003F321C">
            <w:pPr>
              <w:rPr>
                <w:rFonts w:asciiTheme="majorHAnsi" w:hAnsiTheme="majorHAnsi"/>
              </w:rPr>
            </w:pPr>
            <w:r w:rsidRPr="00F746BD">
              <w:rPr>
                <w:rFonts w:asciiTheme="majorHAnsi" w:hAnsiTheme="majorHAnsi"/>
              </w:rPr>
              <w:t>Date</w:t>
            </w:r>
          </w:p>
        </w:tc>
        <w:tc>
          <w:tcPr>
            <w:tcW w:w="2952" w:type="dxa"/>
          </w:tcPr>
          <w:p w14:paraId="04587C7E" w14:textId="76236074" w:rsidR="003F321C" w:rsidRPr="00F746BD" w:rsidRDefault="003F3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746BD">
              <w:rPr>
                <w:rFonts w:asciiTheme="majorHAnsi" w:hAnsiTheme="majorHAnsi"/>
              </w:rPr>
              <w:t>Author</w:t>
            </w:r>
          </w:p>
        </w:tc>
        <w:tc>
          <w:tcPr>
            <w:tcW w:w="2952" w:type="dxa"/>
          </w:tcPr>
          <w:p w14:paraId="10280287" w14:textId="46383CE0" w:rsidR="003F321C" w:rsidRPr="00F746BD" w:rsidRDefault="003F3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746BD">
              <w:rPr>
                <w:rFonts w:asciiTheme="majorHAnsi" w:hAnsiTheme="majorHAnsi"/>
              </w:rPr>
              <w:t>Version</w:t>
            </w:r>
          </w:p>
        </w:tc>
      </w:tr>
      <w:tr w:rsidR="003F321C" w:rsidRPr="00F746BD" w14:paraId="5E863C94" w14:textId="69F5A2E6" w:rsidTr="003F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6682948" w14:textId="3E1FD546" w:rsidR="003F321C" w:rsidRPr="00F746BD" w:rsidRDefault="003F321C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952" w:type="dxa"/>
          </w:tcPr>
          <w:p w14:paraId="4504A6F7" w14:textId="5478ECC3" w:rsidR="003F321C" w:rsidRPr="00F746BD" w:rsidRDefault="003F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</w:rPr>
            </w:pPr>
          </w:p>
        </w:tc>
        <w:tc>
          <w:tcPr>
            <w:tcW w:w="2952" w:type="dxa"/>
          </w:tcPr>
          <w:p w14:paraId="0F7731B1" w14:textId="75763FC2" w:rsidR="003F321C" w:rsidRPr="00F746BD" w:rsidRDefault="003F321C" w:rsidP="00B8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</w:rPr>
            </w:pPr>
          </w:p>
        </w:tc>
      </w:tr>
      <w:tr w:rsidR="00B8595B" w:rsidRPr="00F746BD" w14:paraId="480AC017" w14:textId="2DE6F513" w:rsidTr="003F3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3E9A75D" w14:textId="4D09119B" w:rsidR="00B8595B" w:rsidRPr="00F746BD" w:rsidRDefault="002D21BD">
            <w:p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01/05</w:t>
            </w:r>
            <w:r w:rsidR="00B8595B" w:rsidRPr="00F746BD">
              <w:rPr>
                <w:rFonts w:asciiTheme="majorHAnsi" w:hAnsiTheme="majorHAnsi"/>
                <w:sz w:val="18"/>
              </w:rPr>
              <w:t>/201</w:t>
            </w: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2952" w:type="dxa"/>
          </w:tcPr>
          <w:p w14:paraId="25C66B2F" w14:textId="6FF541AB" w:rsidR="00B8595B" w:rsidRPr="00F746BD" w:rsidRDefault="00B8595B" w:rsidP="002D2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</w:rPr>
            </w:pPr>
            <w:r w:rsidRPr="00F746BD">
              <w:rPr>
                <w:rFonts w:asciiTheme="majorHAnsi" w:hAnsiTheme="majorHAnsi"/>
                <w:sz w:val="18"/>
              </w:rPr>
              <w:t xml:space="preserve">Dawit Lessanu </w:t>
            </w:r>
          </w:p>
        </w:tc>
        <w:tc>
          <w:tcPr>
            <w:tcW w:w="2952" w:type="dxa"/>
          </w:tcPr>
          <w:p w14:paraId="1054AD4D" w14:textId="19F852BE" w:rsidR="00B8595B" w:rsidRPr="00F746BD" w:rsidRDefault="00B8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</w:rPr>
            </w:pPr>
            <w:r w:rsidRPr="00F746BD">
              <w:rPr>
                <w:rFonts w:asciiTheme="majorHAnsi" w:hAnsiTheme="majorHAnsi"/>
                <w:sz w:val="18"/>
              </w:rPr>
              <w:t>1.0</w:t>
            </w:r>
          </w:p>
        </w:tc>
      </w:tr>
    </w:tbl>
    <w:p w14:paraId="3C44093A" w14:textId="2E783561" w:rsidR="003F321C" w:rsidRPr="00F746BD" w:rsidRDefault="003F32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F746BD">
        <w:rPr>
          <w:rFonts w:asciiTheme="majorHAnsi" w:hAnsiTheme="majorHAnsi"/>
        </w:rPr>
        <w:br w:type="page"/>
      </w:r>
    </w:p>
    <w:p w14:paraId="11886CE2" w14:textId="77777777" w:rsidR="002A22F6" w:rsidRPr="00F746BD" w:rsidRDefault="002A22F6" w:rsidP="002A22F6">
      <w:pPr>
        <w:pStyle w:val="Heading1"/>
      </w:pPr>
      <w:r>
        <w:lastRenderedPageBreak/>
        <w:t>Architecture Review Overview</w:t>
      </w:r>
    </w:p>
    <w:p w14:paraId="39C5C1E4" w14:textId="77777777" w:rsidR="002A22F6" w:rsidRDefault="002A22F6" w:rsidP="002A22F6">
      <w:pPr>
        <w:rPr>
          <w:rFonts w:asciiTheme="majorHAnsi" w:hAnsiTheme="majorHAnsi"/>
        </w:rPr>
      </w:pPr>
    </w:p>
    <w:p w14:paraId="72AC0C9C" w14:textId="77777777" w:rsidR="002A22F6" w:rsidRPr="009D6123" w:rsidRDefault="002A22F6" w:rsidP="002A22F6">
      <w:pPr>
        <w:rPr>
          <w:rFonts w:asciiTheme="majorHAnsi" w:hAnsiTheme="majorHAnsi"/>
          <w:b/>
          <w:i/>
          <w:sz w:val="22"/>
        </w:rPr>
      </w:pPr>
      <w:r w:rsidRPr="00471930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Architecture Review process</w:t>
      </w:r>
      <w:r w:rsidRPr="00471930">
        <w:rPr>
          <w:rFonts w:asciiTheme="majorHAnsi" w:hAnsiTheme="majorHAnsi"/>
        </w:rPr>
        <w:t xml:space="preserve"> described in this document is a rigorous, repeatable, fact-based methodology to determine if solutions are </w:t>
      </w:r>
      <w:r>
        <w:rPr>
          <w:rFonts w:asciiTheme="majorHAnsi" w:hAnsiTheme="majorHAnsi"/>
        </w:rPr>
        <w:t>properly designed</w:t>
      </w:r>
      <w:r w:rsidRPr="00471930">
        <w:rPr>
          <w:rFonts w:asciiTheme="majorHAnsi" w:hAnsiTheme="majorHAnsi"/>
        </w:rPr>
        <w:t xml:space="preserve"> for hosting within </w:t>
      </w:r>
      <w:r>
        <w:rPr>
          <w:rFonts w:asciiTheme="majorHAnsi" w:hAnsiTheme="majorHAnsi"/>
        </w:rPr>
        <w:t>Macmillan Learning</w:t>
      </w:r>
      <w:r w:rsidRPr="00471930">
        <w:rPr>
          <w:rFonts w:asciiTheme="majorHAnsi" w:hAnsiTheme="majorHAnsi"/>
        </w:rPr>
        <w:t xml:space="preserve"> public cloud</w:t>
      </w:r>
      <w:r>
        <w:rPr>
          <w:rFonts w:asciiTheme="majorHAnsi" w:hAnsiTheme="majorHAnsi"/>
        </w:rPr>
        <w:t xml:space="preserve"> environment.</w:t>
      </w:r>
      <w:r w:rsidRPr="009D6123">
        <w:rPr>
          <w:rFonts w:asciiTheme="majorHAnsi" w:hAnsiTheme="majorHAnsi"/>
          <w:b/>
          <w:i/>
          <w:sz w:val="22"/>
        </w:rPr>
        <w:t xml:space="preserve"> </w:t>
      </w:r>
    </w:p>
    <w:p w14:paraId="4D6CB322" w14:textId="77777777" w:rsidR="002A22F6" w:rsidRDefault="002A22F6" w:rsidP="002A22F6">
      <w:pPr>
        <w:rPr>
          <w:rFonts w:asciiTheme="majorHAnsi" w:hAnsiTheme="majorHAnsi"/>
        </w:rPr>
      </w:pPr>
    </w:p>
    <w:p w14:paraId="5E20FFEF" w14:textId="77777777" w:rsidR="002A22F6" w:rsidRDefault="002A22F6" w:rsidP="002A22F6">
      <w:pPr>
        <w:rPr>
          <w:rFonts w:asciiTheme="majorHAnsi" w:hAnsiTheme="majorHAnsi"/>
        </w:rPr>
      </w:pPr>
      <w:r>
        <w:rPr>
          <w:rFonts w:asciiTheme="majorHAnsi" w:hAnsiTheme="majorHAnsi"/>
        </w:rPr>
        <w:t>The Architecture Review Process focuses on 5 key areas:</w:t>
      </w:r>
    </w:p>
    <w:p w14:paraId="330752D6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Application Readiness</w:t>
      </w:r>
    </w:p>
    <w:p w14:paraId="3B019B82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Customer Experience (as necessary)</w:t>
      </w:r>
    </w:p>
    <w:p w14:paraId="47B793CE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Technical Requirements</w:t>
      </w:r>
    </w:p>
    <w:p w14:paraId="68AE2DE9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Security Requirements</w:t>
      </w:r>
    </w:p>
    <w:p w14:paraId="7D2428F2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Cost</w:t>
      </w:r>
    </w:p>
    <w:p w14:paraId="6F43BBEE" w14:textId="77777777" w:rsidR="002A22F6" w:rsidRPr="00F746BD" w:rsidRDefault="002A22F6" w:rsidP="002A22F6">
      <w:pPr>
        <w:rPr>
          <w:rFonts w:asciiTheme="majorHAnsi" w:hAnsiTheme="majorHAnsi"/>
        </w:rPr>
      </w:pPr>
    </w:p>
    <w:p w14:paraId="148D8895" w14:textId="77777777" w:rsidR="002A22F6" w:rsidRPr="00F746BD" w:rsidRDefault="002A22F6" w:rsidP="002A22F6">
      <w:pPr>
        <w:pStyle w:val="Heading2"/>
      </w:pPr>
      <w:bookmarkStart w:id="2" w:name="_Toc274225270"/>
      <w:r w:rsidRPr="00F746BD">
        <w:t>Cloud Governance Principles</w:t>
      </w:r>
      <w:bookmarkEnd w:id="2"/>
    </w:p>
    <w:p w14:paraId="14BD7DFE" w14:textId="77777777" w:rsidR="002A22F6" w:rsidRPr="00F746BD" w:rsidRDefault="002A22F6" w:rsidP="002A22F6">
      <w:pPr>
        <w:rPr>
          <w:rFonts w:asciiTheme="majorHAnsi" w:hAnsiTheme="majorHAnsi"/>
        </w:rPr>
      </w:pPr>
      <w:r>
        <w:rPr>
          <w:rFonts w:asciiTheme="majorHAnsi" w:hAnsiTheme="majorHAnsi"/>
        </w:rPr>
        <w:t>To the extent possible, the CFF will abide by the following principles.</w:t>
      </w:r>
    </w:p>
    <w:p w14:paraId="44974626" w14:textId="77777777" w:rsidR="002A22F6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Solutions shall realize resilient</w:t>
      </w:r>
      <w:r w:rsidRPr="00F746BD">
        <w:rPr>
          <w:rFonts w:asciiTheme="majorHAnsi" w:hAnsiTheme="majorHAnsi"/>
        </w:rPr>
        <w:t xml:space="preserve"> architectures to ensure </w:t>
      </w:r>
      <w:r>
        <w:rPr>
          <w:rFonts w:asciiTheme="majorHAnsi" w:hAnsiTheme="majorHAnsi"/>
        </w:rPr>
        <w:t xml:space="preserve">high availability and </w:t>
      </w:r>
      <w:r w:rsidRPr="00F746BD">
        <w:rPr>
          <w:rFonts w:asciiTheme="majorHAnsi" w:hAnsiTheme="majorHAnsi"/>
        </w:rPr>
        <w:t>business continuity.</w:t>
      </w:r>
    </w:p>
    <w:p w14:paraId="7A6B0794" w14:textId="77777777" w:rsidR="002A22F6" w:rsidRPr="00B351A1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Solutions</w:t>
      </w:r>
      <w:r w:rsidRPr="00F746BD">
        <w:rPr>
          <w:rFonts w:asciiTheme="majorHAnsi" w:hAnsiTheme="majorHAnsi"/>
        </w:rPr>
        <w:t xml:space="preserve"> will </w:t>
      </w:r>
      <w:r>
        <w:rPr>
          <w:rFonts w:asciiTheme="majorHAnsi" w:hAnsiTheme="majorHAnsi"/>
        </w:rPr>
        <w:t>abide by security best practices and reside within</w:t>
      </w:r>
      <w:r w:rsidRPr="00F746BD">
        <w:rPr>
          <w:rFonts w:asciiTheme="majorHAnsi" w:hAnsiTheme="majorHAnsi"/>
        </w:rPr>
        <w:t xml:space="preserve"> a VPC unless otherwise approved.</w:t>
      </w:r>
    </w:p>
    <w:p w14:paraId="770EA88E" w14:textId="77777777" w:rsidR="002A22F6" w:rsidRPr="00F746BD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746BD">
        <w:rPr>
          <w:rFonts w:asciiTheme="majorHAnsi" w:hAnsiTheme="majorHAnsi"/>
        </w:rPr>
        <w:t xml:space="preserve">Solutions </w:t>
      </w:r>
      <w:r>
        <w:rPr>
          <w:rFonts w:asciiTheme="majorHAnsi" w:hAnsiTheme="majorHAnsi"/>
        </w:rPr>
        <w:t>will be</w:t>
      </w:r>
      <w:r w:rsidRPr="00F746BD">
        <w:rPr>
          <w:rFonts w:asciiTheme="majorHAnsi" w:hAnsiTheme="majorHAnsi"/>
        </w:rPr>
        <w:t xml:space="preserve"> instrumented to provide operational health integrity </w:t>
      </w:r>
      <w:r>
        <w:rPr>
          <w:rFonts w:asciiTheme="majorHAnsi" w:hAnsiTheme="majorHAnsi"/>
        </w:rPr>
        <w:t>and</w:t>
      </w:r>
      <w:r w:rsidRPr="00F746BD">
        <w:rPr>
          <w:rFonts w:asciiTheme="majorHAnsi" w:hAnsiTheme="majorHAnsi"/>
        </w:rPr>
        <w:t xml:space="preserve"> accelerate discovery of problems.</w:t>
      </w:r>
    </w:p>
    <w:p w14:paraId="08655017" w14:textId="77777777" w:rsidR="002A22F6" w:rsidRPr="00F746BD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746BD">
        <w:rPr>
          <w:rFonts w:asciiTheme="majorHAnsi" w:hAnsiTheme="majorHAnsi"/>
        </w:rPr>
        <w:t xml:space="preserve">Solutions will remain </w:t>
      </w:r>
      <w:r>
        <w:rPr>
          <w:rFonts w:asciiTheme="majorHAnsi" w:hAnsiTheme="majorHAnsi"/>
        </w:rPr>
        <w:t>cloud-</w:t>
      </w:r>
      <w:r w:rsidRPr="00F746BD">
        <w:rPr>
          <w:rFonts w:asciiTheme="majorHAnsi" w:hAnsiTheme="majorHAnsi"/>
        </w:rPr>
        <w:t xml:space="preserve">provider agnostic in order to minimize vendor lock-in </w:t>
      </w:r>
    </w:p>
    <w:p w14:paraId="31BE499D" w14:textId="77777777" w:rsidR="002A22F6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Solutions</w:t>
      </w:r>
      <w:r w:rsidRPr="00F746BD">
        <w:rPr>
          <w:rFonts w:asciiTheme="majorHAnsi" w:hAnsiTheme="majorHAnsi"/>
        </w:rPr>
        <w:t xml:space="preserve"> should be fully automated </w:t>
      </w:r>
      <w:r>
        <w:rPr>
          <w:rFonts w:asciiTheme="majorHAnsi" w:hAnsiTheme="majorHAnsi"/>
        </w:rPr>
        <w:t>with respect to:</w:t>
      </w:r>
    </w:p>
    <w:p w14:paraId="6C1ADBE8" w14:textId="77777777" w:rsidR="002A22F6" w:rsidRDefault="002A22F6" w:rsidP="002A22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Pr="00F746BD">
        <w:rPr>
          <w:rFonts w:asciiTheme="majorHAnsi" w:hAnsiTheme="majorHAnsi"/>
        </w:rPr>
        <w:t>esource provisioning</w:t>
      </w:r>
      <w:r>
        <w:rPr>
          <w:rFonts w:asciiTheme="majorHAnsi" w:hAnsiTheme="majorHAnsi"/>
        </w:rPr>
        <w:t xml:space="preserve"> and testing</w:t>
      </w:r>
      <w:r w:rsidRPr="00F746BD">
        <w:rPr>
          <w:rFonts w:asciiTheme="majorHAnsi" w:hAnsiTheme="majorHAnsi"/>
        </w:rPr>
        <w:t xml:space="preserve"> </w:t>
      </w:r>
    </w:p>
    <w:p w14:paraId="5D73453F" w14:textId="77777777" w:rsidR="002A22F6" w:rsidRPr="00F746BD" w:rsidRDefault="002A22F6" w:rsidP="002A22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F746BD">
        <w:rPr>
          <w:rFonts w:asciiTheme="majorHAnsi" w:hAnsiTheme="majorHAnsi"/>
        </w:rPr>
        <w:t>oftware deployment and testing</w:t>
      </w:r>
    </w:p>
    <w:p w14:paraId="3747EDE1" w14:textId="77777777" w:rsidR="002A22F6" w:rsidRDefault="002A22F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E8A49E" w14:textId="2A34665E" w:rsidR="006B24D0" w:rsidRDefault="00403799" w:rsidP="004208F6">
      <w:pPr>
        <w:pStyle w:val="Heading1"/>
      </w:pPr>
      <w:r>
        <w:lastRenderedPageBreak/>
        <w:t xml:space="preserve">Upfront </w:t>
      </w:r>
      <w:r w:rsidR="006B24D0">
        <w:t>Architecture Review – Project SME/Team</w:t>
      </w:r>
    </w:p>
    <w:p w14:paraId="26A988FE" w14:textId="53ADDE0B" w:rsidR="006B24D0" w:rsidRPr="002A22F6" w:rsidRDefault="00D125D6" w:rsidP="006B24D0">
      <w:pPr>
        <w:rPr>
          <w:rFonts w:asciiTheme="majorHAnsi" w:hAnsiTheme="majorHAnsi"/>
        </w:rPr>
      </w:pPr>
      <w:r w:rsidRPr="002A22F6">
        <w:rPr>
          <w:rFonts w:asciiTheme="majorHAnsi" w:hAnsiTheme="majorHAnsi"/>
        </w:rPr>
        <w:t>Initial High-Level Que</w:t>
      </w:r>
      <w:r w:rsidR="002A22F6" w:rsidRPr="002A22F6">
        <w:rPr>
          <w:rFonts w:asciiTheme="majorHAnsi" w:hAnsiTheme="majorHAnsi"/>
        </w:rPr>
        <w:t>stions and Document for project team</w:t>
      </w:r>
      <w:r w:rsidRPr="002A22F6">
        <w:rPr>
          <w:rFonts w:asciiTheme="majorHAnsi" w:hAnsiTheme="majorHAnsi"/>
        </w:rPr>
        <w:t xml:space="preserve"> to answer ahead of the architecture review meeting.</w:t>
      </w:r>
    </w:p>
    <w:p w14:paraId="33B703EE" w14:textId="77777777" w:rsidR="00D125D6" w:rsidRDefault="00D125D6" w:rsidP="006B24D0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6B24D0" w:rsidRPr="006A4E05" w14:paraId="4BAE9ECF" w14:textId="77777777" w:rsidTr="002C1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AC3D968" w14:textId="77777777" w:rsidR="006B24D0" w:rsidRPr="006A4E05" w:rsidRDefault="006B24D0" w:rsidP="006B24D0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6048" w:type="dxa"/>
          </w:tcPr>
          <w:p w14:paraId="06782EF8" w14:textId="77777777" w:rsidR="006B24D0" w:rsidRPr="006A4E05" w:rsidRDefault="006B24D0" w:rsidP="006B2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Considerations</w:t>
            </w:r>
          </w:p>
        </w:tc>
      </w:tr>
      <w:tr w:rsidR="006B24D0" w:rsidRPr="006A4E05" w14:paraId="14FBA8ED" w14:textId="77777777" w:rsidTr="002C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B8B83D" w14:textId="77777777" w:rsidR="006B24D0" w:rsidRPr="006A4E05" w:rsidRDefault="006B24D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Solution can scale up &amp; down</w:t>
            </w:r>
          </w:p>
        </w:tc>
        <w:tc>
          <w:tcPr>
            <w:tcW w:w="6048" w:type="dxa"/>
          </w:tcPr>
          <w:p w14:paraId="6D80FF22" w14:textId="77777777" w:rsidR="006B24D0" w:rsidRPr="002C1F8C" w:rsidRDefault="006B24D0" w:rsidP="002C1F8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Is the solution architected in such a way that it can be easily scaled up or down in an automated fashion?</w:t>
            </w:r>
          </w:p>
          <w:p w14:paraId="08C8A8AD" w14:textId="77777777" w:rsidR="006B24D0" w:rsidRPr="002C1F8C" w:rsidRDefault="006B24D0" w:rsidP="002C1F8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Does the solution have tremendous elasticity demands?</w:t>
            </w:r>
          </w:p>
        </w:tc>
      </w:tr>
      <w:tr w:rsidR="006B24D0" w:rsidRPr="006A4E05" w14:paraId="20EEE997" w14:textId="77777777" w:rsidTr="002C1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58C48CB" w14:textId="5D5487EB" w:rsidR="006B24D0" w:rsidRPr="006A4E05" w:rsidRDefault="006B24D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Solution Logical Design</w:t>
            </w:r>
          </w:p>
        </w:tc>
        <w:tc>
          <w:tcPr>
            <w:tcW w:w="6048" w:type="dxa"/>
          </w:tcPr>
          <w:p w14:paraId="41D14C2B" w14:textId="77777777" w:rsidR="006B24D0" w:rsidRDefault="006B24D0" w:rsidP="006B2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Are the logical components of the solution adhering to SOA design principles such as:</w:t>
            </w:r>
          </w:p>
          <w:p w14:paraId="1563DED9" w14:textId="3076B8D9" w:rsidR="006B24D0" w:rsidRPr="00C73203" w:rsidRDefault="006B24D0" w:rsidP="006B24D0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 xml:space="preserve">Loosely coupled </w:t>
            </w:r>
            <w:r w:rsidR="002C1F8C">
              <w:rPr>
                <w:rFonts w:asciiTheme="majorHAnsi" w:hAnsiTheme="majorHAnsi"/>
                <w:sz w:val="20"/>
              </w:rPr>
              <w:t>logic that can be scaled independently</w:t>
            </w:r>
          </w:p>
          <w:p w14:paraId="3368DA6A" w14:textId="77777777" w:rsidR="006B24D0" w:rsidRPr="00C73203" w:rsidRDefault="006B24D0" w:rsidP="006B24D0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>Reusable and Composable logic</w:t>
            </w:r>
          </w:p>
          <w:p w14:paraId="0EEF177E" w14:textId="77777777" w:rsidR="006B24D0" w:rsidRDefault="006B24D0" w:rsidP="006B24D0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>Statelessness (resilient state-management)</w:t>
            </w:r>
          </w:p>
          <w:p w14:paraId="160F108A" w14:textId="1ADDB918" w:rsidR="006B24D0" w:rsidRDefault="002C1F8C" w:rsidP="006B24D0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Proper r</w:t>
            </w:r>
            <w:r w:rsidR="006B24D0">
              <w:rPr>
                <w:rFonts w:asciiTheme="majorHAnsi" w:hAnsiTheme="majorHAnsi"/>
                <w:sz w:val="20"/>
              </w:rPr>
              <w:t xml:space="preserve">etry </w:t>
            </w:r>
            <w:r>
              <w:rPr>
                <w:rFonts w:asciiTheme="majorHAnsi" w:hAnsiTheme="majorHAnsi"/>
                <w:sz w:val="20"/>
              </w:rPr>
              <w:t>logic</w:t>
            </w:r>
          </w:p>
          <w:p w14:paraId="588FD518" w14:textId="4E0B5FCA" w:rsidR="005B679C" w:rsidRPr="00250B2B" w:rsidRDefault="005B679C" w:rsidP="006B24D0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Logging and Robust Exception Handling</w:t>
            </w:r>
          </w:p>
        </w:tc>
      </w:tr>
      <w:tr w:rsidR="006B24D0" w:rsidRPr="006A4E05" w14:paraId="6CA03101" w14:textId="77777777" w:rsidTr="002C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884009A" w14:textId="5AFA43E4" w:rsidR="006B24D0" w:rsidRDefault="006B24D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Cloud Managed Services</w:t>
            </w:r>
          </w:p>
        </w:tc>
        <w:tc>
          <w:tcPr>
            <w:tcW w:w="6048" w:type="dxa"/>
          </w:tcPr>
          <w:p w14:paraId="4B17D701" w14:textId="1D2CDE30" w:rsidR="006B24D0" w:rsidRPr="002C1F8C" w:rsidRDefault="006B24D0" w:rsidP="002C1F8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Will the solution adopt SaaS, PaaS elements as part of the migration (e.g. AWS-RDS, SQS, SNS, SWF)?</w:t>
            </w:r>
          </w:p>
        </w:tc>
      </w:tr>
      <w:tr w:rsidR="005B679C" w:rsidRPr="006A4E05" w14:paraId="48FC9E55" w14:textId="77777777" w:rsidTr="002C1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8EA37AD" w14:textId="1E52EE69" w:rsidR="005B679C" w:rsidRDefault="005B679C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Analytics</w:t>
            </w:r>
          </w:p>
        </w:tc>
        <w:tc>
          <w:tcPr>
            <w:tcW w:w="6048" w:type="dxa"/>
          </w:tcPr>
          <w:p w14:paraId="3C66A60A" w14:textId="6E90E937" w:rsidR="005B679C" w:rsidRPr="002C1F8C" w:rsidRDefault="005B679C" w:rsidP="002C1F8C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Have the Analytics to be gathered as part of this solution been well defined for all activities?</w:t>
            </w:r>
          </w:p>
        </w:tc>
      </w:tr>
      <w:tr w:rsidR="005B679C" w:rsidRPr="006A4E05" w14:paraId="7E9F8BFA" w14:textId="77777777" w:rsidTr="002C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CEC0693" w14:textId="49C9E1F1" w:rsidR="005B679C" w:rsidRDefault="005B679C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Data Protection</w:t>
            </w:r>
          </w:p>
        </w:tc>
        <w:tc>
          <w:tcPr>
            <w:tcW w:w="6048" w:type="dxa"/>
          </w:tcPr>
          <w:p w14:paraId="60EDB896" w14:textId="77777777" w:rsidR="005B679C" w:rsidRPr="002C1F8C" w:rsidRDefault="005B679C" w:rsidP="002C1F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 xml:space="preserve">Data and operational security requirements must be considered (Authentication, Authorization, Encryption, SSL, Digital Signatures, RBAC, IAM, etc.) </w:t>
            </w:r>
          </w:p>
          <w:p w14:paraId="1ACF2AC3" w14:textId="77777777" w:rsidR="005B679C" w:rsidRPr="002C1F8C" w:rsidRDefault="005B679C" w:rsidP="002C1F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Is any PIl data being stored in this solution?</w:t>
            </w:r>
          </w:p>
          <w:p w14:paraId="55C4EC06" w14:textId="18A82D45" w:rsidR="005B679C" w:rsidRPr="002C1F8C" w:rsidRDefault="005B679C" w:rsidP="002C1F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Do PCI-DSS compliance regulations apply?</w:t>
            </w:r>
          </w:p>
        </w:tc>
      </w:tr>
    </w:tbl>
    <w:p w14:paraId="3CB65ABD" w14:textId="77777777" w:rsidR="006B24D0" w:rsidRPr="006B24D0" w:rsidRDefault="006B24D0" w:rsidP="006B24D0"/>
    <w:tbl>
      <w:tblPr>
        <w:tblStyle w:val="MediumShading1-Accent2"/>
        <w:tblW w:w="8838" w:type="dxa"/>
        <w:tblLook w:val="04A0" w:firstRow="1" w:lastRow="0" w:firstColumn="1" w:lastColumn="0" w:noHBand="0" w:noVBand="1"/>
      </w:tblPr>
      <w:tblGrid>
        <w:gridCol w:w="2538"/>
        <w:gridCol w:w="4652"/>
        <w:gridCol w:w="1648"/>
      </w:tblGrid>
      <w:tr w:rsidR="002A22F6" w:rsidRPr="006A4E05" w14:paraId="1C06134A" w14:textId="77777777" w:rsidTr="0064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E4208D" w14:textId="77777777" w:rsidR="002A22F6" w:rsidRPr="006A4E05" w:rsidRDefault="002A22F6" w:rsidP="0064477A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Artifact</w:t>
            </w:r>
          </w:p>
        </w:tc>
        <w:tc>
          <w:tcPr>
            <w:tcW w:w="4652" w:type="dxa"/>
          </w:tcPr>
          <w:p w14:paraId="60C16A82" w14:textId="77777777" w:rsidR="002A22F6" w:rsidRPr="006A4E05" w:rsidRDefault="002A22F6" w:rsidP="00644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Description</w:t>
            </w:r>
          </w:p>
        </w:tc>
        <w:tc>
          <w:tcPr>
            <w:tcW w:w="1648" w:type="dxa"/>
          </w:tcPr>
          <w:p w14:paraId="771FDA49" w14:textId="77777777" w:rsidR="002A22F6" w:rsidRPr="006A4E05" w:rsidRDefault="002A22F6" w:rsidP="00644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Provided</w:t>
            </w:r>
          </w:p>
        </w:tc>
      </w:tr>
      <w:tr w:rsidR="002A22F6" w:rsidRPr="006A4E05" w14:paraId="32CE18EC" w14:textId="77777777" w:rsidTr="0064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01EBF99" w14:textId="77777777" w:rsidR="002A22F6" w:rsidRPr="00F7097F" w:rsidRDefault="002A22F6" w:rsidP="0064477A">
            <w:pPr>
              <w:rPr>
                <w:rFonts w:asciiTheme="majorHAnsi" w:hAnsiTheme="majorHAnsi"/>
                <w:sz w:val="20"/>
              </w:rPr>
            </w:pPr>
            <w:r w:rsidRPr="009D3084">
              <w:rPr>
                <w:rFonts w:asciiTheme="majorHAnsi" w:hAnsiTheme="majorHAnsi"/>
                <w:sz w:val="20"/>
              </w:rPr>
              <w:t>Detailed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F7097F">
              <w:rPr>
                <w:rFonts w:asciiTheme="majorHAnsi" w:hAnsiTheme="majorHAnsi"/>
                <w:sz w:val="20"/>
              </w:rPr>
              <w:t>Architecture diagram</w:t>
            </w:r>
          </w:p>
        </w:tc>
        <w:tc>
          <w:tcPr>
            <w:tcW w:w="4652" w:type="dxa"/>
          </w:tcPr>
          <w:p w14:paraId="26A90F86" w14:textId="77777777" w:rsidR="002A22F6" w:rsidRPr="00F7097F" w:rsidRDefault="002A22F6" w:rsidP="0064477A">
            <w:p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7097F">
              <w:rPr>
                <w:rFonts w:asciiTheme="majorHAnsi" w:hAnsiTheme="majorHAnsi"/>
                <w:sz w:val="20"/>
              </w:rPr>
              <w:t xml:space="preserve">A Visio or PDF file </w:t>
            </w:r>
            <w:r>
              <w:rPr>
                <w:rFonts w:asciiTheme="majorHAnsi" w:hAnsiTheme="majorHAnsi"/>
                <w:sz w:val="20"/>
              </w:rPr>
              <w:t>reflecting</w:t>
            </w:r>
            <w:r w:rsidRPr="00F7097F">
              <w:rPr>
                <w:rFonts w:asciiTheme="majorHAnsi" w:hAnsiTheme="majorHAnsi"/>
                <w:sz w:val="20"/>
              </w:rPr>
              <w:t xml:space="preserve"> the</w:t>
            </w:r>
            <w:r>
              <w:rPr>
                <w:rFonts w:asciiTheme="majorHAnsi" w:hAnsiTheme="majorHAnsi"/>
                <w:sz w:val="20"/>
              </w:rPr>
              <w:t xml:space="preserve"> proven</w:t>
            </w:r>
            <w:r w:rsidRPr="00F7097F">
              <w:rPr>
                <w:rFonts w:asciiTheme="majorHAnsi" w:hAnsiTheme="majorHAnsi"/>
                <w:sz w:val="20"/>
              </w:rPr>
              <w:t xml:space="preserve"> solution architecture</w:t>
            </w:r>
            <w:r>
              <w:rPr>
                <w:rFonts w:asciiTheme="majorHAnsi" w:hAnsiTheme="majorHAnsi"/>
                <w:sz w:val="20"/>
              </w:rPr>
              <w:t xml:space="preserve"> in greater detail than during the “cloud-ready” phase.</w:t>
            </w:r>
          </w:p>
        </w:tc>
        <w:tc>
          <w:tcPr>
            <w:tcW w:w="1648" w:type="dxa"/>
          </w:tcPr>
          <w:p w14:paraId="3EC55156" w14:textId="77777777" w:rsidR="002A22F6" w:rsidRPr="00F7097F" w:rsidRDefault="002A22F6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F7097F">
              <w:rPr>
                <w:rFonts w:ascii="Menlo Regular" w:eastAsia="MS Gothic" w:hAnsi="Menlo Regular" w:cs="Menlo Regular"/>
                <w:sz w:val="28"/>
              </w:rPr>
              <w:t>☐</w:t>
            </w:r>
          </w:p>
        </w:tc>
      </w:tr>
    </w:tbl>
    <w:p w14:paraId="37C2E543" w14:textId="77777777" w:rsidR="00573C5A" w:rsidRPr="00F746BD" w:rsidRDefault="00573C5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746BD">
        <w:rPr>
          <w:rFonts w:asciiTheme="majorHAnsi" w:hAnsiTheme="majorHAnsi"/>
        </w:rPr>
        <w:br w:type="page"/>
      </w:r>
    </w:p>
    <w:p w14:paraId="12062DF7" w14:textId="29AD436F" w:rsidR="00392AE7" w:rsidRPr="00F746BD" w:rsidRDefault="00403799" w:rsidP="00A76F79">
      <w:pPr>
        <w:pStyle w:val="Heading1"/>
      </w:pPr>
      <w:r>
        <w:lastRenderedPageBreak/>
        <w:t xml:space="preserve">Full </w:t>
      </w:r>
      <w:r w:rsidR="004512CD">
        <w:t>Architecture Review Process Details</w:t>
      </w:r>
    </w:p>
    <w:p w14:paraId="16C8E1B2" w14:textId="77777777" w:rsidR="004512CD" w:rsidRDefault="004512CD" w:rsidP="00A76F79">
      <w:pPr>
        <w:rPr>
          <w:rFonts w:asciiTheme="majorHAnsi" w:hAnsiTheme="majorHAnsi"/>
        </w:rPr>
      </w:pPr>
    </w:p>
    <w:p w14:paraId="79870A53" w14:textId="77777777" w:rsidR="005A0D4A" w:rsidRDefault="00392AE7" w:rsidP="00A76F79">
      <w:pPr>
        <w:rPr>
          <w:rFonts w:asciiTheme="majorHAnsi" w:hAnsiTheme="majorHAnsi"/>
        </w:rPr>
      </w:pPr>
      <w:r w:rsidRPr="00F746BD">
        <w:rPr>
          <w:rFonts w:asciiTheme="majorHAnsi" w:hAnsiTheme="majorHAnsi"/>
        </w:rPr>
        <w:t>The architecture of any solution will determine the</w:t>
      </w:r>
      <w:r w:rsidR="000C3BCC" w:rsidRPr="00F746BD">
        <w:rPr>
          <w:rFonts w:asciiTheme="majorHAnsi" w:hAnsiTheme="majorHAnsi"/>
        </w:rPr>
        <w:t xml:space="preserve"> necessary</w:t>
      </w:r>
      <w:r w:rsidRPr="00F746BD">
        <w:rPr>
          <w:rFonts w:asciiTheme="majorHAnsi" w:hAnsiTheme="majorHAnsi"/>
        </w:rPr>
        <w:t xml:space="preserve"> </w:t>
      </w:r>
      <w:r w:rsidR="000C3BCC" w:rsidRPr="00F746BD">
        <w:rPr>
          <w:rFonts w:asciiTheme="majorHAnsi" w:hAnsiTheme="majorHAnsi"/>
        </w:rPr>
        <w:t xml:space="preserve">software and </w:t>
      </w:r>
      <w:r w:rsidRPr="00F746BD">
        <w:rPr>
          <w:rFonts w:asciiTheme="majorHAnsi" w:hAnsiTheme="majorHAnsi"/>
        </w:rPr>
        <w:t>infrastructure</w:t>
      </w:r>
      <w:r w:rsidR="000C3BCC" w:rsidRPr="00F746BD">
        <w:rPr>
          <w:rFonts w:asciiTheme="majorHAnsi" w:hAnsiTheme="majorHAnsi"/>
        </w:rPr>
        <w:t xml:space="preserve"> components</w:t>
      </w:r>
      <w:r w:rsidRPr="00F746BD">
        <w:rPr>
          <w:rFonts w:asciiTheme="majorHAnsi" w:hAnsiTheme="majorHAnsi"/>
        </w:rPr>
        <w:t xml:space="preserve">.  Architects have 2 choices: </w:t>
      </w:r>
    </w:p>
    <w:p w14:paraId="60355001" w14:textId="3D2D17EF" w:rsidR="005A0D4A" w:rsidRPr="005A0D4A" w:rsidRDefault="007317BB" w:rsidP="005A0D4A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Private Cloud</w:t>
      </w:r>
      <w:r w:rsidR="00392AE7" w:rsidRPr="005A0D4A">
        <w:rPr>
          <w:rFonts w:asciiTheme="majorHAnsi" w:hAnsiTheme="majorHAnsi"/>
        </w:rPr>
        <w:t xml:space="preserve"> within a </w:t>
      </w:r>
      <w:r w:rsidR="005A0D4A" w:rsidRPr="005A0D4A">
        <w:rPr>
          <w:rFonts w:asciiTheme="majorHAnsi" w:hAnsiTheme="majorHAnsi"/>
        </w:rPr>
        <w:t>co-location</w:t>
      </w:r>
      <w:r w:rsidR="00392AE7" w:rsidRPr="005A0D4A">
        <w:rPr>
          <w:rFonts w:asciiTheme="majorHAnsi" w:hAnsiTheme="majorHAnsi"/>
        </w:rPr>
        <w:t xml:space="preserve"> datacenter</w:t>
      </w:r>
    </w:p>
    <w:p w14:paraId="4CFF1E34" w14:textId="716C8B67" w:rsidR="005A0D4A" w:rsidRPr="005A0D4A" w:rsidRDefault="007317BB" w:rsidP="005A0D4A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Public Cloud within </w:t>
      </w:r>
      <w:r w:rsidR="005A0D4A">
        <w:rPr>
          <w:rFonts w:asciiTheme="majorHAnsi" w:hAnsiTheme="majorHAnsi"/>
        </w:rPr>
        <w:t>Amazon</w:t>
      </w:r>
      <w:r>
        <w:rPr>
          <w:rFonts w:asciiTheme="majorHAnsi" w:hAnsiTheme="majorHAnsi"/>
        </w:rPr>
        <w:t xml:space="preserve"> Web Services (AWS)</w:t>
      </w:r>
      <w:r w:rsidR="005A0D4A">
        <w:rPr>
          <w:rFonts w:asciiTheme="majorHAnsi" w:hAnsiTheme="majorHAnsi"/>
        </w:rPr>
        <w:t xml:space="preserve"> - </w:t>
      </w:r>
      <w:r w:rsidR="00392AE7" w:rsidRPr="005A0D4A">
        <w:rPr>
          <w:rFonts w:asciiTheme="majorHAnsi" w:hAnsiTheme="majorHAnsi"/>
        </w:rPr>
        <w:t>Virtual Private Cloud</w:t>
      </w:r>
      <w:r>
        <w:rPr>
          <w:rFonts w:asciiTheme="majorHAnsi" w:hAnsiTheme="majorHAnsi"/>
        </w:rPr>
        <w:t xml:space="preserve"> (VPC)</w:t>
      </w:r>
    </w:p>
    <w:p w14:paraId="097E1D9A" w14:textId="26FCBEA3" w:rsidR="0000037E" w:rsidRDefault="007317BB" w:rsidP="00A76F79">
      <w:pPr>
        <w:rPr>
          <w:rFonts w:asciiTheme="majorHAnsi" w:hAnsiTheme="majorHAnsi"/>
        </w:rPr>
      </w:pPr>
      <w:r>
        <w:rPr>
          <w:rFonts w:asciiTheme="majorHAnsi" w:hAnsiTheme="majorHAnsi"/>
        </w:rPr>
        <w:t>The ability for a solution to satisfy the following 5 factors will determine if the solution can be placed in the public or private cloud</w:t>
      </w:r>
      <w:r w:rsidR="00392AE7" w:rsidRPr="00F746BD">
        <w:rPr>
          <w:rFonts w:asciiTheme="majorHAnsi" w:hAnsiTheme="majorHAnsi"/>
        </w:rPr>
        <w:t>.</w:t>
      </w:r>
    </w:p>
    <w:p w14:paraId="4642470E" w14:textId="615E9DE4" w:rsidR="0000037E" w:rsidRDefault="00403799" w:rsidP="0000037E">
      <w:pPr>
        <w:pStyle w:val="Heading2"/>
      </w:pPr>
      <w:bookmarkStart w:id="3" w:name="_Toc274225272"/>
      <w:r>
        <w:t>Step</w:t>
      </w:r>
      <w:r w:rsidR="0000037E">
        <w:t xml:space="preserve"> 1: </w:t>
      </w:r>
      <w:r>
        <w:t xml:space="preserve">Assess </w:t>
      </w:r>
      <w:r w:rsidR="00333FB2">
        <w:t>Application</w:t>
      </w:r>
      <w:r w:rsidR="0000037E">
        <w:t xml:space="preserve"> Readiness</w:t>
      </w:r>
      <w:bookmarkEnd w:id="3"/>
    </w:p>
    <w:p w14:paraId="35CA439E" w14:textId="0847D926" w:rsidR="0000037E" w:rsidRDefault="0000037E" w:rsidP="00A76F7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Assessing the readiness of a solution is the first step in the path to cloud.  The following </w:t>
      </w:r>
      <w:r w:rsidR="007A1882">
        <w:rPr>
          <w:rFonts w:asciiTheme="majorHAnsi" w:hAnsiTheme="majorHAnsi"/>
        </w:rPr>
        <w:t>are</w:t>
      </w:r>
      <w:r w:rsidR="00C7320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considerations </w:t>
      </w:r>
      <w:r w:rsidR="00C73203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an architects</w:t>
      </w:r>
      <w:r w:rsidR="007A1882">
        <w:rPr>
          <w:rFonts w:asciiTheme="majorHAnsi" w:hAnsiTheme="majorHAnsi"/>
        </w:rPr>
        <w:t xml:space="preserve"> and solution SMEs </w:t>
      </w:r>
      <w:r w:rsidR="00C73203">
        <w:rPr>
          <w:rFonts w:asciiTheme="majorHAnsi" w:hAnsiTheme="majorHAnsi"/>
        </w:rPr>
        <w:t xml:space="preserve">to </w:t>
      </w:r>
      <w:r w:rsidR="00333FB2">
        <w:rPr>
          <w:rFonts w:asciiTheme="majorHAnsi" w:hAnsiTheme="majorHAnsi"/>
        </w:rPr>
        <w:t>consider when designing a solution</w:t>
      </w:r>
      <w:r w:rsidR="00C73203">
        <w:rPr>
          <w:rFonts w:asciiTheme="majorHAnsi" w:hAnsiTheme="majorHAnsi"/>
        </w:rPr>
        <w:t>.  Th</w:t>
      </w:r>
      <w:r w:rsidR="007A1882">
        <w:rPr>
          <w:rFonts w:asciiTheme="majorHAnsi" w:hAnsiTheme="majorHAnsi"/>
        </w:rPr>
        <w:t>e outcome of this activity should be a general sense of</w:t>
      </w:r>
      <w:r w:rsidR="00333FB2">
        <w:rPr>
          <w:rFonts w:asciiTheme="majorHAnsi" w:hAnsiTheme="majorHAnsi"/>
        </w:rPr>
        <w:t xml:space="preserve"> overall application design</w:t>
      </w:r>
      <w:r w:rsidR="00C73203">
        <w:rPr>
          <w:rFonts w:asciiTheme="majorHAnsi" w:hAnsiTheme="majorHAnsi"/>
        </w:rPr>
        <w:t>.</w:t>
      </w:r>
    </w:p>
    <w:p w14:paraId="26031B16" w14:textId="77777777" w:rsidR="0000037E" w:rsidRPr="00F746BD" w:rsidRDefault="0000037E" w:rsidP="00A76F7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798"/>
        <w:gridCol w:w="5058"/>
      </w:tblGrid>
      <w:tr w:rsidR="0000037E" w:rsidRPr="006A4E05" w14:paraId="15464AC4" w14:textId="77777777" w:rsidTr="00000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032E792" w14:textId="77777777" w:rsidR="0000037E" w:rsidRPr="006A4E05" w:rsidRDefault="0000037E" w:rsidP="0000037E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5058" w:type="dxa"/>
          </w:tcPr>
          <w:p w14:paraId="1BEAAEF2" w14:textId="77777777" w:rsidR="0000037E" w:rsidRPr="006A4E05" w:rsidRDefault="0000037E" w:rsidP="00000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Considerations</w:t>
            </w:r>
          </w:p>
        </w:tc>
      </w:tr>
      <w:tr w:rsidR="0000037E" w:rsidRPr="006A4E05" w14:paraId="3A490E0A" w14:textId="77777777" w:rsidTr="0000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4AEF44E" w14:textId="476246DE" w:rsidR="0000037E" w:rsidRPr="006A4E05" w:rsidRDefault="0000037E" w:rsidP="00333FB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Solution is virtualized</w:t>
            </w:r>
          </w:p>
        </w:tc>
        <w:tc>
          <w:tcPr>
            <w:tcW w:w="5058" w:type="dxa"/>
          </w:tcPr>
          <w:p w14:paraId="06DF2989" w14:textId="3D350A0C" w:rsidR="0000037E" w:rsidRPr="006A4E05" w:rsidRDefault="0000037E" w:rsidP="0000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Is the solution currently virtualized?  This may require a P2V exercise for some existing platforms.  In some cases the P2V may not be automatic and must be carried out manually (e.g. Solaris to Linux migrations)</w:t>
            </w:r>
            <w:r w:rsidR="002B2EBB">
              <w:rPr>
                <w:rFonts w:asciiTheme="majorHAnsi" w:hAnsiTheme="majorHAnsi"/>
                <w:sz w:val="20"/>
              </w:rPr>
              <w:t>.  Does the solution have prohibitions with the Xen Hypervisor?</w:t>
            </w:r>
          </w:p>
        </w:tc>
      </w:tr>
      <w:tr w:rsidR="0000037E" w:rsidRPr="006A4E05" w14:paraId="0148F390" w14:textId="77777777" w:rsidTr="00000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FAC61FD" w14:textId="73863178" w:rsidR="0000037E" w:rsidRPr="006A4E05" w:rsidRDefault="004528E8" w:rsidP="0000037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Solution can scale up &amp; down</w:t>
            </w:r>
          </w:p>
        </w:tc>
        <w:tc>
          <w:tcPr>
            <w:tcW w:w="5058" w:type="dxa"/>
          </w:tcPr>
          <w:p w14:paraId="3478934C" w14:textId="77777777" w:rsidR="0000037E" w:rsidRDefault="0000037E" w:rsidP="000003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Is the solution architected in such a way that it can be easily scaled up or down in an automated fashion</w:t>
            </w:r>
            <w:r w:rsidR="00C73203">
              <w:rPr>
                <w:rFonts w:asciiTheme="majorHAnsi" w:hAnsiTheme="majorHAnsi"/>
                <w:sz w:val="20"/>
              </w:rPr>
              <w:t>?</w:t>
            </w:r>
          </w:p>
          <w:p w14:paraId="3337DDE9" w14:textId="0E66947B" w:rsidR="00C73203" w:rsidRPr="006A4E05" w:rsidRDefault="002B2EBB" w:rsidP="000003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Does the solution have tremendous elasticity demands</w:t>
            </w:r>
            <w:r w:rsidR="00C73203">
              <w:rPr>
                <w:rFonts w:asciiTheme="majorHAnsi" w:hAnsiTheme="majorHAnsi"/>
                <w:sz w:val="20"/>
              </w:rPr>
              <w:t>?</w:t>
            </w:r>
          </w:p>
        </w:tc>
      </w:tr>
      <w:tr w:rsidR="0000037E" w:rsidRPr="006A4E05" w14:paraId="67330454" w14:textId="77777777" w:rsidTr="0000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B48C77" w14:textId="3CF799C5" w:rsidR="0000037E" w:rsidRPr="006A4E05" w:rsidRDefault="0000037E" w:rsidP="0000037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Solution </w:t>
            </w:r>
            <w:r w:rsidR="0064477A">
              <w:rPr>
                <w:rFonts w:asciiTheme="majorHAnsi" w:hAnsiTheme="majorHAnsi"/>
                <w:sz w:val="20"/>
              </w:rPr>
              <w:t xml:space="preserve">Logical </w:t>
            </w:r>
            <w:r>
              <w:rPr>
                <w:rFonts w:asciiTheme="majorHAnsi" w:hAnsiTheme="majorHAnsi"/>
                <w:sz w:val="20"/>
              </w:rPr>
              <w:t>Design</w:t>
            </w:r>
          </w:p>
        </w:tc>
        <w:tc>
          <w:tcPr>
            <w:tcW w:w="5058" w:type="dxa"/>
          </w:tcPr>
          <w:p w14:paraId="72CC816E" w14:textId="5CC6F51C" w:rsidR="0000037E" w:rsidRDefault="0000037E" w:rsidP="0000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Are the logical components of the solution adhering to SOA design principles</w:t>
            </w:r>
            <w:r w:rsidR="00C73203">
              <w:rPr>
                <w:rFonts w:asciiTheme="majorHAnsi" w:hAnsiTheme="majorHAnsi"/>
                <w:sz w:val="20"/>
              </w:rPr>
              <w:t xml:space="preserve"> such as</w:t>
            </w:r>
            <w:r>
              <w:rPr>
                <w:rFonts w:asciiTheme="majorHAnsi" w:hAnsiTheme="majorHAnsi"/>
                <w:sz w:val="20"/>
              </w:rPr>
              <w:t>:</w:t>
            </w:r>
          </w:p>
          <w:p w14:paraId="4965817A" w14:textId="28BFF236" w:rsidR="0000037E" w:rsidRPr="00C73203" w:rsidRDefault="00C73203" w:rsidP="00C7320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>Loosely coupled (</w:t>
            </w:r>
            <w:r w:rsidR="008070F6">
              <w:rPr>
                <w:rFonts w:asciiTheme="majorHAnsi" w:hAnsiTheme="majorHAnsi"/>
                <w:sz w:val="20"/>
              </w:rPr>
              <w:t>supports resilient design</w:t>
            </w:r>
            <w:r w:rsidRPr="00C73203">
              <w:rPr>
                <w:rFonts w:asciiTheme="majorHAnsi" w:hAnsiTheme="majorHAnsi"/>
                <w:sz w:val="20"/>
              </w:rPr>
              <w:t>)</w:t>
            </w:r>
          </w:p>
          <w:p w14:paraId="62D0EB69" w14:textId="07DEADF0" w:rsidR="00C73203" w:rsidRPr="00C73203" w:rsidRDefault="00C73203" w:rsidP="00C7320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>Reusable and Composable logic</w:t>
            </w:r>
          </w:p>
          <w:p w14:paraId="377D9111" w14:textId="588BA274" w:rsidR="00C73203" w:rsidRPr="00250B2B" w:rsidRDefault="00C73203" w:rsidP="0000037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>Statelessness (resilient state-management)</w:t>
            </w:r>
          </w:p>
        </w:tc>
      </w:tr>
      <w:tr w:rsidR="00D36900" w:rsidRPr="006A4E05" w14:paraId="0BC7F800" w14:textId="77777777" w:rsidTr="00000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6AC61F5" w14:textId="01D2F7A2" w:rsidR="00D36900" w:rsidRDefault="0064477A" w:rsidP="0000037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Cloud Managed Services</w:t>
            </w:r>
          </w:p>
        </w:tc>
        <w:tc>
          <w:tcPr>
            <w:tcW w:w="5058" w:type="dxa"/>
          </w:tcPr>
          <w:p w14:paraId="2E36EA51" w14:textId="48B23157" w:rsidR="00D36900" w:rsidRDefault="00D36900" w:rsidP="00D369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4477A">
              <w:rPr>
                <w:rFonts w:asciiTheme="majorHAnsi" w:hAnsiTheme="majorHAnsi"/>
                <w:sz w:val="20"/>
              </w:rPr>
              <w:t>If solution is a candidate for cloud, will the solution adopt SaaS, PaaS elements as part of the migration (e</w:t>
            </w:r>
            <w:r w:rsidR="002047A0" w:rsidRPr="0064477A">
              <w:rPr>
                <w:rFonts w:asciiTheme="majorHAnsi" w:hAnsiTheme="majorHAnsi"/>
                <w:sz w:val="20"/>
              </w:rPr>
              <w:t>.g. AWS-RDS, SQS, SNS, SWF)?</w:t>
            </w:r>
          </w:p>
        </w:tc>
      </w:tr>
      <w:tr w:rsidR="0000037E" w:rsidRPr="006A4E05" w14:paraId="16E652F0" w14:textId="77777777" w:rsidTr="0000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B39EB79" w14:textId="0DC6D15B" w:rsidR="0000037E" w:rsidRPr="006A4E05" w:rsidRDefault="004528E8" w:rsidP="0000037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Solution </w:t>
            </w:r>
            <w:r w:rsidR="00740563">
              <w:rPr>
                <w:rFonts w:asciiTheme="majorHAnsi" w:hAnsiTheme="majorHAnsi"/>
                <w:sz w:val="20"/>
              </w:rPr>
              <w:t>Resilience</w:t>
            </w:r>
            <w:r w:rsidR="00726A52">
              <w:rPr>
                <w:rFonts w:asciiTheme="majorHAnsi" w:hAnsiTheme="majorHAnsi"/>
                <w:sz w:val="20"/>
              </w:rPr>
              <w:t xml:space="preserve"> (HA)</w:t>
            </w:r>
          </w:p>
        </w:tc>
        <w:tc>
          <w:tcPr>
            <w:tcW w:w="5058" w:type="dxa"/>
          </w:tcPr>
          <w:p w14:paraId="5B675BFD" w14:textId="77777777" w:rsidR="00726A52" w:rsidRPr="00726A52" w:rsidRDefault="00740563" w:rsidP="00726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726A52">
              <w:rPr>
                <w:rFonts w:asciiTheme="majorHAnsi" w:hAnsiTheme="majorHAnsi"/>
                <w:sz w:val="20"/>
              </w:rPr>
              <w:t>Can the solution handle partial failure</w:t>
            </w:r>
            <w:r w:rsidR="00C73203" w:rsidRPr="00726A52">
              <w:rPr>
                <w:rFonts w:asciiTheme="majorHAnsi" w:hAnsiTheme="majorHAnsi"/>
                <w:sz w:val="20"/>
              </w:rPr>
              <w:t>s of infrastructure or dependent components</w:t>
            </w:r>
            <w:r w:rsidR="004528E8" w:rsidRPr="00726A52">
              <w:rPr>
                <w:rFonts w:asciiTheme="majorHAnsi" w:hAnsiTheme="majorHAnsi"/>
                <w:sz w:val="20"/>
              </w:rPr>
              <w:t>/applications</w:t>
            </w:r>
            <w:r w:rsidR="00C73203" w:rsidRPr="00726A52">
              <w:rPr>
                <w:rFonts w:asciiTheme="majorHAnsi" w:hAnsiTheme="majorHAnsi"/>
                <w:sz w:val="20"/>
              </w:rPr>
              <w:t xml:space="preserve"> (</w:t>
            </w:r>
            <w:r w:rsidR="00C73203" w:rsidRPr="00726A52">
              <w:rPr>
                <w:rFonts w:asciiTheme="majorHAnsi" w:hAnsiTheme="majorHAnsi"/>
                <w:i/>
                <w:sz w:val="20"/>
              </w:rPr>
              <w:t>retry or multi-path logic is key in cloud</w:t>
            </w:r>
            <w:r w:rsidR="00C73203" w:rsidRPr="00726A52">
              <w:rPr>
                <w:rFonts w:asciiTheme="majorHAnsi" w:hAnsiTheme="majorHAnsi"/>
                <w:sz w:val="20"/>
              </w:rPr>
              <w:t>)</w:t>
            </w:r>
            <w:r w:rsidR="00726A52" w:rsidRPr="00726A52">
              <w:rPr>
                <w:rFonts w:asciiTheme="majorHAnsi" w:hAnsiTheme="majorHAnsi"/>
                <w:sz w:val="20"/>
              </w:rPr>
              <w:t xml:space="preserve"> </w:t>
            </w:r>
          </w:p>
          <w:p w14:paraId="69833351" w14:textId="2740E050" w:rsidR="00726A52" w:rsidRDefault="00726A52" w:rsidP="00726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Does the system </w:t>
            </w:r>
            <w:r w:rsidRPr="005A2512">
              <w:rPr>
                <w:rFonts w:asciiTheme="majorHAnsi" w:hAnsiTheme="majorHAnsi"/>
                <w:b/>
                <w:sz w:val="20"/>
              </w:rPr>
              <w:t>demonstrate HA</w:t>
            </w:r>
            <w:r>
              <w:rPr>
                <w:rFonts w:asciiTheme="majorHAnsi" w:hAnsiTheme="majorHAnsi"/>
                <w:sz w:val="20"/>
              </w:rPr>
              <w:t>?</w:t>
            </w:r>
          </w:p>
          <w:p w14:paraId="69549426" w14:textId="77777777" w:rsidR="00726A52" w:rsidRPr="004B233E" w:rsidRDefault="00726A52" w:rsidP="00726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4B233E">
              <w:rPr>
                <w:rFonts w:asciiTheme="majorHAnsi" w:hAnsiTheme="majorHAnsi"/>
                <w:sz w:val="20"/>
              </w:rPr>
              <w:t>Does the solution architecture mitigate the need for downtime for maintenance or upgrades?</w:t>
            </w:r>
          </w:p>
          <w:p w14:paraId="680B5C71" w14:textId="6CC45AF5" w:rsidR="0000037E" w:rsidRPr="006A4E05" w:rsidRDefault="00726A52" w:rsidP="00726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4B233E">
              <w:rPr>
                <w:rFonts w:asciiTheme="majorHAnsi" w:hAnsiTheme="majorHAnsi"/>
                <w:sz w:val="20"/>
              </w:rPr>
              <w:t xml:space="preserve">Is there a threshold of acceptable downtime?  </w:t>
            </w:r>
          </w:p>
        </w:tc>
      </w:tr>
      <w:tr w:rsidR="00C73203" w:rsidRPr="006A4E05" w14:paraId="0FEF3FE5" w14:textId="77777777" w:rsidTr="00000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3C8D26A1" w14:textId="3D32A27C" w:rsidR="00C73203" w:rsidRDefault="007A1882" w:rsidP="0000037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Special Needs Assessment</w:t>
            </w:r>
          </w:p>
        </w:tc>
        <w:tc>
          <w:tcPr>
            <w:tcW w:w="5058" w:type="dxa"/>
          </w:tcPr>
          <w:p w14:paraId="0E0FD1C6" w14:textId="60CB5360" w:rsidR="00C73203" w:rsidRDefault="00C73203" w:rsidP="004528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Are there </w:t>
            </w:r>
            <w:r w:rsidR="007A1882">
              <w:rPr>
                <w:rFonts w:asciiTheme="majorHAnsi" w:hAnsiTheme="majorHAnsi"/>
                <w:sz w:val="20"/>
              </w:rPr>
              <w:t>unique business or technical</w:t>
            </w:r>
            <w:r>
              <w:rPr>
                <w:rFonts w:asciiTheme="majorHAnsi" w:hAnsiTheme="majorHAnsi"/>
                <w:sz w:val="20"/>
              </w:rPr>
              <w:t xml:space="preserve"> requirements for the solution that ma</w:t>
            </w:r>
            <w:r w:rsidR="007A1882">
              <w:rPr>
                <w:rFonts w:asciiTheme="majorHAnsi" w:hAnsiTheme="majorHAnsi"/>
                <w:sz w:val="20"/>
              </w:rPr>
              <w:t>y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="007A1882">
              <w:rPr>
                <w:rFonts w:asciiTheme="majorHAnsi" w:hAnsiTheme="majorHAnsi"/>
                <w:sz w:val="20"/>
              </w:rPr>
              <w:t xml:space="preserve">make public </w:t>
            </w:r>
            <w:r>
              <w:rPr>
                <w:rFonts w:asciiTheme="majorHAnsi" w:hAnsiTheme="majorHAnsi"/>
                <w:sz w:val="20"/>
              </w:rPr>
              <w:t xml:space="preserve">cloud </w:t>
            </w:r>
            <w:r w:rsidR="007A1882">
              <w:rPr>
                <w:rFonts w:asciiTheme="majorHAnsi" w:hAnsiTheme="majorHAnsi"/>
                <w:sz w:val="20"/>
              </w:rPr>
              <w:t xml:space="preserve">inappropriate? </w:t>
            </w:r>
          </w:p>
        </w:tc>
      </w:tr>
    </w:tbl>
    <w:p w14:paraId="31972D29" w14:textId="77777777" w:rsidR="000978CA" w:rsidRPr="00F746BD" w:rsidRDefault="000978CA" w:rsidP="000978CA">
      <w:pPr>
        <w:pStyle w:val="Heading3"/>
      </w:pPr>
      <w:bookmarkStart w:id="4" w:name="_Toc274225273"/>
      <w:r w:rsidRPr="00734806">
        <w:t>Activities</w:t>
      </w:r>
      <w:r w:rsidRPr="00F746BD">
        <w:t>:</w:t>
      </w:r>
      <w:bookmarkEnd w:id="4"/>
    </w:p>
    <w:p w14:paraId="3CA8C4EB" w14:textId="6C7BB231" w:rsidR="000978CA" w:rsidRPr="000978CA" w:rsidRDefault="000978CA" w:rsidP="00A76F79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Architects and solution SMEs (for existing workloads) meet and discuss/document solution design and cloud considerations</w:t>
      </w:r>
      <w:r w:rsidRPr="00EE71C6">
        <w:rPr>
          <w:rFonts w:asciiTheme="majorHAnsi" w:hAnsiTheme="majorHAnsi"/>
          <w:sz w:val="22"/>
        </w:rPr>
        <w:t>.</w:t>
      </w:r>
    </w:p>
    <w:p w14:paraId="5136DD24" w14:textId="77777777" w:rsidR="007A1882" w:rsidRPr="00F746BD" w:rsidRDefault="007A1882" w:rsidP="007A1882">
      <w:pPr>
        <w:pStyle w:val="Heading3"/>
      </w:pPr>
      <w:bookmarkStart w:id="5" w:name="_Toc274225274"/>
      <w:r w:rsidRPr="00734806">
        <w:t>Artifacts to be produced:</w:t>
      </w:r>
      <w:bookmarkEnd w:id="5"/>
      <w:r w:rsidRPr="00F746BD">
        <w:t xml:space="preserve">  </w:t>
      </w:r>
    </w:p>
    <w:p w14:paraId="7B605126" w14:textId="5D7DA063" w:rsidR="007A1882" w:rsidRPr="00467858" w:rsidRDefault="002A22F6" w:rsidP="004678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467858">
        <w:rPr>
          <w:rFonts w:asciiTheme="majorHAnsi" w:hAnsiTheme="majorHAnsi"/>
        </w:rPr>
        <w:t>None</w:t>
      </w:r>
    </w:p>
    <w:p w14:paraId="79B93518" w14:textId="77777777" w:rsidR="007A1882" w:rsidRPr="00F746BD" w:rsidRDefault="007A1882" w:rsidP="00A76F79">
      <w:pPr>
        <w:rPr>
          <w:rFonts w:asciiTheme="majorHAnsi" w:hAnsiTheme="majorHAnsi"/>
        </w:rPr>
      </w:pPr>
    </w:p>
    <w:p w14:paraId="179301AF" w14:textId="08DAE7B8" w:rsidR="00370E25" w:rsidRPr="00F746BD" w:rsidRDefault="00403799" w:rsidP="008E4035">
      <w:pPr>
        <w:pStyle w:val="Heading2"/>
      </w:pPr>
      <w:bookmarkStart w:id="6" w:name="_Toc274225275"/>
      <w:r>
        <w:t>Step</w:t>
      </w:r>
      <w:r w:rsidR="0000037E">
        <w:t xml:space="preserve"> 2</w:t>
      </w:r>
      <w:r w:rsidR="00370E25" w:rsidRPr="00F746BD">
        <w:t xml:space="preserve">: </w:t>
      </w:r>
      <w:r>
        <w:t xml:space="preserve">Assess </w:t>
      </w:r>
      <w:r w:rsidR="009066DF" w:rsidRPr="00F746BD">
        <w:t>Customer Experience</w:t>
      </w:r>
      <w:bookmarkEnd w:id="6"/>
    </w:p>
    <w:p w14:paraId="43CED256" w14:textId="3BEED5B9" w:rsidR="00244EBF" w:rsidRPr="00F746BD" w:rsidRDefault="00244EBF" w:rsidP="00244EBF">
      <w:pPr>
        <w:rPr>
          <w:rFonts w:asciiTheme="majorHAnsi" w:hAnsiTheme="majorHAnsi"/>
        </w:rPr>
      </w:pPr>
      <w:r w:rsidRPr="00F746BD">
        <w:rPr>
          <w:rFonts w:asciiTheme="majorHAnsi" w:hAnsiTheme="majorHAnsi"/>
        </w:rPr>
        <w:t xml:space="preserve">The following are </w:t>
      </w:r>
      <w:r w:rsidR="00D16FA6" w:rsidRPr="00F746BD">
        <w:rPr>
          <w:rFonts w:asciiTheme="majorHAnsi" w:hAnsiTheme="majorHAnsi"/>
        </w:rPr>
        <w:t>suggested</w:t>
      </w:r>
      <w:r w:rsidRPr="00F746BD">
        <w:rPr>
          <w:rFonts w:asciiTheme="majorHAnsi" w:hAnsiTheme="majorHAnsi"/>
        </w:rPr>
        <w:t xml:space="preserve"> business objectives that</w:t>
      </w:r>
      <w:r w:rsidR="00D16FA6" w:rsidRPr="00F746BD">
        <w:rPr>
          <w:rFonts w:asciiTheme="majorHAnsi" w:hAnsiTheme="majorHAnsi"/>
        </w:rPr>
        <w:t xml:space="preserve"> should be considered and will</w:t>
      </w:r>
      <w:r w:rsidRPr="00F746BD">
        <w:rPr>
          <w:rFonts w:asciiTheme="majorHAnsi" w:hAnsiTheme="majorHAnsi"/>
        </w:rPr>
        <w:t xml:space="preserve"> inform the decision to select on-premise or cloud for hosting solutions.</w:t>
      </w:r>
    </w:p>
    <w:p w14:paraId="0D529BA4" w14:textId="77777777" w:rsidR="001B3477" w:rsidRPr="00F746BD" w:rsidRDefault="001B3477" w:rsidP="00244EBF">
      <w:pPr>
        <w:rPr>
          <w:rFonts w:asciiTheme="majorHAnsi" w:hAnsiTheme="majorHAnsi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798"/>
        <w:gridCol w:w="5058"/>
      </w:tblGrid>
      <w:tr w:rsidR="001B3477" w:rsidRPr="006A4E05" w14:paraId="3310E06F" w14:textId="77777777" w:rsidTr="004B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82E3977" w14:textId="297EC503" w:rsidR="001B3477" w:rsidRPr="006A4E05" w:rsidRDefault="001B3477" w:rsidP="006A4E05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5058" w:type="dxa"/>
          </w:tcPr>
          <w:p w14:paraId="105F4CC5" w14:textId="7F58D0E3" w:rsidR="001B3477" w:rsidRPr="006A4E05" w:rsidRDefault="001B3477" w:rsidP="006A4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Considerations</w:t>
            </w:r>
          </w:p>
        </w:tc>
      </w:tr>
      <w:tr w:rsidR="000E6AC8" w:rsidRPr="006A4E05" w14:paraId="4F209EB2" w14:textId="77777777" w:rsidTr="004B2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70A956B" w14:textId="3DF4C34C" w:rsidR="000E6AC8" w:rsidRPr="006A4E05" w:rsidRDefault="000E6AC8" w:rsidP="001658FE">
            <w:pPr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 xml:space="preserve">Understanding the </w:t>
            </w:r>
            <w:r w:rsidR="001658FE">
              <w:rPr>
                <w:rFonts w:asciiTheme="majorHAnsi" w:hAnsiTheme="majorHAnsi"/>
                <w:sz w:val="20"/>
              </w:rPr>
              <w:t>platform consumers</w:t>
            </w:r>
          </w:p>
        </w:tc>
        <w:tc>
          <w:tcPr>
            <w:tcW w:w="5058" w:type="dxa"/>
          </w:tcPr>
          <w:p w14:paraId="7155F255" w14:textId="77777777" w:rsidR="000E6AC8" w:rsidRDefault="000E6AC8" w:rsidP="00244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Who is the customer or dependent systems impacted by the solution?</w:t>
            </w:r>
            <w:r w:rsidR="005A2512">
              <w:rPr>
                <w:rFonts w:asciiTheme="majorHAnsi" w:hAnsiTheme="majorHAnsi"/>
                <w:sz w:val="20"/>
              </w:rPr>
              <w:t xml:space="preserve">  This should be demonstrated in the </w:t>
            </w:r>
            <w:r w:rsidR="005A2512" w:rsidRPr="005A2512">
              <w:rPr>
                <w:rFonts w:asciiTheme="majorHAnsi" w:hAnsiTheme="majorHAnsi"/>
                <w:b/>
                <w:sz w:val="20"/>
              </w:rPr>
              <w:t>test cases/plan</w:t>
            </w:r>
            <w:r w:rsidR="005A2512">
              <w:rPr>
                <w:rFonts w:asciiTheme="majorHAnsi" w:hAnsiTheme="majorHAnsi"/>
                <w:sz w:val="20"/>
              </w:rPr>
              <w:t xml:space="preserve"> to be developed and </w:t>
            </w:r>
            <w:r w:rsidR="005A2512" w:rsidRPr="005A2512">
              <w:rPr>
                <w:rFonts w:asciiTheme="majorHAnsi" w:hAnsiTheme="majorHAnsi"/>
                <w:b/>
                <w:sz w:val="20"/>
              </w:rPr>
              <w:t>code coverage goals</w:t>
            </w:r>
            <w:r w:rsidR="005A2512">
              <w:rPr>
                <w:rFonts w:asciiTheme="majorHAnsi" w:hAnsiTheme="majorHAnsi"/>
                <w:sz w:val="20"/>
              </w:rPr>
              <w:t>.</w:t>
            </w:r>
          </w:p>
          <w:p w14:paraId="0C12FA7F" w14:textId="3F6E84A9" w:rsidR="005A2512" w:rsidRPr="006A4E05" w:rsidRDefault="005A2512" w:rsidP="00244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Testing should measure overall system responsive (low latency) across all functionality (e.g. search, submissions, coursework)?</w:t>
            </w:r>
          </w:p>
        </w:tc>
      </w:tr>
      <w:tr w:rsidR="00D36900" w:rsidRPr="006A4E05" w14:paraId="460B0946" w14:textId="77777777" w:rsidTr="004B2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C8352A3" w14:textId="42C9FC98" w:rsidR="00D36900" w:rsidRPr="006A4E05" w:rsidRDefault="004B233E" w:rsidP="001658F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New Technology Adoption</w:t>
            </w:r>
          </w:p>
        </w:tc>
        <w:tc>
          <w:tcPr>
            <w:tcW w:w="5058" w:type="dxa"/>
          </w:tcPr>
          <w:p w14:paraId="23A6CABC" w14:textId="77777777" w:rsidR="004B233E" w:rsidRDefault="00D36900" w:rsidP="004B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4B233E">
              <w:rPr>
                <w:rFonts w:asciiTheme="majorHAnsi" w:hAnsiTheme="majorHAnsi"/>
                <w:sz w:val="20"/>
              </w:rPr>
              <w:t xml:space="preserve">If the solution is adopting new technology as </w:t>
            </w:r>
            <w:r w:rsidR="004B233E">
              <w:rPr>
                <w:rFonts w:asciiTheme="majorHAnsi" w:hAnsiTheme="majorHAnsi"/>
                <w:sz w:val="20"/>
              </w:rPr>
              <w:t>a result of moving to the cloud:</w:t>
            </w:r>
            <w:r w:rsidRPr="004B233E">
              <w:rPr>
                <w:rFonts w:asciiTheme="majorHAnsi" w:hAnsiTheme="majorHAnsi"/>
                <w:sz w:val="20"/>
              </w:rPr>
              <w:t xml:space="preserve"> </w:t>
            </w:r>
          </w:p>
          <w:p w14:paraId="35061972" w14:textId="50BC63F0" w:rsidR="00D36900" w:rsidRPr="004B233E" w:rsidRDefault="004B233E" w:rsidP="004B233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4B233E">
              <w:rPr>
                <w:rFonts w:asciiTheme="majorHAnsi" w:hAnsiTheme="majorHAnsi"/>
                <w:sz w:val="20"/>
              </w:rPr>
              <w:t xml:space="preserve">Identify the </w:t>
            </w:r>
            <w:r w:rsidRPr="005A2512">
              <w:rPr>
                <w:rFonts w:asciiTheme="majorHAnsi" w:hAnsiTheme="majorHAnsi"/>
                <w:b/>
                <w:sz w:val="20"/>
              </w:rPr>
              <w:t>business benefits</w:t>
            </w:r>
            <w:r w:rsidR="00D36900" w:rsidRPr="005A2512">
              <w:rPr>
                <w:rFonts w:asciiTheme="majorHAnsi" w:hAnsiTheme="majorHAnsi"/>
                <w:b/>
                <w:sz w:val="20"/>
              </w:rPr>
              <w:t xml:space="preserve"> of the new technology</w:t>
            </w:r>
            <w:r w:rsidR="00D36900" w:rsidRPr="004B233E">
              <w:rPr>
                <w:rFonts w:asciiTheme="majorHAnsi" w:hAnsiTheme="majorHAnsi"/>
                <w:sz w:val="20"/>
              </w:rPr>
              <w:t xml:space="preserve"> solution compared to the existing or legacy technology?</w:t>
            </w:r>
          </w:p>
        </w:tc>
      </w:tr>
      <w:tr w:rsidR="000E6AC8" w:rsidRPr="006A4E05" w14:paraId="60B2707A" w14:textId="77777777" w:rsidTr="004B2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5D5FC15" w14:textId="4BC80787" w:rsidR="000E6AC8" w:rsidRPr="006A4E05" w:rsidRDefault="004B233E" w:rsidP="00370E2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SLA</w:t>
            </w:r>
          </w:p>
        </w:tc>
        <w:tc>
          <w:tcPr>
            <w:tcW w:w="5058" w:type="dxa"/>
          </w:tcPr>
          <w:p w14:paraId="7D34767C" w14:textId="6315402F" w:rsidR="000E6AC8" w:rsidRPr="006A4E05" w:rsidRDefault="000E6AC8" w:rsidP="005E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 xml:space="preserve">Are </w:t>
            </w:r>
            <w:r w:rsidR="00CB7DEA">
              <w:rPr>
                <w:rFonts w:asciiTheme="majorHAnsi" w:hAnsiTheme="majorHAnsi"/>
                <w:sz w:val="20"/>
              </w:rPr>
              <w:t xml:space="preserve">internal </w:t>
            </w:r>
            <w:r w:rsidR="00CB7DEA" w:rsidRPr="005A2512">
              <w:rPr>
                <w:rFonts w:asciiTheme="majorHAnsi" w:hAnsiTheme="majorHAnsi"/>
                <w:b/>
                <w:sz w:val="20"/>
              </w:rPr>
              <w:t xml:space="preserve">or external </w:t>
            </w:r>
            <w:r w:rsidRPr="005A2512">
              <w:rPr>
                <w:rFonts w:asciiTheme="majorHAnsi" w:hAnsiTheme="majorHAnsi"/>
                <w:b/>
                <w:sz w:val="20"/>
              </w:rPr>
              <w:t>SLAs</w:t>
            </w:r>
            <w:r w:rsidRPr="006A4E05">
              <w:rPr>
                <w:rFonts w:asciiTheme="majorHAnsi" w:hAnsiTheme="majorHAnsi"/>
                <w:sz w:val="20"/>
              </w:rPr>
              <w:t xml:space="preserve"> available?</w:t>
            </w:r>
          </w:p>
        </w:tc>
      </w:tr>
      <w:tr w:rsidR="00DD3EC9" w:rsidRPr="006A4E05" w14:paraId="08800A5D" w14:textId="77777777" w:rsidTr="004B2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30CCBEB" w14:textId="6F4CCC08" w:rsidR="00DD3EC9" w:rsidRPr="006A4E05" w:rsidRDefault="001658FE" w:rsidP="00370E2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 Performance</w:t>
            </w:r>
            <w:r w:rsidR="00674C5C">
              <w:rPr>
                <w:rFonts w:asciiTheme="majorHAnsi" w:hAnsiTheme="majorHAnsi"/>
                <w:sz w:val="20"/>
              </w:rPr>
              <w:t xml:space="preserve"> (time-based)</w:t>
            </w:r>
          </w:p>
        </w:tc>
        <w:tc>
          <w:tcPr>
            <w:tcW w:w="5058" w:type="dxa"/>
          </w:tcPr>
          <w:p w14:paraId="3CF7C652" w14:textId="6FA6E96D" w:rsidR="00DD3EC9" w:rsidRPr="006A4E05" w:rsidRDefault="00DD3EC9" w:rsidP="00CB7D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1658FE" w:rsidRPr="006A4E05" w14:paraId="3A0A7F51" w14:textId="77777777" w:rsidTr="004B2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E40C2F6" w14:textId="4792BACE" w:rsidR="001658FE" w:rsidRDefault="00CB7DEA" w:rsidP="00370E2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Responsive UX</w:t>
            </w:r>
          </w:p>
        </w:tc>
        <w:tc>
          <w:tcPr>
            <w:tcW w:w="5058" w:type="dxa"/>
          </w:tcPr>
          <w:p w14:paraId="0584284B" w14:textId="6C34B9F1" w:rsidR="001658FE" w:rsidRPr="006A4E05" w:rsidRDefault="001658FE" w:rsidP="00370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Is </w:t>
            </w:r>
            <w:r w:rsidR="00674C5C">
              <w:rPr>
                <w:rFonts w:asciiTheme="majorHAnsi" w:hAnsiTheme="majorHAnsi"/>
                <w:sz w:val="20"/>
              </w:rPr>
              <w:t>the system able to effectively render information across device form factors?</w:t>
            </w:r>
          </w:p>
        </w:tc>
      </w:tr>
      <w:tr w:rsidR="00CB7DEA" w:rsidRPr="006A4E05" w14:paraId="350F06CE" w14:textId="77777777" w:rsidTr="004B2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1D3A518" w14:textId="1C84D718" w:rsidR="00CB7DEA" w:rsidRDefault="00CB7DEA" w:rsidP="00370E2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Analytics</w:t>
            </w:r>
          </w:p>
        </w:tc>
        <w:tc>
          <w:tcPr>
            <w:tcW w:w="5058" w:type="dxa"/>
          </w:tcPr>
          <w:p w14:paraId="7F713519" w14:textId="2F3C676C" w:rsidR="00CB7DEA" w:rsidRDefault="00CB7DEA" w:rsidP="00370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Have the Analytics to be gathered as part of this solution been well defined for all activities?</w:t>
            </w:r>
          </w:p>
        </w:tc>
      </w:tr>
      <w:tr w:rsidR="004B233E" w:rsidRPr="006A4E05" w14:paraId="686B5F7D" w14:textId="77777777" w:rsidTr="004B2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28D2CF0" w14:textId="7A3B395D" w:rsidR="004B233E" w:rsidRDefault="004B233E" w:rsidP="00370E2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Accessibility Requirements</w:t>
            </w:r>
          </w:p>
        </w:tc>
        <w:tc>
          <w:tcPr>
            <w:tcW w:w="5058" w:type="dxa"/>
          </w:tcPr>
          <w:p w14:paraId="1D01C83C" w14:textId="4D14A7C2" w:rsidR="004B233E" w:rsidRDefault="004B233E" w:rsidP="00370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TBD</w:t>
            </w:r>
          </w:p>
        </w:tc>
      </w:tr>
    </w:tbl>
    <w:p w14:paraId="0875874E" w14:textId="66B5376C" w:rsidR="00370E25" w:rsidRPr="00F746BD" w:rsidRDefault="009066DF" w:rsidP="00734806">
      <w:pPr>
        <w:pStyle w:val="Heading3"/>
      </w:pPr>
      <w:bookmarkStart w:id="7" w:name="_Toc274225276"/>
      <w:r w:rsidRPr="00734806">
        <w:t>Activities</w:t>
      </w:r>
      <w:r w:rsidRPr="00F746BD">
        <w:t>:</w:t>
      </w:r>
      <w:bookmarkEnd w:id="7"/>
    </w:p>
    <w:p w14:paraId="51F0BD9B" w14:textId="7AF6E02F" w:rsidR="00674C5C" w:rsidRPr="004B233E" w:rsidRDefault="003D7E9D" w:rsidP="000E6AC8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Architects will validate that the proposed architecture can provide concrete business benefits</w:t>
      </w:r>
      <w:r w:rsidR="009066DF" w:rsidRPr="004B233E">
        <w:rPr>
          <w:rFonts w:asciiTheme="majorHAnsi" w:hAnsiTheme="majorHAnsi"/>
          <w:sz w:val="22"/>
        </w:rPr>
        <w:t>.</w:t>
      </w:r>
    </w:p>
    <w:p w14:paraId="76BF5C9B" w14:textId="592EE070" w:rsidR="009066DF" w:rsidRPr="00EE71C6" w:rsidRDefault="003D7E9D" w:rsidP="000E6AC8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Architects will validate that the solution is addressing analytics, accessibility and responsive design requirements and that overall customer experience will benefit from a highly available and responsive design</w:t>
      </w:r>
      <w:r w:rsidR="00674C5C">
        <w:rPr>
          <w:rFonts w:asciiTheme="majorHAnsi" w:hAnsiTheme="majorHAnsi"/>
          <w:sz w:val="22"/>
        </w:rPr>
        <w:t>.</w:t>
      </w:r>
    </w:p>
    <w:p w14:paraId="7A051066" w14:textId="6B68B0EE" w:rsidR="000E6AC8" w:rsidRPr="00F746BD" w:rsidRDefault="00BE35D3" w:rsidP="00734806">
      <w:pPr>
        <w:pStyle w:val="Heading3"/>
      </w:pPr>
      <w:bookmarkStart w:id="8" w:name="_Toc274225277"/>
      <w:r w:rsidRPr="00734806">
        <w:t>Artifacts to be produced</w:t>
      </w:r>
      <w:r w:rsidR="009066DF" w:rsidRPr="00734806">
        <w:t>:</w:t>
      </w:r>
      <w:bookmarkEnd w:id="8"/>
      <w:r w:rsidR="009066DF" w:rsidRPr="00F746BD">
        <w:t xml:space="preserve">  </w:t>
      </w:r>
    </w:p>
    <w:tbl>
      <w:tblPr>
        <w:tblStyle w:val="MediumShading1-Accent2"/>
        <w:tblW w:w="8838" w:type="dxa"/>
        <w:tblLook w:val="04A0" w:firstRow="1" w:lastRow="0" w:firstColumn="1" w:lastColumn="0" w:noHBand="0" w:noVBand="1"/>
      </w:tblPr>
      <w:tblGrid>
        <w:gridCol w:w="2322"/>
        <w:gridCol w:w="5256"/>
        <w:gridCol w:w="1260"/>
      </w:tblGrid>
      <w:tr w:rsidR="00B472C3" w:rsidRPr="00F746BD" w14:paraId="4600FD8E" w14:textId="77777777" w:rsidTr="00B4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D33FD6A" w14:textId="219C97A3" w:rsidR="00F746BD" w:rsidRPr="00734806" w:rsidRDefault="00F746BD" w:rsidP="00734806">
            <w:pPr>
              <w:jc w:val="center"/>
              <w:rPr>
                <w:rFonts w:asciiTheme="majorHAnsi" w:hAnsiTheme="majorHAnsi"/>
                <w:b w:val="0"/>
                <w:bCs w:val="0"/>
                <w:sz w:val="22"/>
              </w:rPr>
            </w:pPr>
            <w:r w:rsidRPr="00734806">
              <w:rPr>
                <w:rFonts w:asciiTheme="majorHAnsi" w:hAnsiTheme="majorHAnsi"/>
                <w:b w:val="0"/>
                <w:bCs w:val="0"/>
                <w:sz w:val="22"/>
              </w:rPr>
              <w:t>Artifact</w:t>
            </w:r>
          </w:p>
        </w:tc>
        <w:tc>
          <w:tcPr>
            <w:tcW w:w="5256" w:type="dxa"/>
          </w:tcPr>
          <w:p w14:paraId="1E8D8EDF" w14:textId="3B4361D5" w:rsidR="00F746BD" w:rsidRPr="00734806" w:rsidRDefault="00F746BD" w:rsidP="00734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</w:rPr>
            </w:pPr>
            <w:r w:rsidRPr="00734806">
              <w:rPr>
                <w:rFonts w:asciiTheme="majorHAnsi" w:hAnsiTheme="majorHAnsi"/>
                <w:b w:val="0"/>
                <w:bCs w:val="0"/>
                <w:sz w:val="22"/>
              </w:rPr>
              <w:t>Description</w:t>
            </w:r>
          </w:p>
        </w:tc>
        <w:tc>
          <w:tcPr>
            <w:tcW w:w="1260" w:type="dxa"/>
          </w:tcPr>
          <w:p w14:paraId="37AEBFCD" w14:textId="230CEAEB" w:rsidR="00F746BD" w:rsidRPr="00734806" w:rsidRDefault="00F746BD" w:rsidP="00734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</w:rPr>
            </w:pPr>
            <w:r w:rsidRPr="00734806">
              <w:rPr>
                <w:rFonts w:asciiTheme="majorHAnsi" w:hAnsiTheme="majorHAnsi"/>
                <w:b w:val="0"/>
                <w:bCs w:val="0"/>
                <w:sz w:val="22"/>
              </w:rPr>
              <w:t>Provided</w:t>
            </w:r>
          </w:p>
        </w:tc>
      </w:tr>
      <w:tr w:rsidR="006C55C2" w:rsidRPr="00F746BD" w14:paraId="54EC4FC0" w14:textId="77777777" w:rsidTr="00B4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F0C0183" w14:textId="523045E3" w:rsidR="006C55C2" w:rsidRPr="0084397E" w:rsidRDefault="006C55C2" w:rsidP="0084397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Performance measures</w:t>
            </w:r>
          </w:p>
        </w:tc>
        <w:tc>
          <w:tcPr>
            <w:tcW w:w="5256" w:type="dxa"/>
          </w:tcPr>
          <w:p w14:paraId="7AA2B8A8" w14:textId="377ED307" w:rsidR="006C55C2" w:rsidRPr="0084397E" w:rsidRDefault="009D3084" w:rsidP="009D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E1ACE">
              <w:rPr>
                <w:rFonts w:asciiTheme="majorHAnsi" w:hAnsiTheme="majorHAnsi"/>
                <w:b/>
                <w:sz w:val="20"/>
              </w:rPr>
              <w:t>Baseline</w:t>
            </w:r>
            <w:r>
              <w:rPr>
                <w:rFonts w:asciiTheme="majorHAnsi" w:hAnsiTheme="majorHAnsi"/>
                <w:sz w:val="20"/>
              </w:rPr>
              <w:t xml:space="preserve"> p</w:t>
            </w:r>
            <w:r w:rsidR="006C55C2">
              <w:rPr>
                <w:rFonts w:asciiTheme="majorHAnsi" w:hAnsiTheme="majorHAnsi"/>
                <w:sz w:val="20"/>
              </w:rPr>
              <w:t>erformance metrics</w:t>
            </w:r>
            <w:r w:rsidR="002A22F6">
              <w:rPr>
                <w:rFonts w:asciiTheme="majorHAnsi" w:hAnsiTheme="majorHAnsi"/>
                <w:sz w:val="20"/>
              </w:rPr>
              <w:t xml:space="preserve"> (if existing)</w:t>
            </w:r>
            <w:r w:rsidR="006C55C2">
              <w:rPr>
                <w:rFonts w:asciiTheme="majorHAnsi" w:hAnsiTheme="majorHAnsi"/>
                <w:sz w:val="20"/>
              </w:rPr>
              <w:t xml:space="preserve"> for system-to-system dependencies where appropriate (usually measuring customer facing performance is a good indicator of overall system performance)</w:t>
            </w:r>
          </w:p>
        </w:tc>
        <w:tc>
          <w:tcPr>
            <w:tcW w:w="1260" w:type="dxa"/>
          </w:tcPr>
          <w:p w14:paraId="4F92FC77" w14:textId="6D67C1DA" w:rsidR="006C55C2" w:rsidRPr="0084397E" w:rsidRDefault="006C55C2" w:rsidP="00843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84397E">
              <w:rPr>
                <w:rFonts w:ascii="Menlo Regular" w:eastAsia="MS Gothic" w:hAnsi="Menlo Regular" w:cs="Menlo Regular"/>
                <w:color w:val="000000"/>
                <w:sz w:val="28"/>
              </w:rPr>
              <w:t>☐</w:t>
            </w:r>
          </w:p>
        </w:tc>
      </w:tr>
    </w:tbl>
    <w:p w14:paraId="44639C14" w14:textId="77777777" w:rsidR="006A4E05" w:rsidRDefault="006A4E05" w:rsidP="008E4035">
      <w:pPr>
        <w:pStyle w:val="Heading2"/>
      </w:pPr>
    </w:p>
    <w:p w14:paraId="6BFF7C3E" w14:textId="77777777" w:rsidR="006A4E05" w:rsidRDefault="006A4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279E30C" w14:textId="46899619" w:rsidR="00C16F7B" w:rsidRPr="00F746BD" w:rsidRDefault="00403799" w:rsidP="008E4035">
      <w:pPr>
        <w:pStyle w:val="Heading2"/>
      </w:pPr>
      <w:bookmarkStart w:id="9" w:name="_Toc274225278"/>
      <w:r>
        <w:lastRenderedPageBreak/>
        <w:t>Step</w:t>
      </w:r>
      <w:r w:rsidR="00FC42E4">
        <w:t xml:space="preserve"> 3</w:t>
      </w:r>
      <w:r w:rsidR="00C16F7B" w:rsidRPr="00F746BD">
        <w:t xml:space="preserve">:  </w:t>
      </w:r>
      <w:r>
        <w:t xml:space="preserve">Assess </w:t>
      </w:r>
      <w:r w:rsidR="00727646" w:rsidRPr="00F746BD">
        <w:t>Technical Requirements</w:t>
      </w:r>
      <w:bookmarkEnd w:id="9"/>
    </w:p>
    <w:p w14:paraId="6908109C" w14:textId="7873E93A" w:rsidR="00C16F7B" w:rsidRPr="00F746BD" w:rsidRDefault="006A4E05" w:rsidP="006A4E0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Every solution considered for placement </w:t>
      </w:r>
      <w:r w:rsidR="00C01785">
        <w:rPr>
          <w:rFonts w:asciiTheme="majorHAnsi" w:hAnsiTheme="majorHAnsi"/>
          <w:sz w:val="22"/>
        </w:rPr>
        <w:t>would</w:t>
      </w:r>
      <w:r>
        <w:rPr>
          <w:rFonts w:asciiTheme="majorHAnsi" w:hAnsiTheme="majorHAnsi"/>
          <w:sz w:val="22"/>
        </w:rPr>
        <w:t xml:space="preserve"> have </w:t>
      </w:r>
      <w:r w:rsidR="00EE71C6">
        <w:rPr>
          <w:rFonts w:asciiTheme="majorHAnsi" w:hAnsiTheme="majorHAnsi"/>
          <w:sz w:val="22"/>
        </w:rPr>
        <w:t>specific implementation details based on the workload requirements</w:t>
      </w:r>
      <w:r>
        <w:rPr>
          <w:rFonts w:asciiTheme="majorHAnsi" w:hAnsiTheme="majorHAnsi"/>
          <w:sz w:val="22"/>
        </w:rPr>
        <w:t xml:space="preserve">.  The following </w:t>
      </w:r>
      <w:r w:rsidR="00EE71C6">
        <w:rPr>
          <w:rFonts w:asciiTheme="majorHAnsi" w:hAnsiTheme="majorHAnsi"/>
          <w:sz w:val="22"/>
        </w:rPr>
        <w:t>criteria address</w:t>
      </w:r>
      <w:r>
        <w:rPr>
          <w:rFonts w:asciiTheme="majorHAnsi" w:hAnsiTheme="majorHAnsi"/>
          <w:sz w:val="22"/>
        </w:rPr>
        <w:t xml:space="preserve"> the technical considerations to measure.</w:t>
      </w:r>
    </w:p>
    <w:p w14:paraId="757214EC" w14:textId="77777777" w:rsidR="00C16F7B" w:rsidRDefault="00C16F7B">
      <w:pPr>
        <w:rPr>
          <w:rFonts w:asciiTheme="majorHAnsi" w:hAnsiTheme="majorHAnsi"/>
        </w:rPr>
      </w:pPr>
    </w:p>
    <w:p w14:paraId="709C656B" w14:textId="32FF7C30" w:rsidR="006A1D7E" w:rsidRPr="00F746BD" w:rsidRDefault="00FC42E4" w:rsidP="00E46A90">
      <w:pPr>
        <w:pStyle w:val="Heading3"/>
      </w:pPr>
      <w:bookmarkStart w:id="10" w:name="_Toc274225279"/>
      <w:r>
        <w:t xml:space="preserve">Functional &amp; </w:t>
      </w:r>
      <w:r w:rsidR="00E46A90">
        <w:t>Non-Functional Requirements</w:t>
      </w:r>
      <w:bookmarkEnd w:id="10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BE35D3" w:rsidRPr="00F746BD" w14:paraId="3533582B" w14:textId="77777777" w:rsidTr="00034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58E93DD" w14:textId="0DCA2C3C" w:rsidR="00BE35D3" w:rsidRPr="00F746BD" w:rsidRDefault="00BE35D3" w:rsidP="00C01785">
            <w:pPr>
              <w:jc w:val="center"/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5778" w:type="dxa"/>
          </w:tcPr>
          <w:p w14:paraId="69CB3EC1" w14:textId="200FBFA2" w:rsidR="00BE35D3" w:rsidRPr="00F746BD" w:rsidRDefault="00BE35D3" w:rsidP="00C01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Considerations</w:t>
            </w:r>
          </w:p>
        </w:tc>
      </w:tr>
      <w:tr w:rsidR="00C16F7B" w:rsidRPr="00F746BD" w14:paraId="52093437" w14:textId="77777777" w:rsidTr="0003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499A349" w14:textId="77777777" w:rsidR="00C16F7B" w:rsidRPr="00F746BD" w:rsidRDefault="00C16F7B">
            <w:pPr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Compute Resources</w:t>
            </w:r>
          </w:p>
        </w:tc>
        <w:tc>
          <w:tcPr>
            <w:tcW w:w="5778" w:type="dxa"/>
          </w:tcPr>
          <w:p w14:paraId="051A039C" w14:textId="17CC0793" w:rsidR="00C16F7B" w:rsidRPr="00F746BD" w:rsidRDefault="00D16FA6" w:rsidP="0067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What are t</w:t>
            </w:r>
            <w:r w:rsidR="000C3BCC" w:rsidRPr="00F746BD">
              <w:rPr>
                <w:rFonts w:asciiTheme="majorHAnsi" w:hAnsiTheme="majorHAnsi"/>
                <w:sz w:val="20"/>
              </w:rPr>
              <w:t xml:space="preserve">he </w:t>
            </w:r>
            <w:r w:rsidR="00674C5C">
              <w:rPr>
                <w:rFonts w:asciiTheme="majorHAnsi" w:hAnsiTheme="majorHAnsi"/>
                <w:sz w:val="20"/>
              </w:rPr>
              <w:t>IaaS</w:t>
            </w:r>
            <w:r w:rsidR="007E30F2" w:rsidRPr="00F746BD">
              <w:rPr>
                <w:rFonts w:asciiTheme="majorHAnsi" w:hAnsiTheme="majorHAnsi"/>
                <w:sz w:val="20"/>
              </w:rPr>
              <w:t xml:space="preserve"> specification requirements </w:t>
            </w:r>
            <w:r w:rsidR="007E3A1C" w:rsidRPr="00F746BD">
              <w:rPr>
                <w:rFonts w:asciiTheme="majorHAnsi" w:hAnsiTheme="majorHAnsi"/>
                <w:sz w:val="20"/>
              </w:rPr>
              <w:t xml:space="preserve">expressed in cloud </w:t>
            </w:r>
            <w:r w:rsidR="00216880" w:rsidRPr="00F746BD">
              <w:rPr>
                <w:rFonts w:asciiTheme="majorHAnsi" w:hAnsiTheme="majorHAnsi"/>
                <w:sz w:val="20"/>
              </w:rPr>
              <w:t>configurations (</w:t>
            </w:r>
            <w:r w:rsidR="00621069" w:rsidRPr="00F746BD">
              <w:rPr>
                <w:rFonts w:asciiTheme="majorHAnsi" w:hAnsiTheme="majorHAnsi"/>
                <w:sz w:val="20"/>
              </w:rPr>
              <w:t>e.g. m3.xlarge</w:t>
            </w:r>
            <w:r w:rsidR="00DD3EC9" w:rsidRPr="00F746BD">
              <w:rPr>
                <w:rFonts w:asciiTheme="majorHAnsi" w:hAnsiTheme="majorHAnsi"/>
                <w:sz w:val="20"/>
              </w:rPr>
              <w:t xml:space="preserve"> – RAM, CPU/vCPU</w:t>
            </w:r>
            <w:r w:rsidRPr="00F746BD">
              <w:rPr>
                <w:rFonts w:asciiTheme="majorHAnsi" w:hAnsiTheme="majorHAnsi"/>
                <w:sz w:val="20"/>
              </w:rPr>
              <w:t>)?</w:t>
            </w:r>
            <w:r w:rsidR="00621069" w:rsidRPr="00F746BD">
              <w:rPr>
                <w:rFonts w:asciiTheme="majorHAnsi" w:hAnsiTheme="majorHAnsi"/>
                <w:sz w:val="20"/>
              </w:rPr>
              <w:t xml:space="preserve"> </w:t>
            </w:r>
            <w:r w:rsidR="00674C5C">
              <w:rPr>
                <w:rFonts w:asciiTheme="majorHAnsi" w:hAnsiTheme="majorHAnsi"/>
                <w:sz w:val="20"/>
              </w:rPr>
              <w:t>This is a right-sizing exercise and may take some experimentation.</w:t>
            </w:r>
          </w:p>
        </w:tc>
      </w:tr>
      <w:tr w:rsidR="006E1ACE" w:rsidRPr="00F746BD" w14:paraId="7D2CB2F1" w14:textId="77777777" w:rsidTr="006F7F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BC167F3" w14:textId="7E0DAD71" w:rsidR="006E1ACE" w:rsidRPr="00F746BD" w:rsidRDefault="006E1ACE">
            <w:pPr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Network Resources</w:t>
            </w:r>
          </w:p>
        </w:tc>
        <w:tc>
          <w:tcPr>
            <w:tcW w:w="5778" w:type="dxa"/>
          </w:tcPr>
          <w:p w14:paraId="43DB64FD" w14:textId="77777777" w:rsidR="006E1ACE" w:rsidRPr="006E1ACE" w:rsidRDefault="006E1ACE" w:rsidP="006E1ACE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E1ACE">
              <w:rPr>
                <w:rFonts w:asciiTheme="majorHAnsi" w:hAnsiTheme="majorHAnsi"/>
                <w:sz w:val="20"/>
              </w:rPr>
              <w:t>Does either solution pose limits on network bandwidth and speed required to support ingress and egress of data rates? (Load Balancers, Routers, DNS, switches etc.)</w:t>
            </w:r>
          </w:p>
          <w:p w14:paraId="52BE1ECB" w14:textId="77777777" w:rsidR="006E1ACE" w:rsidRPr="006E1ACE" w:rsidRDefault="006E1ACE" w:rsidP="006E1ACE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E1ACE">
              <w:rPr>
                <w:rFonts w:asciiTheme="majorHAnsi" w:hAnsiTheme="majorHAnsi"/>
                <w:sz w:val="20"/>
              </w:rPr>
              <w:t>Are there specific transport (ssl) or network protocols or port/firewall requirements?</w:t>
            </w:r>
          </w:p>
          <w:p w14:paraId="25BDCB4B" w14:textId="62B02643" w:rsidR="006E1ACE" w:rsidRPr="006E1ACE" w:rsidRDefault="006E1ACE" w:rsidP="006E1ACE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E1ACE">
              <w:rPr>
                <w:rFonts w:asciiTheme="majorHAnsi" w:hAnsiTheme="majorHAnsi"/>
                <w:sz w:val="20"/>
              </w:rPr>
              <w:t>Have load balancers, DNS routing, IP Address ranges been determined?  Consider that Load Balancers can take as many IP address spaces as there are compute nodes under management.</w:t>
            </w:r>
          </w:p>
        </w:tc>
      </w:tr>
      <w:tr w:rsidR="001D6B6D" w:rsidRPr="00F746BD" w14:paraId="0174ABE2" w14:textId="77777777" w:rsidTr="0003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624F2D4" w14:textId="373BAA89" w:rsidR="001D6B6D" w:rsidRPr="00F746BD" w:rsidRDefault="001D6B6D">
            <w:pPr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State-Management (</w:t>
            </w:r>
            <w:r w:rsidRPr="00F746BD">
              <w:rPr>
                <w:rFonts w:asciiTheme="majorHAnsi" w:hAnsiTheme="majorHAnsi"/>
                <w:i/>
                <w:sz w:val="20"/>
              </w:rPr>
              <w:t>Caching</w:t>
            </w:r>
            <w:r w:rsidRPr="00F746BD">
              <w:rPr>
                <w:rFonts w:asciiTheme="majorHAnsi" w:hAnsiTheme="majorHAnsi"/>
                <w:sz w:val="20"/>
              </w:rPr>
              <w:t>) Resources</w:t>
            </w:r>
          </w:p>
        </w:tc>
        <w:tc>
          <w:tcPr>
            <w:tcW w:w="5778" w:type="dxa"/>
          </w:tcPr>
          <w:p w14:paraId="1A18EED0" w14:textId="65DF76C1" w:rsidR="001D6B6D" w:rsidRDefault="005B679C" w:rsidP="001D6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="001D6B6D" w:rsidRPr="00F746BD">
              <w:rPr>
                <w:rFonts w:asciiTheme="majorHAnsi" w:hAnsiTheme="majorHAnsi"/>
                <w:sz w:val="20"/>
              </w:rPr>
              <w:t>Does the so</w:t>
            </w:r>
            <w:r w:rsidR="001D6B6D">
              <w:rPr>
                <w:rFonts w:asciiTheme="majorHAnsi" w:hAnsiTheme="majorHAnsi"/>
                <w:sz w:val="20"/>
              </w:rPr>
              <w:t>lution require state-management</w:t>
            </w:r>
            <w:r w:rsidR="001D6B6D" w:rsidRPr="00F746BD">
              <w:rPr>
                <w:rFonts w:asciiTheme="majorHAnsi" w:hAnsiTheme="majorHAnsi"/>
                <w:sz w:val="20"/>
              </w:rPr>
              <w:t xml:space="preserve">?  </w:t>
            </w:r>
          </w:p>
          <w:p w14:paraId="1284887C" w14:textId="48DBC3A6" w:rsidR="005B679C" w:rsidRPr="00F746BD" w:rsidRDefault="005B679C" w:rsidP="001D6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- Have managed services such as AWS ElasticCache (memCacheD/Redis) been considered?</w:t>
            </w:r>
          </w:p>
        </w:tc>
      </w:tr>
      <w:tr w:rsidR="005B679C" w:rsidRPr="00F746BD" w14:paraId="16F68C35" w14:textId="77777777" w:rsidTr="005B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088B050" w14:textId="338EA7E4" w:rsidR="005B679C" w:rsidRPr="00F746BD" w:rsidRDefault="005B679C" w:rsidP="00135EA4">
            <w:pPr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Storage Resources</w:t>
            </w:r>
          </w:p>
        </w:tc>
        <w:tc>
          <w:tcPr>
            <w:tcW w:w="5778" w:type="dxa"/>
          </w:tcPr>
          <w:p w14:paraId="2E827C5C" w14:textId="2390225D" w:rsidR="005B679C" w:rsidRPr="00F746BD" w:rsidRDefault="005B679C" w:rsidP="006A1D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 xml:space="preserve">How much data is </w:t>
            </w:r>
            <w:r>
              <w:rPr>
                <w:rFonts w:asciiTheme="majorHAnsi" w:hAnsiTheme="majorHAnsi"/>
                <w:sz w:val="20"/>
              </w:rPr>
              <w:t>expected to be stored</w:t>
            </w:r>
            <w:r w:rsidRPr="00F746BD">
              <w:rPr>
                <w:rFonts w:asciiTheme="majorHAnsi" w:hAnsiTheme="majorHAnsi"/>
                <w:sz w:val="20"/>
              </w:rPr>
              <w:t>?</w:t>
            </w:r>
          </w:p>
          <w:p w14:paraId="1F42B696" w14:textId="77777777" w:rsidR="005B679C" w:rsidRDefault="005B679C" w:rsidP="007E3A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 xml:space="preserve">Does the solution require file or block storage services? </w:t>
            </w:r>
          </w:p>
          <w:p w14:paraId="5EE9915D" w14:textId="5D635C4D" w:rsidR="005B679C" w:rsidRPr="00F746BD" w:rsidRDefault="005B679C" w:rsidP="007E3A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>Performance requirements</w:t>
            </w:r>
            <w:r>
              <w:rPr>
                <w:rFonts w:asciiTheme="majorHAnsi" w:hAnsiTheme="majorHAnsi"/>
                <w:sz w:val="20"/>
              </w:rPr>
              <w:t xml:space="preserve"> for storage</w:t>
            </w:r>
            <w:r w:rsidRPr="00F746BD">
              <w:rPr>
                <w:rFonts w:asciiTheme="majorHAnsi" w:hAnsiTheme="majorHAnsi"/>
                <w:sz w:val="20"/>
              </w:rPr>
              <w:t>?</w:t>
            </w:r>
          </w:p>
          <w:p w14:paraId="26E0BE70" w14:textId="47D8DE93" w:rsidR="005B679C" w:rsidRPr="00F746BD" w:rsidRDefault="005B679C" w:rsidP="00E46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>Is there backend database relational or non-relational requirements (</w:t>
            </w:r>
            <w:r>
              <w:rPr>
                <w:rFonts w:asciiTheme="majorHAnsi" w:hAnsiTheme="majorHAnsi"/>
                <w:sz w:val="20"/>
              </w:rPr>
              <w:t>e.g. AWS RDS</w:t>
            </w:r>
            <w:r w:rsidRPr="00F746BD">
              <w:rPr>
                <w:rFonts w:asciiTheme="majorHAnsi" w:hAnsiTheme="majorHAnsi"/>
                <w:sz w:val="20"/>
              </w:rPr>
              <w:t>)?</w:t>
            </w:r>
          </w:p>
        </w:tc>
      </w:tr>
      <w:tr w:rsidR="005B679C" w:rsidRPr="00F746BD" w14:paraId="4D7136AF" w14:textId="77777777" w:rsidTr="005B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E27B92D" w14:textId="746F44E8" w:rsidR="005B679C" w:rsidRPr="00F746BD" w:rsidRDefault="005B679C">
            <w:pPr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On-Premise Integration Considerations (</w:t>
            </w:r>
            <w:r w:rsidRPr="00F746BD">
              <w:rPr>
                <w:rFonts w:asciiTheme="majorHAnsi" w:hAnsiTheme="majorHAnsi"/>
                <w:i/>
                <w:sz w:val="20"/>
              </w:rPr>
              <w:t>Search, Back-office, SSO, etc.)</w:t>
            </w:r>
          </w:p>
        </w:tc>
        <w:tc>
          <w:tcPr>
            <w:tcW w:w="5778" w:type="dxa"/>
          </w:tcPr>
          <w:p w14:paraId="2C1B7F42" w14:textId="77777777" w:rsidR="005B679C" w:rsidRPr="00F746BD" w:rsidRDefault="005B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 xml:space="preserve">Integration costs associated with dependencies must be identified.  </w:t>
            </w: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>Are there backend systems that you need to integrate with that are not publicly facing (e.g. SSO, ElasticSearch, etc.)?</w:t>
            </w:r>
          </w:p>
          <w:p w14:paraId="35EDC146" w14:textId="67390251" w:rsidR="005B679C" w:rsidRPr="00F746BD" w:rsidRDefault="005B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>Are there other customizations necessary to run the solution?</w:t>
            </w:r>
          </w:p>
          <w:p w14:paraId="24F7B1EA" w14:textId="111AC1FC" w:rsidR="005B679C" w:rsidRPr="00F746BD" w:rsidRDefault="005B679C" w:rsidP="00034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F746BD">
              <w:rPr>
                <w:rFonts w:asciiTheme="majorHAnsi" w:hAnsiTheme="majorHAnsi"/>
                <w:sz w:val="20"/>
              </w:rPr>
              <w:t xml:space="preserve">Can </w:t>
            </w:r>
            <w:r>
              <w:rPr>
                <w:rFonts w:asciiTheme="majorHAnsi" w:hAnsiTheme="majorHAnsi"/>
                <w:sz w:val="20"/>
              </w:rPr>
              <w:t>the backend/dependent</w:t>
            </w:r>
            <w:r w:rsidRPr="00F746BD">
              <w:rPr>
                <w:rFonts w:asciiTheme="majorHAnsi" w:hAnsiTheme="majorHAnsi"/>
                <w:sz w:val="20"/>
              </w:rPr>
              <w:t xml:space="preserve"> systems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F746BD">
              <w:rPr>
                <w:rFonts w:asciiTheme="majorHAnsi" w:hAnsiTheme="majorHAnsi"/>
                <w:sz w:val="20"/>
              </w:rPr>
              <w:t>(e.g. SSO</w:t>
            </w:r>
            <w:r>
              <w:rPr>
                <w:rFonts w:asciiTheme="majorHAnsi" w:hAnsiTheme="majorHAnsi"/>
                <w:sz w:val="20"/>
              </w:rPr>
              <w:t>)</w:t>
            </w:r>
            <w:r w:rsidRPr="00F746BD">
              <w:rPr>
                <w:rFonts w:asciiTheme="majorHAnsi" w:hAnsiTheme="majorHAnsi"/>
                <w:sz w:val="20"/>
              </w:rPr>
              <w:t xml:space="preserve"> handle the </w:t>
            </w:r>
            <w:r>
              <w:rPr>
                <w:rFonts w:asciiTheme="majorHAnsi" w:hAnsiTheme="majorHAnsi"/>
                <w:sz w:val="20"/>
              </w:rPr>
              <w:t>expected load from the cloud?</w:t>
            </w:r>
          </w:p>
        </w:tc>
      </w:tr>
      <w:tr w:rsidR="00825157" w:rsidRPr="00F746BD" w14:paraId="1B335807" w14:textId="77777777" w:rsidTr="00034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EA93945" w14:textId="1BC4BE77" w:rsidR="00825157" w:rsidRPr="00F746BD" w:rsidRDefault="00825157">
            <w:pPr>
              <w:rPr>
                <w:rFonts w:asciiTheme="majorHAnsi" w:hAnsiTheme="majorHAnsi"/>
                <w:sz w:val="20"/>
              </w:rPr>
            </w:pPr>
            <w:r w:rsidRPr="00F746BD">
              <w:rPr>
                <w:rFonts w:asciiTheme="majorHAnsi" w:hAnsiTheme="majorHAnsi"/>
                <w:sz w:val="20"/>
              </w:rPr>
              <w:t>Planned Growth</w:t>
            </w:r>
          </w:p>
        </w:tc>
        <w:tc>
          <w:tcPr>
            <w:tcW w:w="5778" w:type="dxa"/>
          </w:tcPr>
          <w:p w14:paraId="4D06DC04" w14:textId="4A908AE2" w:rsidR="00825157" w:rsidRPr="006A1D7E" w:rsidRDefault="005B679C" w:rsidP="006A1D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r w:rsidR="00825157" w:rsidRPr="006A1D7E">
              <w:rPr>
                <w:rFonts w:asciiTheme="majorHAnsi" w:hAnsiTheme="majorHAnsi"/>
                <w:sz w:val="20"/>
                <w:szCs w:val="20"/>
              </w:rPr>
              <w:t xml:space="preserve">Across each of the first </w:t>
            </w:r>
            <w:r w:rsidR="006A1D7E" w:rsidRPr="006A1D7E">
              <w:rPr>
                <w:rFonts w:asciiTheme="majorHAnsi" w:hAnsiTheme="majorHAnsi"/>
                <w:sz w:val="20"/>
                <w:szCs w:val="20"/>
              </w:rPr>
              <w:t>4</w:t>
            </w:r>
            <w:r w:rsidR="00825157" w:rsidRPr="006A1D7E">
              <w:rPr>
                <w:rFonts w:asciiTheme="majorHAnsi" w:hAnsiTheme="majorHAnsi"/>
                <w:sz w:val="20"/>
                <w:szCs w:val="20"/>
              </w:rPr>
              <w:t xml:space="preserve"> factors (above) what is the planned growth for the solutions.  Compute can be auto-scaled (caches will grow in proportion to compute growth) but data/asset storage needs typically grow and do not shrink.</w:t>
            </w:r>
          </w:p>
        </w:tc>
      </w:tr>
      <w:tr w:rsidR="006A1D7E" w:rsidRPr="00F746BD" w14:paraId="3EF0C019" w14:textId="77777777" w:rsidTr="0003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Merge w:val="restart"/>
          </w:tcPr>
          <w:p w14:paraId="191D6F60" w14:textId="7022490C" w:rsidR="006A1D7E" w:rsidRPr="000342CD" w:rsidRDefault="006A1D7E">
            <w:pPr>
              <w:rPr>
                <w:rFonts w:asciiTheme="majorHAnsi" w:hAnsiTheme="majorHAnsi"/>
                <w:sz w:val="20"/>
                <w:szCs w:val="20"/>
              </w:rPr>
            </w:pPr>
            <w:r w:rsidRPr="000342CD">
              <w:rPr>
                <w:rFonts w:asciiTheme="majorHAnsi" w:hAnsiTheme="majorHAnsi"/>
                <w:sz w:val="20"/>
                <w:szCs w:val="20"/>
              </w:rPr>
              <w:t>Monitoring and Instrumentation</w:t>
            </w:r>
          </w:p>
        </w:tc>
        <w:tc>
          <w:tcPr>
            <w:tcW w:w="5778" w:type="dxa"/>
          </w:tcPr>
          <w:p w14:paraId="19467485" w14:textId="6E593D54" w:rsidR="006A1D7E" w:rsidRPr="006A1D7E" w:rsidRDefault="006A1D7E" w:rsidP="006A1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A1D7E">
              <w:rPr>
                <w:rFonts w:asciiTheme="majorHAnsi" w:hAnsiTheme="majorHAnsi"/>
                <w:sz w:val="20"/>
                <w:szCs w:val="20"/>
              </w:rPr>
              <w:t>How will operational tools monitor your workload either in the cloud or on-premise and what is the integration costs to instrument your workload?  Be sure to include detailed monitoring as part of any cloud-based architecture.</w:t>
            </w:r>
          </w:p>
        </w:tc>
      </w:tr>
      <w:tr w:rsidR="006A1D7E" w:rsidRPr="00F746BD" w14:paraId="2711C016" w14:textId="77777777" w:rsidTr="00034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Merge/>
          </w:tcPr>
          <w:p w14:paraId="15034999" w14:textId="77777777" w:rsidR="006A1D7E" w:rsidRPr="00EE71C6" w:rsidRDefault="006A1D7E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5778" w:type="dxa"/>
          </w:tcPr>
          <w:p w14:paraId="3A2B380B" w14:textId="6F02C768" w:rsidR="006A1D7E" w:rsidRPr="006A1D7E" w:rsidRDefault="006A1D7E" w:rsidP="006A1D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B679C">
              <w:rPr>
                <w:rFonts w:asciiTheme="majorHAnsi" w:hAnsiTheme="majorHAnsi"/>
                <w:sz w:val="20"/>
                <w:szCs w:val="20"/>
              </w:rPr>
              <w:t>Does the IT organization have the skills set to safely and responsibly manage the solution either on-premise or in the cloud?</w:t>
            </w:r>
          </w:p>
        </w:tc>
      </w:tr>
    </w:tbl>
    <w:p w14:paraId="7F8D0F8C" w14:textId="68D80307" w:rsidR="00F746BD" w:rsidRDefault="00805EEE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The</w:t>
      </w:r>
      <w:r w:rsidR="00F746BD" w:rsidRPr="00F746BD">
        <w:rPr>
          <w:rFonts w:asciiTheme="majorHAnsi" w:hAnsiTheme="majorHAnsi"/>
          <w:sz w:val="22"/>
        </w:rPr>
        <w:t xml:space="preserve"> following activities and artifacts </w:t>
      </w:r>
      <w:r>
        <w:rPr>
          <w:rFonts w:asciiTheme="majorHAnsi" w:hAnsiTheme="majorHAnsi"/>
          <w:sz w:val="22"/>
        </w:rPr>
        <w:t>will</w:t>
      </w:r>
      <w:r w:rsidR="00F746BD" w:rsidRPr="00F746BD">
        <w:rPr>
          <w:rFonts w:asciiTheme="majorHAnsi" w:hAnsiTheme="majorHAnsi"/>
          <w:sz w:val="22"/>
        </w:rPr>
        <w:t xml:space="preserve"> inform the decision for technical requirements.</w:t>
      </w:r>
    </w:p>
    <w:p w14:paraId="414D89B9" w14:textId="77777777" w:rsidR="006A1D7E" w:rsidRDefault="006A1D7E">
      <w:pPr>
        <w:rPr>
          <w:rFonts w:asciiTheme="majorHAnsi" w:hAnsiTheme="majorHAnsi"/>
          <w:sz w:val="22"/>
        </w:rPr>
      </w:pPr>
    </w:p>
    <w:p w14:paraId="7EDB6D67" w14:textId="30256BF5" w:rsidR="006A1D7E" w:rsidRDefault="006A1D7E" w:rsidP="00E46A90">
      <w:pPr>
        <w:pStyle w:val="Heading3"/>
      </w:pPr>
      <w:bookmarkStart w:id="11" w:name="_Toc274225280"/>
      <w:r>
        <w:t xml:space="preserve">Automation </w:t>
      </w:r>
      <w:r w:rsidR="00E46A90">
        <w:t>Requirements</w:t>
      </w:r>
      <w:bookmarkEnd w:id="11"/>
      <w:r w:rsidR="006E1ACE">
        <w:t xml:space="preserve"> (optional)</w:t>
      </w:r>
    </w:p>
    <w:p w14:paraId="29387920" w14:textId="1F5E28B7" w:rsidR="00134EE3" w:rsidRDefault="00FC42E4" w:rsidP="00134EE3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Automation</w:t>
      </w:r>
      <w:r w:rsidRPr="00FC42E4">
        <w:rPr>
          <w:rFonts w:asciiTheme="majorHAnsi" w:hAnsiTheme="majorHAnsi"/>
          <w:sz w:val="22"/>
        </w:rPr>
        <w:t xml:space="preserve"> imposes greater maturity on </w:t>
      </w:r>
      <w:r>
        <w:rPr>
          <w:rFonts w:asciiTheme="majorHAnsi" w:hAnsiTheme="majorHAnsi"/>
          <w:sz w:val="22"/>
        </w:rPr>
        <w:t>the SDLC</w:t>
      </w:r>
      <w:r w:rsidRPr="00FC42E4">
        <w:rPr>
          <w:rFonts w:asciiTheme="majorHAnsi" w:hAnsiTheme="majorHAnsi"/>
          <w:sz w:val="22"/>
        </w:rPr>
        <w:t xml:space="preserve"> through a greater emphasis on automating the provisioning</w:t>
      </w:r>
      <w:r>
        <w:rPr>
          <w:rFonts w:asciiTheme="majorHAnsi" w:hAnsiTheme="majorHAnsi"/>
          <w:sz w:val="22"/>
        </w:rPr>
        <w:t>, deployment</w:t>
      </w:r>
      <w:r w:rsidRPr="00FC42E4">
        <w:rPr>
          <w:rFonts w:asciiTheme="majorHAnsi" w:hAnsiTheme="majorHAnsi"/>
          <w:sz w:val="22"/>
        </w:rPr>
        <w:t xml:space="preserve"> and testing of</w:t>
      </w:r>
      <w:r>
        <w:rPr>
          <w:rFonts w:asciiTheme="majorHAnsi" w:hAnsiTheme="majorHAnsi"/>
          <w:sz w:val="22"/>
        </w:rPr>
        <w:t xml:space="preserve"> both</w:t>
      </w:r>
      <w:r w:rsidRPr="00FC42E4">
        <w:rPr>
          <w:rFonts w:asciiTheme="majorHAnsi" w:hAnsiTheme="majorHAnsi"/>
          <w:sz w:val="22"/>
        </w:rPr>
        <w:t xml:space="preserve"> software and infrastructure.  Furthermore, </w:t>
      </w:r>
      <w:r w:rsidRPr="00FC42E4">
        <w:rPr>
          <w:rFonts w:asciiTheme="majorHAnsi" w:hAnsiTheme="majorHAnsi"/>
          <w:sz w:val="22"/>
        </w:rPr>
        <w:lastRenderedPageBreak/>
        <w:t xml:space="preserve">environmental parity throughout the SDLC (DEV, QA, STAGING, PRODUCTION) is critical to realize the predictable outcome promised by </w:t>
      </w:r>
      <w:r>
        <w:rPr>
          <w:rFonts w:asciiTheme="majorHAnsi" w:hAnsiTheme="majorHAnsi"/>
          <w:sz w:val="22"/>
        </w:rPr>
        <w:t xml:space="preserve">automation.  Finally, </w:t>
      </w:r>
      <w:r w:rsidRPr="00134EE3">
        <w:rPr>
          <w:rFonts w:asciiTheme="majorHAnsi" w:hAnsiTheme="majorHAnsi"/>
          <w:sz w:val="22"/>
        </w:rPr>
        <w:t>automation is to provide increased IT/Business Agility for deploying new applications, features or conducting POCs</w:t>
      </w:r>
      <w:r>
        <w:rPr>
          <w:rFonts w:asciiTheme="majorHAnsi" w:hAnsiTheme="majorHAnsi"/>
          <w:sz w:val="22"/>
        </w:rPr>
        <w:t>.</w:t>
      </w:r>
    </w:p>
    <w:p w14:paraId="4E5290D9" w14:textId="77777777" w:rsidR="00FC42E4" w:rsidRPr="00134EE3" w:rsidRDefault="00FC42E4" w:rsidP="00134EE3">
      <w:pPr>
        <w:rPr>
          <w:rFonts w:asciiTheme="majorHAnsi" w:hAnsiTheme="majorHAnsi"/>
          <w:sz w:val="22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6A1D7E" w:rsidRPr="00831CAE" w14:paraId="272D07A2" w14:textId="77777777" w:rsidTr="006E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730F23A" w14:textId="77777777" w:rsidR="006A1D7E" w:rsidRPr="00831CAE" w:rsidRDefault="006A1D7E" w:rsidP="006A1D7E">
            <w:pPr>
              <w:rPr>
                <w:rFonts w:asciiTheme="majorHAnsi" w:hAnsiTheme="majorHAnsi"/>
                <w:sz w:val="22"/>
              </w:rPr>
            </w:pPr>
            <w:r w:rsidRPr="00831CAE">
              <w:rPr>
                <w:rFonts w:asciiTheme="majorHAnsi" w:hAnsiTheme="majorHAnsi"/>
                <w:sz w:val="22"/>
              </w:rPr>
              <w:t>Criteria</w:t>
            </w:r>
          </w:p>
        </w:tc>
        <w:tc>
          <w:tcPr>
            <w:tcW w:w="5148" w:type="dxa"/>
          </w:tcPr>
          <w:p w14:paraId="6BC95E21" w14:textId="77777777" w:rsidR="006A1D7E" w:rsidRPr="00831CAE" w:rsidRDefault="006A1D7E" w:rsidP="006A1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831CAE">
              <w:rPr>
                <w:rFonts w:asciiTheme="majorHAnsi" w:hAnsiTheme="majorHAnsi"/>
                <w:sz w:val="22"/>
              </w:rPr>
              <w:t>Considerations</w:t>
            </w:r>
          </w:p>
        </w:tc>
      </w:tr>
      <w:tr w:rsidR="006A1D7E" w:rsidRPr="00831CAE" w14:paraId="294E3E3D" w14:textId="77777777" w:rsidTr="006E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D6B34C6" w14:textId="7928F987" w:rsidR="006A1D7E" w:rsidRPr="000342CD" w:rsidRDefault="006A1D7E" w:rsidP="006A1D7E">
            <w:pPr>
              <w:rPr>
                <w:rFonts w:asciiTheme="majorHAnsi" w:hAnsiTheme="majorHAnsi"/>
                <w:sz w:val="20"/>
                <w:szCs w:val="20"/>
              </w:rPr>
            </w:pPr>
            <w:r w:rsidRPr="000342CD">
              <w:rPr>
                <w:rFonts w:asciiTheme="majorHAnsi" w:hAnsiTheme="majorHAnsi"/>
                <w:sz w:val="20"/>
                <w:szCs w:val="20"/>
              </w:rPr>
              <w:t>Increasing IT agility to deploy new applications or POCs more quickly</w:t>
            </w:r>
          </w:p>
        </w:tc>
        <w:tc>
          <w:tcPr>
            <w:tcW w:w="5148" w:type="dxa"/>
          </w:tcPr>
          <w:p w14:paraId="44D48DBC" w14:textId="1A576D99" w:rsidR="006A1D7E" w:rsidRPr="006E1ACE" w:rsidRDefault="00E46A90" w:rsidP="006E1AC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6E1ACE">
              <w:rPr>
                <w:rFonts w:asciiTheme="majorHAnsi" w:hAnsiTheme="majorHAnsi"/>
                <w:sz w:val="20"/>
              </w:rPr>
              <w:t>Does the current solution provide automation for deploying software, provisioning infrastructure and testing both?</w:t>
            </w:r>
          </w:p>
        </w:tc>
      </w:tr>
      <w:tr w:rsidR="006E1ACE" w:rsidRPr="00831CAE" w14:paraId="15039388" w14:textId="77777777" w:rsidTr="006E1A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58A9E35" w14:textId="19F5BA74" w:rsidR="006E1ACE" w:rsidRPr="000342CD" w:rsidRDefault="006E1ACE" w:rsidP="006A1D7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Provisioning Infrastructure</w:t>
            </w:r>
          </w:p>
        </w:tc>
        <w:tc>
          <w:tcPr>
            <w:tcW w:w="5148" w:type="dxa"/>
          </w:tcPr>
          <w:p w14:paraId="3CFF3DF8" w14:textId="77777777" w:rsidR="006E1ACE" w:rsidRPr="006E1ACE" w:rsidRDefault="006E1ACE" w:rsidP="006E1ACE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E1ACE">
              <w:rPr>
                <w:rFonts w:asciiTheme="majorHAnsi" w:hAnsiTheme="majorHAnsi"/>
                <w:sz w:val="20"/>
                <w:szCs w:val="20"/>
              </w:rPr>
              <w:t>Are you automating provisioning of IT resources? This implies parity of provisioned resources across the SDLC environments (e.g. DEV, QA, STAGING).</w:t>
            </w:r>
          </w:p>
          <w:p w14:paraId="31E40E41" w14:textId="26F92717" w:rsidR="006E1ACE" w:rsidRPr="006E1ACE" w:rsidRDefault="006E1ACE" w:rsidP="006E1ACE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E1ACE">
              <w:rPr>
                <w:rFonts w:asciiTheme="majorHAnsi" w:hAnsiTheme="majorHAnsi"/>
                <w:sz w:val="20"/>
                <w:szCs w:val="20"/>
              </w:rPr>
              <w:t>Is resource provisioning approval being provided in an adequate fashion (on-premise/in-cloud)?</w:t>
            </w:r>
          </w:p>
        </w:tc>
      </w:tr>
      <w:tr w:rsidR="006A1D7E" w:rsidRPr="00831CAE" w14:paraId="07D089D4" w14:textId="77777777" w:rsidTr="006E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0947C88" w14:textId="77777777" w:rsidR="006A1D7E" w:rsidRPr="000342CD" w:rsidRDefault="006A1D7E" w:rsidP="006A1D7E">
            <w:pPr>
              <w:rPr>
                <w:rFonts w:asciiTheme="majorHAnsi" w:hAnsiTheme="majorHAnsi"/>
                <w:sz w:val="20"/>
                <w:szCs w:val="20"/>
              </w:rPr>
            </w:pPr>
            <w:r w:rsidRPr="000342CD">
              <w:rPr>
                <w:rFonts w:asciiTheme="majorHAnsi" w:hAnsiTheme="majorHAnsi"/>
                <w:sz w:val="20"/>
                <w:szCs w:val="20"/>
              </w:rPr>
              <w:t>Environment Integrity</w:t>
            </w:r>
          </w:p>
        </w:tc>
        <w:tc>
          <w:tcPr>
            <w:tcW w:w="5148" w:type="dxa"/>
          </w:tcPr>
          <w:p w14:paraId="2B7A2455" w14:textId="77777777" w:rsidR="006A1D7E" w:rsidRPr="006E1ACE" w:rsidRDefault="006A1D7E" w:rsidP="006E1AC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E1ACE">
              <w:rPr>
                <w:rFonts w:asciiTheme="majorHAnsi" w:hAnsiTheme="majorHAnsi"/>
                <w:sz w:val="20"/>
                <w:szCs w:val="20"/>
              </w:rPr>
              <w:t>Ensuring that provisioned resources are tested and secure will require automated infrastructure testing to be performed as part of any deployment/provision process.</w:t>
            </w:r>
          </w:p>
        </w:tc>
      </w:tr>
      <w:tr w:rsidR="006E1ACE" w:rsidRPr="00831CAE" w14:paraId="73F0C94D" w14:textId="77777777" w:rsidTr="006E1A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67261E4" w14:textId="04BBA0F4" w:rsidR="006E1ACE" w:rsidRPr="000342CD" w:rsidRDefault="006E1ACE" w:rsidP="006A1D7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Software Deployment</w:t>
            </w:r>
          </w:p>
        </w:tc>
        <w:tc>
          <w:tcPr>
            <w:tcW w:w="5148" w:type="dxa"/>
          </w:tcPr>
          <w:p w14:paraId="6BCFD6A8" w14:textId="77777777" w:rsidR="006E1ACE" w:rsidRPr="006E1ACE" w:rsidRDefault="006E1ACE" w:rsidP="006E1ACE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E1ACE">
              <w:rPr>
                <w:rFonts w:asciiTheme="majorHAnsi" w:hAnsiTheme="majorHAnsi"/>
                <w:sz w:val="20"/>
                <w:szCs w:val="20"/>
              </w:rPr>
              <w:t>Are you automating software deployments (Integration, QA and production)?</w:t>
            </w:r>
          </w:p>
          <w:p w14:paraId="0D22324F" w14:textId="1F6ADC1A" w:rsidR="006E1ACE" w:rsidRPr="006E1ACE" w:rsidRDefault="006E1ACE" w:rsidP="006E1ACE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E1ACE">
              <w:rPr>
                <w:rFonts w:asciiTheme="majorHAnsi" w:hAnsiTheme="majorHAnsi"/>
                <w:sz w:val="20"/>
                <w:szCs w:val="20"/>
              </w:rPr>
              <w:t>Does the solution have unit-tests with adequate code coverage?</w:t>
            </w:r>
          </w:p>
        </w:tc>
      </w:tr>
      <w:tr w:rsidR="006A1D7E" w:rsidRPr="00831CAE" w14:paraId="0B8E63EE" w14:textId="77777777" w:rsidTr="006E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6443F4A" w14:textId="77777777" w:rsidR="006A1D7E" w:rsidRPr="000342CD" w:rsidRDefault="006A1D7E" w:rsidP="006A1D7E">
            <w:pPr>
              <w:rPr>
                <w:rFonts w:asciiTheme="majorHAnsi" w:hAnsiTheme="majorHAnsi"/>
                <w:sz w:val="20"/>
                <w:szCs w:val="20"/>
              </w:rPr>
            </w:pPr>
            <w:r w:rsidRPr="000342CD">
              <w:rPr>
                <w:rFonts w:asciiTheme="majorHAnsi" w:hAnsiTheme="majorHAnsi"/>
                <w:sz w:val="20"/>
                <w:szCs w:val="20"/>
              </w:rPr>
              <w:t>Automated Testing</w:t>
            </w:r>
          </w:p>
        </w:tc>
        <w:tc>
          <w:tcPr>
            <w:tcW w:w="5148" w:type="dxa"/>
          </w:tcPr>
          <w:p w14:paraId="633CD957" w14:textId="62C52ED3" w:rsidR="006A1D7E" w:rsidRPr="006E1ACE" w:rsidRDefault="00134EE3" w:rsidP="006E1AC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E1ACE">
              <w:rPr>
                <w:rFonts w:asciiTheme="majorHAnsi" w:hAnsiTheme="majorHAnsi"/>
                <w:sz w:val="20"/>
                <w:szCs w:val="20"/>
              </w:rPr>
              <w:t>Are other</w:t>
            </w:r>
            <w:r w:rsidR="006A1D7E" w:rsidRPr="006E1AC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6E1ACE">
              <w:rPr>
                <w:rFonts w:asciiTheme="majorHAnsi" w:hAnsiTheme="majorHAnsi"/>
                <w:sz w:val="20"/>
                <w:szCs w:val="20"/>
              </w:rPr>
              <w:t>forms</w:t>
            </w:r>
            <w:r w:rsidR="006A1D7E" w:rsidRPr="006E1ACE">
              <w:rPr>
                <w:rFonts w:asciiTheme="majorHAnsi" w:hAnsiTheme="majorHAnsi"/>
                <w:sz w:val="20"/>
                <w:szCs w:val="20"/>
              </w:rPr>
              <w:t xml:space="preserve"> of software testing </w:t>
            </w:r>
            <w:r w:rsidRPr="006E1ACE">
              <w:rPr>
                <w:rFonts w:asciiTheme="majorHAnsi" w:hAnsiTheme="majorHAnsi"/>
                <w:sz w:val="20"/>
                <w:szCs w:val="20"/>
              </w:rPr>
              <w:t>able to</w:t>
            </w:r>
            <w:r w:rsidR="006A1D7E" w:rsidRPr="006E1ACE">
              <w:rPr>
                <w:rFonts w:asciiTheme="majorHAnsi" w:hAnsiTheme="majorHAnsi"/>
                <w:sz w:val="20"/>
                <w:szCs w:val="20"/>
              </w:rPr>
              <w:t xml:space="preserve"> be performed? (</w:t>
            </w:r>
            <w:r w:rsidRPr="006E1ACE">
              <w:rPr>
                <w:rFonts w:asciiTheme="majorHAnsi" w:hAnsiTheme="majorHAnsi"/>
                <w:sz w:val="20"/>
                <w:szCs w:val="20"/>
              </w:rPr>
              <w:t>e.g.</w:t>
            </w:r>
            <w:r w:rsidR="006A1D7E" w:rsidRPr="006E1ACE">
              <w:rPr>
                <w:rFonts w:asciiTheme="majorHAnsi" w:hAnsiTheme="majorHAnsi"/>
                <w:sz w:val="20"/>
                <w:szCs w:val="20"/>
              </w:rPr>
              <w:t xml:space="preserve"> Load/Stress,</w:t>
            </w:r>
            <w:r w:rsidRPr="006E1ACE">
              <w:rPr>
                <w:rFonts w:asciiTheme="majorHAnsi" w:hAnsiTheme="majorHAnsi"/>
                <w:sz w:val="20"/>
                <w:szCs w:val="20"/>
              </w:rPr>
              <w:t xml:space="preserve"> Component Failure,</w:t>
            </w:r>
            <w:r w:rsidR="006A1D7E" w:rsidRPr="006E1ACE">
              <w:rPr>
                <w:rFonts w:asciiTheme="majorHAnsi" w:hAnsiTheme="majorHAnsi"/>
                <w:sz w:val="20"/>
                <w:szCs w:val="20"/>
              </w:rPr>
              <w:t xml:space="preserve"> Failover-HA/DR)</w:t>
            </w:r>
          </w:p>
          <w:p w14:paraId="306AC82E" w14:textId="77777777" w:rsidR="006A1D7E" w:rsidRPr="000342CD" w:rsidRDefault="006A1D7E" w:rsidP="006A1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6A947B6" w14:textId="77777777" w:rsidR="006A1D7E" w:rsidRPr="00F746BD" w:rsidRDefault="006A1D7E">
      <w:pPr>
        <w:rPr>
          <w:rFonts w:asciiTheme="majorHAnsi" w:hAnsiTheme="majorHAnsi"/>
          <w:sz w:val="22"/>
        </w:rPr>
      </w:pPr>
    </w:p>
    <w:p w14:paraId="04C9EFDA" w14:textId="6F0D9674" w:rsidR="00825157" w:rsidRPr="008E4C3F" w:rsidRDefault="009066DF" w:rsidP="00BE35D3">
      <w:pPr>
        <w:pStyle w:val="Heading3"/>
      </w:pPr>
      <w:bookmarkStart w:id="12" w:name="_Toc274225281"/>
      <w:r w:rsidRPr="008E4C3F">
        <w:t>Activities:</w:t>
      </w:r>
      <w:bookmarkEnd w:id="12"/>
    </w:p>
    <w:p w14:paraId="44E0619D" w14:textId="09029332" w:rsidR="009066DF" w:rsidRDefault="00BE35D3" w:rsidP="00BE35D3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</w:rPr>
      </w:pPr>
      <w:r w:rsidRPr="008E4C3F">
        <w:rPr>
          <w:rFonts w:asciiTheme="majorHAnsi" w:hAnsiTheme="majorHAnsi"/>
          <w:sz w:val="20"/>
        </w:rPr>
        <w:t>Determine solution functional and non-functional requirements for proper sizing and architecture design</w:t>
      </w:r>
      <w:r w:rsidR="008E42F8">
        <w:rPr>
          <w:rFonts w:asciiTheme="majorHAnsi" w:hAnsiTheme="majorHAnsi"/>
          <w:sz w:val="20"/>
        </w:rPr>
        <w:t xml:space="preserve"> resilience</w:t>
      </w:r>
      <w:r w:rsidRPr="008E4C3F">
        <w:rPr>
          <w:rFonts w:asciiTheme="majorHAnsi" w:hAnsiTheme="majorHAnsi"/>
          <w:sz w:val="20"/>
        </w:rPr>
        <w:t>.</w:t>
      </w:r>
    </w:p>
    <w:p w14:paraId="082A3C40" w14:textId="57560D95" w:rsidR="008E42F8" w:rsidRPr="008E4C3F" w:rsidRDefault="008E42F8" w:rsidP="00BE35D3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Measure performance, resource utilization.</w:t>
      </w:r>
    </w:p>
    <w:p w14:paraId="1C6FC01E" w14:textId="42D58EA3" w:rsidR="008E42F8" w:rsidRDefault="008E42F8" w:rsidP="008E42F8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Validate</w:t>
      </w:r>
      <w:r w:rsidR="00BE35D3" w:rsidRPr="008E4C3F">
        <w:rPr>
          <w:rFonts w:asciiTheme="majorHAnsi" w:hAnsiTheme="majorHAnsi"/>
          <w:sz w:val="20"/>
        </w:rPr>
        <w:t xml:space="preserve"> capacity </w:t>
      </w:r>
      <w:r>
        <w:rPr>
          <w:rFonts w:asciiTheme="majorHAnsi" w:hAnsiTheme="majorHAnsi"/>
          <w:sz w:val="20"/>
        </w:rPr>
        <w:t>assumptions</w:t>
      </w:r>
      <w:r w:rsidR="00BE35D3" w:rsidRPr="008E4C3F">
        <w:rPr>
          <w:rFonts w:asciiTheme="majorHAnsi" w:hAnsiTheme="majorHAnsi"/>
          <w:sz w:val="20"/>
        </w:rPr>
        <w:t>.</w:t>
      </w:r>
    </w:p>
    <w:p w14:paraId="7CFCF8EC" w14:textId="6B2787D9" w:rsidR="007A29E2" w:rsidRPr="008E4C3F" w:rsidRDefault="007A29E2" w:rsidP="008E42F8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E</w:t>
      </w:r>
      <w:r w:rsidR="00250B2B">
        <w:rPr>
          <w:rFonts w:asciiTheme="majorHAnsi" w:hAnsiTheme="majorHAnsi"/>
          <w:sz w:val="20"/>
        </w:rPr>
        <w:t>valuate maturity of</w:t>
      </w:r>
      <w:r>
        <w:rPr>
          <w:rFonts w:asciiTheme="majorHAnsi" w:hAnsiTheme="majorHAnsi"/>
          <w:sz w:val="20"/>
        </w:rPr>
        <w:t xml:space="preserve"> solution automation.</w:t>
      </w:r>
    </w:p>
    <w:p w14:paraId="7751D8D9" w14:textId="1A82A5FF" w:rsidR="009066DF" w:rsidRPr="008E4C3F" w:rsidRDefault="00BE35D3" w:rsidP="00BE35D3">
      <w:pPr>
        <w:pStyle w:val="Heading3"/>
      </w:pPr>
      <w:bookmarkStart w:id="13" w:name="_Toc274225282"/>
      <w:r w:rsidRPr="008E4C3F">
        <w:t>Artifacts to be produced</w:t>
      </w:r>
      <w:r w:rsidR="009066DF" w:rsidRPr="008E4C3F">
        <w:t>:</w:t>
      </w:r>
      <w:bookmarkEnd w:id="13"/>
    </w:p>
    <w:tbl>
      <w:tblPr>
        <w:tblStyle w:val="MediumShading1-Accent2"/>
        <w:tblW w:w="8838" w:type="dxa"/>
        <w:tblLook w:val="04A0" w:firstRow="1" w:lastRow="0" w:firstColumn="1" w:lastColumn="0" w:noHBand="0" w:noVBand="1"/>
      </w:tblPr>
      <w:tblGrid>
        <w:gridCol w:w="2538"/>
        <w:gridCol w:w="4652"/>
        <w:gridCol w:w="1648"/>
      </w:tblGrid>
      <w:tr w:rsidR="00F7097F" w:rsidRPr="006A4E05" w14:paraId="7A9CC763" w14:textId="77777777" w:rsidTr="00F70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4288E9" w14:textId="6B9A1F4B" w:rsidR="008D4193" w:rsidRPr="006A4E05" w:rsidRDefault="008D4193" w:rsidP="008D4193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Artifact</w:t>
            </w:r>
          </w:p>
        </w:tc>
        <w:tc>
          <w:tcPr>
            <w:tcW w:w="4652" w:type="dxa"/>
          </w:tcPr>
          <w:p w14:paraId="688B2E6E" w14:textId="12AF63AE" w:rsidR="008D4193" w:rsidRPr="006A4E05" w:rsidRDefault="008D4193" w:rsidP="008D4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Description</w:t>
            </w:r>
          </w:p>
        </w:tc>
        <w:tc>
          <w:tcPr>
            <w:tcW w:w="1648" w:type="dxa"/>
          </w:tcPr>
          <w:p w14:paraId="3E811F5B" w14:textId="6D8FBF2F" w:rsidR="008D4193" w:rsidRPr="006A4E05" w:rsidRDefault="008D4193" w:rsidP="008D4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Provided</w:t>
            </w:r>
          </w:p>
        </w:tc>
      </w:tr>
      <w:tr w:rsidR="00F7097F" w:rsidRPr="006A4E05" w14:paraId="5A73D4FC" w14:textId="77777777" w:rsidTr="00F7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4292D8A" w14:textId="30F09B19" w:rsidR="00BE35D3" w:rsidRPr="00F7097F" w:rsidRDefault="009D3084" w:rsidP="00BE35D3">
            <w:pPr>
              <w:rPr>
                <w:rFonts w:asciiTheme="majorHAnsi" w:hAnsiTheme="majorHAnsi"/>
                <w:sz w:val="20"/>
              </w:rPr>
            </w:pPr>
            <w:r w:rsidRPr="009D3084">
              <w:rPr>
                <w:rFonts w:asciiTheme="majorHAnsi" w:hAnsiTheme="majorHAnsi"/>
                <w:sz w:val="20"/>
              </w:rPr>
              <w:t>Detailed</w:t>
            </w:r>
            <w:r w:rsidR="0027476C">
              <w:rPr>
                <w:rFonts w:asciiTheme="majorHAnsi" w:hAnsiTheme="majorHAnsi"/>
                <w:sz w:val="20"/>
              </w:rPr>
              <w:t xml:space="preserve"> </w:t>
            </w:r>
            <w:r w:rsidR="00BE35D3" w:rsidRPr="00F7097F">
              <w:rPr>
                <w:rFonts w:asciiTheme="majorHAnsi" w:hAnsiTheme="majorHAnsi"/>
                <w:sz w:val="20"/>
              </w:rPr>
              <w:t>Architecture diagram</w:t>
            </w:r>
          </w:p>
        </w:tc>
        <w:tc>
          <w:tcPr>
            <w:tcW w:w="4652" w:type="dxa"/>
          </w:tcPr>
          <w:p w14:paraId="6AC4EEE8" w14:textId="6FD7A0C8" w:rsidR="00BE35D3" w:rsidRPr="00F7097F" w:rsidRDefault="008D4193" w:rsidP="00113FE8">
            <w:p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7097F">
              <w:rPr>
                <w:rFonts w:asciiTheme="majorHAnsi" w:hAnsiTheme="majorHAnsi"/>
                <w:sz w:val="20"/>
              </w:rPr>
              <w:t xml:space="preserve">A Visio or PDF file </w:t>
            </w:r>
            <w:r w:rsidR="00113FE8">
              <w:rPr>
                <w:rFonts w:asciiTheme="majorHAnsi" w:hAnsiTheme="majorHAnsi"/>
                <w:sz w:val="20"/>
              </w:rPr>
              <w:t>reflecting</w:t>
            </w:r>
            <w:r w:rsidRPr="00F7097F">
              <w:rPr>
                <w:rFonts w:asciiTheme="majorHAnsi" w:hAnsiTheme="majorHAnsi"/>
                <w:sz w:val="20"/>
              </w:rPr>
              <w:t xml:space="preserve"> the</w:t>
            </w:r>
            <w:r w:rsidR="00113FE8">
              <w:rPr>
                <w:rFonts w:asciiTheme="majorHAnsi" w:hAnsiTheme="majorHAnsi"/>
                <w:sz w:val="20"/>
              </w:rPr>
              <w:t xml:space="preserve"> proven</w:t>
            </w:r>
            <w:r w:rsidRPr="00F7097F">
              <w:rPr>
                <w:rFonts w:asciiTheme="majorHAnsi" w:hAnsiTheme="majorHAnsi"/>
                <w:sz w:val="20"/>
              </w:rPr>
              <w:t xml:space="preserve"> solution architecture</w:t>
            </w:r>
            <w:r w:rsidR="00FC42E4">
              <w:rPr>
                <w:rFonts w:asciiTheme="majorHAnsi" w:hAnsiTheme="majorHAnsi"/>
                <w:sz w:val="20"/>
              </w:rPr>
              <w:t xml:space="preserve"> in greater detail</w:t>
            </w:r>
            <w:r w:rsidR="00113FE8">
              <w:rPr>
                <w:rFonts w:asciiTheme="majorHAnsi" w:hAnsiTheme="majorHAnsi"/>
                <w:sz w:val="20"/>
              </w:rPr>
              <w:t xml:space="preserve"> than during the “cloud-ready” phase.</w:t>
            </w:r>
          </w:p>
        </w:tc>
        <w:tc>
          <w:tcPr>
            <w:tcW w:w="1648" w:type="dxa"/>
          </w:tcPr>
          <w:p w14:paraId="200E2A27" w14:textId="11E14116" w:rsidR="00BE35D3" w:rsidRPr="00F7097F" w:rsidRDefault="008D4193" w:rsidP="008D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F7097F">
              <w:rPr>
                <w:rFonts w:ascii="Menlo Regular" w:eastAsia="MS Gothic" w:hAnsi="Menlo Regular" w:cs="Menlo Regular"/>
                <w:sz w:val="28"/>
              </w:rPr>
              <w:t>☐</w:t>
            </w:r>
          </w:p>
        </w:tc>
      </w:tr>
      <w:tr w:rsidR="00113FE8" w:rsidRPr="006A4E05" w14:paraId="10A455A1" w14:textId="77777777" w:rsidTr="00F70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40BE293" w14:textId="1800FE5D" w:rsidR="00113FE8" w:rsidRDefault="009D3084" w:rsidP="0027476C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Load Testing Outcomes</w:t>
            </w:r>
          </w:p>
        </w:tc>
        <w:tc>
          <w:tcPr>
            <w:tcW w:w="4652" w:type="dxa"/>
          </w:tcPr>
          <w:p w14:paraId="76FFE090" w14:textId="308C06B3" w:rsidR="00113FE8" w:rsidRPr="00F7097F" w:rsidRDefault="00113FE8" w:rsidP="00F7097F">
            <w:pPr>
              <w:ind w:right="-4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8E4C3F">
              <w:rPr>
                <w:rFonts w:asciiTheme="majorHAnsi" w:hAnsiTheme="majorHAnsi"/>
                <w:sz w:val="20"/>
              </w:rPr>
              <w:t>Measures collected while conducting performance testing to solution architecture under sustained load (x times production load)</w:t>
            </w:r>
          </w:p>
        </w:tc>
        <w:tc>
          <w:tcPr>
            <w:tcW w:w="1648" w:type="dxa"/>
          </w:tcPr>
          <w:p w14:paraId="5156F93C" w14:textId="06E9D28E" w:rsidR="00113FE8" w:rsidRPr="00F7097F" w:rsidRDefault="00113FE8" w:rsidP="008D41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enlo Regular" w:eastAsia="MS Gothic" w:hAnsi="Menlo Regular" w:cs="Menlo Regular"/>
                <w:sz w:val="28"/>
              </w:rPr>
            </w:pPr>
            <w:r w:rsidRPr="006A4E05">
              <w:rPr>
                <w:rFonts w:ascii="Menlo Regular" w:eastAsia="MS Gothic" w:hAnsi="Menlo Regular" w:cs="Menlo Regular"/>
                <w:color w:val="000000"/>
                <w:sz w:val="28"/>
              </w:rPr>
              <w:t>☐</w:t>
            </w:r>
          </w:p>
        </w:tc>
      </w:tr>
      <w:tr w:rsidR="00FC42E4" w:rsidRPr="006A4E05" w14:paraId="2E64203A" w14:textId="77777777" w:rsidTr="00F7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482070" w14:textId="5235104F" w:rsidR="00FC42E4" w:rsidRPr="00F7097F" w:rsidRDefault="00FC42E4" w:rsidP="00BE35D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Automation Plan</w:t>
            </w:r>
          </w:p>
        </w:tc>
        <w:tc>
          <w:tcPr>
            <w:tcW w:w="4652" w:type="dxa"/>
          </w:tcPr>
          <w:p w14:paraId="1711192B" w14:textId="34DDAD2E" w:rsidR="00FC42E4" w:rsidRPr="00F7097F" w:rsidRDefault="00FC42E4" w:rsidP="00A2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 detailed plan describing degree of automation </w:t>
            </w:r>
            <w:r w:rsidR="00A27B68">
              <w:rPr>
                <w:rFonts w:asciiTheme="majorHAnsi" w:hAnsiTheme="majorHAnsi"/>
                <w:sz w:val="20"/>
              </w:rPr>
              <w:t xml:space="preserve">achieved or expected </w:t>
            </w:r>
            <w:r w:rsidR="001D6B6D">
              <w:rPr>
                <w:rFonts w:asciiTheme="majorHAnsi" w:hAnsiTheme="majorHAnsi"/>
                <w:sz w:val="20"/>
              </w:rPr>
              <w:t>for solution (</w:t>
            </w:r>
            <w:r w:rsidR="00A27B68">
              <w:rPr>
                <w:rFonts w:asciiTheme="majorHAnsi" w:hAnsiTheme="majorHAnsi"/>
                <w:sz w:val="20"/>
              </w:rPr>
              <w:t>including process and tools used</w:t>
            </w:r>
            <w:r w:rsidR="001D6B6D">
              <w:rPr>
                <w:rFonts w:asciiTheme="majorHAnsi" w:hAnsiTheme="majorHAnsi"/>
                <w:sz w:val="20"/>
              </w:rPr>
              <w:t>)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  <w:tc>
          <w:tcPr>
            <w:tcW w:w="1648" w:type="dxa"/>
          </w:tcPr>
          <w:p w14:paraId="05FF4E1B" w14:textId="38718AD9" w:rsidR="00FC42E4" w:rsidRPr="00F7097F" w:rsidRDefault="00113FE8" w:rsidP="008D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MS Gothic" w:hAnsi="Menlo Regular" w:cs="Menlo Regular"/>
                <w:sz w:val="28"/>
              </w:rPr>
            </w:pPr>
            <w:r w:rsidRPr="006A4E05">
              <w:rPr>
                <w:rFonts w:ascii="Menlo Regular" w:eastAsia="MS Gothic" w:hAnsi="Menlo Regular" w:cs="Menlo Regular"/>
                <w:color w:val="000000"/>
                <w:sz w:val="28"/>
              </w:rPr>
              <w:t>☐</w:t>
            </w:r>
          </w:p>
        </w:tc>
      </w:tr>
    </w:tbl>
    <w:p w14:paraId="3839FB2C" w14:textId="77777777" w:rsidR="00BE35D3" w:rsidRPr="00F746BD" w:rsidRDefault="00BE3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49831FB" w14:textId="7B225056" w:rsidR="00C16F7B" w:rsidRPr="00831CAE" w:rsidRDefault="008D4193" w:rsidP="00831CAE">
      <w:pPr>
        <w:pStyle w:val="Heading2"/>
      </w:pPr>
      <w:r w:rsidRPr="00F746BD">
        <w:br w:type="page"/>
      </w:r>
      <w:bookmarkStart w:id="14" w:name="_Toc274225283"/>
      <w:r w:rsidR="00403799">
        <w:lastRenderedPageBreak/>
        <w:t>Step</w:t>
      </w:r>
      <w:r w:rsidR="00C16F7B" w:rsidRPr="00F746BD">
        <w:t xml:space="preserve"> </w:t>
      </w:r>
      <w:r w:rsidR="00F855E8">
        <w:t>4</w:t>
      </w:r>
      <w:r w:rsidR="00C16F7B" w:rsidRPr="00F746BD">
        <w:t>:</w:t>
      </w:r>
      <w:r w:rsidR="00403799">
        <w:t xml:space="preserve"> Assess</w:t>
      </w:r>
      <w:r w:rsidR="00C16F7B" w:rsidRPr="00F746BD">
        <w:t xml:space="preserve"> </w:t>
      </w:r>
      <w:r w:rsidR="00F855E8">
        <w:t>Security Requirements</w:t>
      </w:r>
      <w:bookmarkEnd w:id="14"/>
      <w:r w:rsidR="00C16F7B" w:rsidRPr="00F746BD">
        <w:t xml:space="preserve"> </w:t>
      </w:r>
    </w:p>
    <w:p w14:paraId="0DC26FA2" w14:textId="7E4BF719" w:rsidR="00C16F7B" w:rsidRPr="00EE71C6" w:rsidRDefault="00EE71C6">
      <w:pPr>
        <w:rPr>
          <w:rFonts w:asciiTheme="majorHAnsi" w:hAnsiTheme="majorHAnsi"/>
          <w:sz w:val="22"/>
        </w:rPr>
      </w:pPr>
      <w:r w:rsidRPr="00EE71C6">
        <w:rPr>
          <w:rFonts w:asciiTheme="majorHAnsi" w:hAnsiTheme="majorHAnsi"/>
          <w:sz w:val="22"/>
        </w:rPr>
        <w:t>The following criteria collectively provide quality of service to the business and solution</w:t>
      </w:r>
      <w:r w:rsidR="00C16F7B" w:rsidRPr="00EE71C6">
        <w:rPr>
          <w:rFonts w:asciiTheme="majorHAnsi" w:hAnsiTheme="majorHAnsi"/>
          <w:sz w:val="22"/>
        </w:rPr>
        <w:t>.</w:t>
      </w:r>
    </w:p>
    <w:p w14:paraId="6A193B66" w14:textId="77777777" w:rsidR="004208F6" w:rsidRPr="00F746BD" w:rsidRDefault="004208F6">
      <w:pPr>
        <w:rPr>
          <w:rFonts w:asciiTheme="majorHAnsi" w:hAnsiTheme="majorHAnsi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988"/>
        <w:gridCol w:w="5868"/>
      </w:tblGrid>
      <w:tr w:rsidR="00EE71C6" w:rsidRPr="00EE71C6" w14:paraId="46EEFADD" w14:textId="77777777" w:rsidTr="009D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F06F50B" w14:textId="591ABF8F" w:rsidR="00EE71C6" w:rsidRPr="00EE71C6" w:rsidRDefault="00EE71C6">
            <w:pPr>
              <w:rPr>
                <w:rFonts w:asciiTheme="majorHAnsi" w:hAnsiTheme="majorHAnsi"/>
                <w:sz w:val="22"/>
              </w:rPr>
            </w:pPr>
            <w:r w:rsidRPr="00EE71C6">
              <w:rPr>
                <w:rFonts w:asciiTheme="majorHAnsi" w:hAnsiTheme="majorHAnsi"/>
                <w:sz w:val="22"/>
              </w:rPr>
              <w:t>Criteria</w:t>
            </w:r>
          </w:p>
        </w:tc>
        <w:tc>
          <w:tcPr>
            <w:tcW w:w="5868" w:type="dxa"/>
          </w:tcPr>
          <w:p w14:paraId="48F3AADF" w14:textId="7233B187" w:rsidR="00EE71C6" w:rsidRPr="00EE71C6" w:rsidRDefault="00EE71C6" w:rsidP="00825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EE71C6">
              <w:rPr>
                <w:rFonts w:asciiTheme="majorHAnsi" w:hAnsiTheme="majorHAnsi"/>
                <w:sz w:val="22"/>
              </w:rPr>
              <w:t>Considerations</w:t>
            </w:r>
          </w:p>
        </w:tc>
      </w:tr>
      <w:tr w:rsidR="007D7B81" w:rsidRPr="00EE71C6" w14:paraId="669AC2AF" w14:textId="77777777" w:rsidTr="009D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C108F3" w14:textId="4D9AD674" w:rsidR="007D7B81" w:rsidRPr="00EE71C6" w:rsidRDefault="007D7B81">
            <w:pPr>
              <w:rPr>
                <w:rFonts w:asciiTheme="majorHAnsi" w:hAnsiTheme="majorHAnsi"/>
                <w:sz w:val="22"/>
              </w:rPr>
            </w:pPr>
            <w:r w:rsidRPr="00EE71C6">
              <w:rPr>
                <w:rFonts w:asciiTheme="majorHAnsi" w:hAnsiTheme="majorHAnsi"/>
                <w:sz w:val="22"/>
              </w:rPr>
              <w:t>Security &amp; Data Protection</w:t>
            </w:r>
          </w:p>
        </w:tc>
        <w:tc>
          <w:tcPr>
            <w:tcW w:w="5868" w:type="dxa"/>
          </w:tcPr>
          <w:p w14:paraId="3E5A7D0F" w14:textId="77777777" w:rsidR="00CA60B6" w:rsidRDefault="007D7B81" w:rsidP="00CA6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EE71C6">
              <w:rPr>
                <w:rFonts w:asciiTheme="majorHAnsi" w:hAnsiTheme="majorHAnsi"/>
                <w:sz w:val="22"/>
              </w:rPr>
              <w:t xml:space="preserve">Data and operational security requirements must be considered (Authentication, Authorization, Encryption, SSL, Digital Signatures, RBAC, IAM, etc.) </w:t>
            </w:r>
          </w:p>
          <w:p w14:paraId="58214807" w14:textId="41E2E57C" w:rsidR="00315F96" w:rsidRPr="00CA60B6" w:rsidRDefault="006B24D0" w:rsidP="00CA60B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Is any PI</w:t>
            </w:r>
            <w:r w:rsidR="009D031D" w:rsidRPr="00CA60B6">
              <w:rPr>
                <w:rFonts w:asciiTheme="majorHAnsi" w:hAnsiTheme="majorHAnsi"/>
                <w:sz w:val="22"/>
              </w:rPr>
              <w:t>l data being stored in this</w:t>
            </w:r>
            <w:r w:rsidR="00315F96" w:rsidRPr="00CA60B6">
              <w:rPr>
                <w:rFonts w:asciiTheme="majorHAnsi" w:hAnsiTheme="majorHAnsi"/>
                <w:sz w:val="22"/>
              </w:rPr>
              <w:t xml:space="preserve"> </w:t>
            </w:r>
            <w:r w:rsidR="009D031D" w:rsidRPr="00CA60B6">
              <w:rPr>
                <w:rFonts w:asciiTheme="majorHAnsi" w:hAnsiTheme="majorHAnsi"/>
                <w:sz w:val="22"/>
              </w:rPr>
              <w:t>solution</w:t>
            </w:r>
            <w:r w:rsidR="00315F96" w:rsidRPr="00CA60B6">
              <w:rPr>
                <w:rFonts w:asciiTheme="majorHAnsi" w:hAnsiTheme="majorHAnsi"/>
                <w:sz w:val="22"/>
              </w:rPr>
              <w:t>?</w:t>
            </w:r>
          </w:p>
          <w:p w14:paraId="1A811F4E" w14:textId="0FD5179A" w:rsidR="00315F96" w:rsidRPr="00315F96" w:rsidRDefault="00315F96" w:rsidP="00315F9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315F96">
              <w:rPr>
                <w:rFonts w:asciiTheme="majorHAnsi" w:hAnsiTheme="majorHAnsi"/>
                <w:sz w:val="22"/>
              </w:rPr>
              <w:t>Do PCI-DSS compliance regulations apply?</w:t>
            </w:r>
          </w:p>
        </w:tc>
      </w:tr>
      <w:tr w:rsidR="00315F96" w:rsidRPr="00EE71C6" w14:paraId="63C52382" w14:textId="77777777" w:rsidTr="009D0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ACEAF23" w14:textId="51A61A13" w:rsidR="00315F96" w:rsidRPr="00EE71C6" w:rsidRDefault="009D031D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Hardening Virtual Machines</w:t>
            </w:r>
          </w:p>
        </w:tc>
        <w:tc>
          <w:tcPr>
            <w:tcW w:w="5868" w:type="dxa"/>
          </w:tcPr>
          <w:p w14:paraId="52A1BBE4" w14:textId="77777777" w:rsidR="00315F96" w:rsidRDefault="00315F96" w:rsidP="008251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Are superfluous function locked down?</w:t>
            </w:r>
          </w:p>
          <w:p w14:paraId="21B1FCBC" w14:textId="77777777" w:rsidR="00315F96" w:rsidRPr="00F855E8" w:rsidRDefault="00315F96" w:rsidP="00F855E8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F855E8">
              <w:rPr>
                <w:rFonts w:asciiTheme="majorHAnsi" w:hAnsiTheme="majorHAnsi"/>
                <w:sz w:val="22"/>
              </w:rPr>
              <w:t>Unused operating system services</w:t>
            </w:r>
          </w:p>
          <w:p w14:paraId="44398925" w14:textId="77777777" w:rsidR="00315F96" w:rsidRPr="00F855E8" w:rsidRDefault="00315F96" w:rsidP="00F855E8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F855E8">
              <w:rPr>
                <w:rFonts w:asciiTheme="majorHAnsi" w:hAnsiTheme="majorHAnsi"/>
                <w:sz w:val="22"/>
              </w:rPr>
              <w:t>Leverage private/public IP subnets</w:t>
            </w:r>
          </w:p>
          <w:p w14:paraId="6E4F29E7" w14:textId="77777777" w:rsidR="00315F96" w:rsidRDefault="00315F96" w:rsidP="00F855E8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F855E8">
              <w:rPr>
                <w:rFonts w:asciiTheme="majorHAnsi" w:hAnsiTheme="majorHAnsi"/>
                <w:sz w:val="22"/>
              </w:rPr>
              <w:t>Lock-down ports</w:t>
            </w:r>
          </w:p>
          <w:p w14:paraId="42D116A2" w14:textId="77777777" w:rsidR="009D031D" w:rsidRDefault="00315F96" w:rsidP="00825157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Security Groups (Root Privileges)</w:t>
            </w:r>
          </w:p>
          <w:p w14:paraId="5621A509" w14:textId="6A5E1CBD" w:rsidR="00315F96" w:rsidRPr="009D031D" w:rsidRDefault="00315F96" w:rsidP="00825157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9D031D">
              <w:rPr>
                <w:rFonts w:asciiTheme="majorHAnsi" w:hAnsiTheme="majorHAnsi"/>
                <w:sz w:val="22"/>
              </w:rPr>
              <w:t>Access Control lists</w:t>
            </w:r>
          </w:p>
        </w:tc>
      </w:tr>
    </w:tbl>
    <w:p w14:paraId="68AF7167" w14:textId="22FCCF06" w:rsidR="00BE35D3" w:rsidRPr="00F746BD" w:rsidRDefault="00BE35D3">
      <w:pPr>
        <w:rPr>
          <w:rFonts w:asciiTheme="majorHAnsi" w:hAnsiTheme="majorHAnsi"/>
        </w:rPr>
      </w:pPr>
    </w:p>
    <w:p w14:paraId="7DE82CD8" w14:textId="23D6D3C8" w:rsidR="009066DF" w:rsidRPr="00F746BD" w:rsidRDefault="009066DF" w:rsidP="00BE35D3">
      <w:pPr>
        <w:pStyle w:val="Heading3"/>
      </w:pPr>
      <w:bookmarkStart w:id="15" w:name="_Toc274225284"/>
      <w:r w:rsidRPr="00F746BD">
        <w:t>Activities:</w:t>
      </w:r>
      <w:bookmarkEnd w:id="15"/>
    </w:p>
    <w:p w14:paraId="5EF0FBCE" w14:textId="05CBDBBE" w:rsidR="005A3C63" w:rsidRPr="00F75168" w:rsidRDefault="009F3CCC" w:rsidP="00F75168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Follow </w:t>
      </w:r>
      <w:r w:rsidR="00D30C35">
        <w:rPr>
          <w:rFonts w:asciiTheme="majorHAnsi" w:hAnsiTheme="majorHAnsi"/>
          <w:sz w:val="22"/>
        </w:rPr>
        <w:t xml:space="preserve">Security </w:t>
      </w:r>
      <w:r>
        <w:rPr>
          <w:rFonts w:asciiTheme="majorHAnsi" w:hAnsiTheme="majorHAnsi"/>
          <w:sz w:val="22"/>
        </w:rPr>
        <w:t>best practices</w:t>
      </w:r>
      <w:r w:rsidR="00D30C35">
        <w:rPr>
          <w:rFonts w:asciiTheme="majorHAnsi" w:hAnsiTheme="majorHAnsi"/>
          <w:sz w:val="22"/>
        </w:rPr>
        <w:t xml:space="preserve"> for resources and access control levels.</w:t>
      </w:r>
    </w:p>
    <w:p w14:paraId="0ABA0B25" w14:textId="32C9B7D4" w:rsidR="009066DF" w:rsidRDefault="00BE35D3" w:rsidP="00BE35D3">
      <w:pPr>
        <w:pStyle w:val="Heading3"/>
      </w:pPr>
      <w:bookmarkStart w:id="16" w:name="_Toc274225285"/>
      <w:r w:rsidRPr="00F746BD">
        <w:t>Artifacts to be produced</w:t>
      </w:r>
      <w:r w:rsidR="009066DF" w:rsidRPr="00F746BD">
        <w:t>:</w:t>
      </w:r>
      <w:bookmarkEnd w:id="16"/>
    </w:p>
    <w:p w14:paraId="5DF86565" w14:textId="77777777" w:rsidR="00EE71C6" w:rsidRPr="00EE71C6" w:rsidRDefault="00EE71C6" w:rsidP="00EE71C6">
      <w:pPr>
        <w:jc w:val="center"/>
      </w:pPr>
    </w:p>
    <w:tbl>
      <w:tblPr>
        <w:tblStyle w:val="MediumShading1-Accent2"/>
        <w:tblW w:w="8838" w:type="dxa"/>
        <w:tblLook w:val="04A0" w:firstRow="1" w:lastRow="0" w:firstColumn="1" w:lastColumn="0" w:noHBand="0" w:noVBand="1"/>
      </w:tblPr>
      <w:tblGrid>
        <w:gridCol w:w="2178"/>
        <w:gridCol w:w="4950"/>
        <w:gridCol w:w="1710"/>
      </w:tblGrid>
      <w:tr w:rsidR="00EE71C6" w:rsidRPr="008E4C3F" w14:paraId="6209B7B1" w14:textId="77777777" w:rsidTr="008E4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194EF8E" w14:textId="405D0963" w:rsidR="00EE71C6" w:rsidRPr="008E4C3F" w:rsidRDefault="00EE71C6" w:rsidP="00EE71C6">
            <w:pPr>
              <w:jc w:val="center"/>
              <w:rPr>
                <w:rFonts w:asciiTheme="majorHAnsi" w:hAnsiTheme="majorHAnsi"/>
                <w:sz w:val="20"/>
              </w:rPr>
            </w:pPr>
            <w:r w:rsidRPr="008E4C3F">
              <w:rPr>
                <w:rFonts w:asciiTheme="majorHAnsi" w:hAnsiTheme="majorHAnsi"/>
                <w:sz w:val="20"/>
              </w:rPr>
              <w:t>Artifact</w:t>
            </w:r>
          </w:p>
        </w:tc>
        <w:tc>
          <w:tcPr>
            <w:tcW w:w="4950" w:type="dxa"/>
          </w:tcPr>
          <w:p w14:paraId="69B6D8D9" w14:textId="4C3DF328" w:rsidR="00EE71C6" w:rsidRPr="008E4C3F" w:rsidRDefault="00EE71C6" w:rsidP="00EE7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8E4C3F">
              <w:rPr>
                <w:rFonts w:asciiTheme="majorHAnsi" w:hAnsiTheme="majorHAnsi"/>
                <w:sz w:val="20"/>
              </w:rPr>
              <w:t>Description</w:t>
            </w:r>
          </w:p>
        </w:tc>
        <w:tc>
          <w:tcPr>
            <w:tcW w:w="1710" w:type="dxa"/>
          </w:tcPr>
          <w:p w14:paraId="26A9FADD" w14:textId="7FA61759" w:rsidR="00EE71C6" w:rsidRPr="008E4C3F" w:rsidRDefault="00EE71C6" w:rsidP="00EE7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8E4C3F">
              <w:rPr>
                <w:rFonts w:asciiTheme="majorHAnsi" w:hAnsiTheme="majorHAnsi"/>
                <w:sz w:val="20"/>
              </w:rPr>
              <w:t>Provided</w:t>
            </w:r>
          </w:p>
        </w:tc>
      </w:tr>
      <w:tr w:rsidR="008E4C3F" w:rsidRPr="008E4C3F" w14:paraId="10163E34" w14:textId="77777777" w:rsidTr="008E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9D8DF1D" w14:textId="555304CB" w:rsidR="008E4C3F" w:rsidRPr="008E4C3F" w:rsidRDefault="008E4C3F" w:rsidP="00EE71C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950" w:type="dxa"/>
          </w:tcPr>
          <w:p w14:paraId="7FF41EE4" w14:textId="640CACEE" w:rsidR="008E4C3F" w:rsidRPr="008E4C3F" w:rsidRDefault="008E4C3F" w:rsidP="00EE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14:paraId="53521C58" w14:textId="64E5EEF2" w:rsidR="008E4C3F" w:rsidRPr="008E4C3F" w:rsidRDefault="008E4C3F" w:rsidP="008E4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8E4C3F" w:rsidRPr="008E4C3F" w14:paraId="31F33E3D" w14:textId="77777777" w:rsidTr="008E4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0CB832" w14:textId="6FDCD734" w:rsidR="008E4C3F" w:rsidRPr="008E4C3F" w:rsidRDefault="00D30C35" w:rsidP="00EE71C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Security, </w:t>
            </w:r>
            <w:r w:rsidR="008E4C3F" w:rsidRPr="008E4C3F">
              <w:rPr>
                <w:rFonts w:asciiTheme="majorHAnsi" w:hAnsiTheme="majorHAnsi"/>
                <w:sz w:val="20"/>
              </w:rPr>
              <w:t>Monitoring and Support Plan</w:t>
            </w:r>
          </w:p>
        </w:tc>
        <w:tc>
          <w:tcPr>
            <w:tcW w:w="4950" w:type="dxa"/>
          </w:tcPr>
          <w:p w14:paraId="510314E1" w14:textId="303EF567" w:rsidR="008E4C3F" w:rsidRPr="008E4C3F" w:rsidRDefault="009F3CCC" w:rsidP="009F3C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Double check</w:t>
            </w:r>
            <w:r w:rsidR="008E4C3F" w:rsidRPr="008E4C3F">
              <w:rPr>
                <w:rFonts w:asciiTheme="majorHAnsi" w:hAnsiTheme="majorHAnsi"/>
                <w:sz w:val="20"/>
              </w:rPr>
              <w:t xml:space="preserve"> that </w:t>
            </w:r>
            <w:r>
              <w:rPr>
                <w:rFonts w:asciiTheme="majorHAnsi" w:hAnsiTheme="majorHAnsi"/>
                <w:sz w:val="20"/>
              </w:rPr>
              <w:t>proper security procedures have been conducted</w:t>
            </w:r>
            <w:r w:rsidR="008E4C3F" w:rsidRPr="008E4C3F">
              <w:rPr>
                <w:rFonts w:asciiTheme="majorHAnsi" w:hAnsiTheme="majorHAnsi"/>
                <w:sz w:val="20"/>
              </w:rPr>
              <w:t>.</w:t>
            </w:r>
          </w:p>
        </w:tc>
        <w:tc>
          <w:tcPr>
            <w:tcW w:w="1710" w:type="dxa"/>
          </w:tcPr>
          <w:p w14:paraId="7E44D6D9" w14:textId="672F12D4" w:rsidR="008E4C3F" w:rsidRPr="008E4C3F" w:rsidRDefault="008E4C3F" w:rsidP="008E4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="Menlo Regular" w:eastAsia="MS Gothic" w:hAnsi="Menlo Regular" w:cs="Menlo Regular"/>
                <w:color w:val="000000"/>
                <w:sz w:val="28"/>
              </w:rPr>
              <w:t>☐</w:t>
            </w:r>
          </w:p>
        </w:tc>
      </w:tr>
    </w:tbl>
    <w:p w14:paraId="43536C59" w14:textId="72706C51" w:rsidR="00EE71C6" w:rsidRPr="00EE71C6" w:rsidRDefault="00EE71C6" w:rsidP="00EE71C6"/>
    <w:p w14:paraId="22ADBBF6" w14:textId="77777777" w:rsidR="008E4C3F" w:rsidRDefault="008E4C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4F19942" w14:textId="469B0F23" w:rsidR="00392AE7" w:rsidRPr="00F746BD" w:rsidRDefault="00403799" w:rsidP="00BD1E29">
      <w:pPr>
        <w:pStyle w:val="Heading2"/>
      </w:pPr>
      <w:bookmarkStart w:id="17" w:name="_Toc274225286"/>
      <w:r>
        <w:lastRenderedPageBreak/>
        <w:t>Step</w:t>
      </w:r>
      <w:r w:rsidR="00DD3EC9" w:rsidRPr="00F746BD">
        <w:t xml:space="preserve"> 5: </w:t>
      </w:r>
      <w:r>
        <w:t xml:space="preserve">Assess </w:t>
      </w:r>
      <w:r w:rsidR="00DD3EC9" w:rsidRPr="00F746BD">
        <w:t>Total Cost of Ownership (TCO)</w:t>
      </w:r>
      <w:bookmarkEnd w:id="17"/>
    </w:p>
    <w:p w14:paraId="388AA44F" w14:textId="6877CD03" w:rsidR="006B24D0" w:rsidRDefault="003F72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Architecture review </w:t>
      </w:r>
      <w:r w:rsidR="006B24D0">
        <w:rPr>
          <w:rFonts w:asciiTheme="majorHAnsi" w:hAnsiTheme="majorHAnsi"/>
        </w:rPr>
        <w:t>will require a TCO analysis if, and only if:</w:t>
      </w:r>
    </w:p>
    <w:p w14:paraId="364E14A8" w14:textId="74CC7397" w:rsidR="006B24D0" w:rsidRPr="006B24D0" w:rsidRDefault="006B24D0" w:rsidP="006B24D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6B24D0">
        <w:rPr>
          <w:rFonts w:asciiTheme="majorHAnsi" w:hAnsiTheme="majorHAnsi"/>
        </w:rPr>
        <w:t xml:space="preserve">One has not been performed for the </w:t>
      </w:r>
      <w:r>
        <w:rPr>
          <w:rFonts w:asciiTheme="majorHAnsi" w:hAnsiTheme="majorHAnsi"/>
        </w:rPr>
        <w:t xml:space="preserve">existing cloud </w:t>
      </w:r>
      <w:r w:rsidRPr="006B24D0">
        <w:rPr>
          <w:rFonts w:asciiTheme="majorHAnsi" w:hAnsiTheme="majorHAnsi"/>
        </w:rPr>
        <w:t>architecture</w:t>
      </w:r>
    </w:p>
    <w:p w14:paraId="26021E45" w14:textId="627B6EA6" w:rsidR="006B24D0" w:rsidRPr="006B24D0" w:rsidRDefault="006B24D0" w:rsidP="006B24D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6B24D0">
        <w:rPr>
          <w:rFonts w:asciiTheme="majorHAnsi" w:hAnsiTheme="majorHAnsi"/>
        </w:rPr>
        <w:t>Recommended changes are introducing new</w:t>
      </w:r>
      <w:r>
        <w:rPr>
          <w:rFonts w:asciiTheme="majorHAnsi" w:hAnsiTheme="majorHAnsi"/>
        </w:rPr>
        <w:t>/additional</w:t>
      </w:r>
      <w:r w:rsidRPr="006B24D0">
        <w:rPr>
          <w:rFonts w:asciiTheme="majorHAnsi" w:hAnsiTheme="majorHAnsi"/>
        </w:rPr>
        <w:t xml:space="preserve"> cloud resources</w:t>
      </w:r>
    </w:p>
    <w:p w14:paraId="2B0D87AB" w14:textId="77777777" w:rsidR="006B24D0" w:rsidRDefault="006B24D0">
      <w:pPr>
        <w:rPr>
          <w:rFonts w:asciiTheme="majorHAnsi" w:hAnsiTheme="majorHAnsi"/>
        </w:rPr>
      </w:pPr>
    </w:p>
    <w:p w14:paraId="243EF8B4" w14:textId="3A500646" w:rsidR="00BD1E29" w:rsidRPr="00F746BD" w:rsidRDefault="00BD1E29">
      <w:pPr>
        <w:rPr>
          <w:rFonts w:asciiTheme="majorHAnsi" w:hAnsiTheme="majorHAnsi"/>
        </w:rPr>
      </w:pPr>
      <w:r w:rsidRPr="00F746BD">
        <w:rPr>
          <w:rFonts w:asciiTheme="majorHAnsi" w:hAnsiTheme="majorHAnsi"/>
        </w:rPr>
        <w:t>To execute an accurate cost analysis the cloud governance team needs:</w:t>
      </w:r>
    </w:p>
    <w:p w14:paraId="78D0DA05" w14:textId="0355B729" w:rsidR="00BD1E29" w:rsidRPr="00F746BD" w:rsidRDefault="001C6ACF" w:rsidP="001C6AC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1 Year cloud price estimates for the resources to be used for this architecture</w:t>
      </w:r>
    </w:p>
    <w:p w14:paraId="2AECCD69" w14:textId="0A605AA4" w:rsidR="00BD1E29" w:rsidRPr="00F746BD" w:rsidRDefault="00BD1E29" w:rsidP="001C6ACF">
      <w:pPr>
        <w:pStyle w:val="ListParagraph"/>
        <w:rPr>
          <w:rFonts w:asciiTheme="majorHAnsi" w:hAnsiTheme="majorHAnsi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6860D4" w:rsidRPr="00A27B68" w14:paraId="6FDBFA5C" w14:textId="77777777" w:rsidTr="00686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4F11F7" w14:textId="652090E8" w:rsidR="007F7E69" w:rsidRPr="00A27B68" w:rsidRDefault="007F7E69" w:rsidP="006A58F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Criteria</w:t>
            </w:r>
          </w:p>
        </w:tc>
        <w:tc>
          <w:tcPr>
            <w:tcW w:w="7308" w:type="dxa"/>
          </w:tcPr>
          <w:p w14:paraId="5170CFAD" w14:textId="2D640D4B" w:rsidR="007F7E69" w:rsidRPr="00A27B68" w:rsidRDefault="007F7E69" w:rsidP="00692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Considerations</w:t>
            </w:r>
          </w:p>
        </w:tc>
      </w:tr>
      <w:tr w:rsidR="006860D4" w:rsidRPr="00A27B68" w14:paraId="79043C0B" w14:textId="77777777" w:rsidTr="00686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</w:tcPr>
          <w:p w14:paraId="6561ABAB" w14:textId="6178BD92" w:rsidR="00692E0C" w:rsidRPr="00A27B68" w:rsidRDefault="00692E0C" w:rsidP="006A58FB">
            <w:pPr>
              <w:rPr>
                <w:rFonts w:asciiTheme="majorHAnsi" w:hAnsiTheme="majorHAnsi"/>
                <w:sz w:val="20"/>
                <w:szCs w:val="20"/>
              </w:rPr>
            </w:pPr>
            <w:r w:rsidRPr="00A27B68">
              <w:rPr>
                <w:rFonts w:asciiTheme="majorHAnsi" w:hAnsiTheme="majorHAnsi"/>
                <w:sz w:val="20"/>
                <w:szCs w:val="20"/>
              </w:rPr>
              <w:t>TCO</w:t>
            </w:r>
          </w:p>
        </w:tc>
        <w:tc>
          <w:tcPr>
            <w:tcW w:w="7308" w:type="dxa"/>
          </w:tcPr>
          <w:p w14:paraId="6F039F54" w14:textId="484E2B04" w:rsidR="00692E0C" w:rsidRPr="00A27B68" w:rsidRDefault="00692E0C" w:rsidP="007F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27B68">
              <w:rPr>
                <w:rFonts w:asciiTheme="majorHAnsi" w:hAnsiTheme="majorHAnsi"/>
                <w:sz w:val="20"/>
                <w:szCs w:val="20"/>
              </w:rPr>
              <w:t>Has the application usage pattern</w:t>
            </w:r>
            <w:r w:rsidR="006860D4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7F7E69">
              <w:rPr>
                <w:rFonts w:asciiTheme="majorHAnsi" w:hAnsiTheme="majorHAnsi"/>
                <w:sz w:val="20"/>
                <w:szCs w:val="20"/>
              </w:rPr>
              <w:t>b</w:t>
            </w:r>
            <w:r w:rsidR="007F7E69" w:rsidRPr="00A27B68">
              <w:rPr>
                <w:rFonts w:asciiTheme="majorHAnsi" w:hAnsiTheme="majorHAnsi"/>
                <w:sz w:val="20"/>
                <w:szCs w:val="20"/>
              </w:rPr>
              <w:t>ased on initial and projected business demand/growth</w:t>
            </w:r>
            <w:r w:rsidRPr="00A27B68">
              <w:rPr>
                <w:rFonts w:asciiTheme="majorHAnsi" w:hAnsiTheme="majorHAnsi"/>
                <w:sz w:val="20"/>
                <w:szCs w:val="20"/>
              </w:rPr>
              <w:t xml:space="preserve"> been well understood?</w:t>
            </w:r>
          </w:p>
        </w:tc>
      </w:tr>
      <w:tr w:rsidR="006860D4" w:rsidRPr="00A27B68" w14:paraId="119323FA" w14:textId="77777777" w:rsidTr="00686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</w:tcPr>
          <w:p w14:paraId="6C3182BC" w14:textId="5DAD6E99" w:rsidR="00692E0C" w:rsidRPr="00A27B68" w:rsidRDefault="00692E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27159E9" w14:textId="386A7D02" w:rsidR="00692E0C" w:rsidRPr="00A27B68" w:rsidRDefault="00692E0C" w:rsidP="007F7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27B68">
              <w:rPr>
                <w:rFonts w:asciiTheme="majorHAnsi" w:hAnsiTheme="majorHAnsi"/>
                <w:sz w:val="20"/>
                <w:szCs w:val="20"/>
              </w:rPr>
              <w:t>Cost comparisons for TCO must</w:t>
            </w:r>
            <w:r w:rsidR="00857415">
              <w:rPr>
                <w:rFonts w:asciiTheme="majorHAnsi" w:hAnsiTheme="majorHAnsi"/>
                <w:sz w:val="20"/>
                <w:szCs w:val="20"/>
              </w:rPr>
              <w:t xml:space="preserve"> be performed for a minimum of 1 year</w:t>
            </w:r>
            <w:r w:rsidRPr="00A27B68">
              <w:rPr>
                <w:rFonts w:asciiTheme="majorHAnsi" w:hAnsiTheme="majorHAnsi"/>
                <w:sz w:val="20"/>
                <w:szCs w:val="20"/>
              </w:rPr>
              <w:t xml:space="preserve"> and incorporate planned growth.  Compute resource requirements across SDLC states (Dev, integration, QA and staging) must be </w:t>
            </w:r>
            <w:r w:rsidR="007F7E69">
              <w:rPr>
                <w:rFonts w:asciiTheme="majorHAnsi" w:hAnsiTheme="majorHAnsi"/>
                <w:sz w:val="20"/>
                <w:szCs w:val="20"/>
              </w:rPr>
              <w:t>included</w:t>
            </w:r>
            <w:r w:rsidRPr="00A27B6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860D4" w:rsidRPr="00A27B68" w14:paraId="38E57769" w14:textId="77777777" w:rsidTr="00686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</w:tcPr>
          <w:p w14:paraId="54D7E99D" w14:textId="77777777" w:rsidR="00692E0C" w:rsidRPr="00A27B68" w:rsidRDefault="00692E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A2A03EC" w14:textId="567119D0" w:rsidR="00692E0C" w:rsidRPr="00A27B68" w:rsidRDefault="0069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27B68">
              <w:rPr>
                <w:rFonts w:asciiTheme="majorHAnsi" w:hAnsiTheme="majorHAnsi"/>
                <w:sz w:val="20"/>
                <w:szCs w:val="20"/>
              </w:rPr>
              <w:t>Are there licensing costs associated with this solution stack?</w:t>
            </w:r>
          </w:p>
        </w:tc>
      </w:tr>
    </w:tbl>
    <w:p w14:paraId="0473B8CC" w14:textId="77777777" w:rsidR="00DD3EC9" w:rsidRPr="00F746BD" w:rsidRDefault="00DD3EC9">
      <w:pPr>
        <w:rPr>
          <w:rFonts w:asciiTheme="majorHAnsi" w:hAnsiTheme="majorHAnsi"/>
        </w:rPr>
      </w:pPr>
    </w:p>
    <w:p w14:paraId="623D4094" w14:textId="4704D709" w:rsidR="009066DF" w:rsidRPr="00F746BD" w:rsidRDefault="009066DF" w:rsidP="00F82F1F">
      <w:pPr>
        <w:pStyle w:val="Heading3"/>
      </w:pPr>
      <w:bookmarkStart w:id="18" w:name="_Toc274225287"/>
      <w:r w:rsidRPr="00F746BD">
        <w:t>Activities:</w:t>
      </w:r>
      <w:bookmarkEnd w:id="18"/>
    </w:p>
    <w:p w14:paraId="62E35A1C" w14:textId="538AB756" w:rsidR="009066DF" w:rsidRPr="00F746BD" w:rsidRDefault="00857415">
      <w:pPr>
        <w:rPr>
          <w:rFonts w:asciiTheme="majorHAnsi" w:hAnsiTheme="majorHAnsi"/>
        </w:rPr>
      </w:pPr>
      <w:r>
        <w:rPr>
          <w:rFonts w:asciiTheme="majorHAnsi" w:hAnsiTheme="majorHAnsi"/>
        </w:rPr>
        <w:t>Perform a 1</w:t>
      </w:r>
      <w:r w:rsidR="00F82F1F">
        <w:rPr>
          <w:rFonts w:asciiTheme="majorHAnsi" w:hAnsiTheme="majorHAnsi"/>
        </w:rPr>
        <w:t>-year cost ana</w:t>
      </w:r>
      <w:r>
        <w:rPr>
          <w:rFonts w:asciiTheme="majorHAnsi" w:hAnsiTheme="majorHAnsi"/>
        </w:rPr>
        <w:t>lysis for solution including infrastructure</w:t>
      </w:r>
      <w:r w:rsidR="00F82F1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licensing and</w:t>
      </w:r>
      <w:r w:rsidR="00F82F1F">
        <w:rPr>
          <w:rFonts w:asciiTheme="majorHAnsi" w:hAnsiTheme="majorHAnsi"/>
        </w:rPr>
        <w:t xml:space="preserve"> automation spend.</w:t>
      </w:r>
    </w:p>
    <w:p w14:paraId="1FBA5F92" w14:textId="61EB174A" w:rsidR="009066DF" w:rsidRDefault="009066DF">
      <w:pPr>
        <w:rPr>
          <w:rFonts w:asciiTheme="majorHAnsi" w:hAnsiTheme="majorHAnsi"/>
        </w:rPr>
      </w:pPr>
    </w:p>
    <w:p w14:paraId="12E96786" w14:textId="57FB0B90" w:rsidR="00F82F1F" w:rsidRPr="00F746BD" w:rsidRDefault="00F82F1F" w:rsidP="00F82F1F">
      <w:pPr>
        <w:pStyle w:val="Heading3"/>
      </w:pPr>
      <w:bookmarkStart w:id="19" w:name="_Toc274225288"/>
      <w:r w:rsidRPr="00F746BD">
        <w:t>Artifacts to be produced:</w:t>
      </w:r>
      <w:bookmarkEnd w:id="19"/>
    </w:p>
    <w:tbl>
      <w:tblPr>
        <w:tblStyle w:val="MediumShading1-Accent2"/>
        <w:tblW w:w="8838" w:type="dxa"/>
        <w:tblLook w:val="04A0" w:firstRow="1" w:lastRow="0" w:firstColumn="1" w:lastColumn="0" w:noHBand="0" w:noVBand="1"/>
      </w:tblPr>
      <w:tblGrid>
        <w:gridCol w:w="2538"/>
        <w:gridCol w:w="4652"/>
        <w:gridCol w:w="1648"/>
      </w:tblGrid>
      <w:tr w:rsidR="00F82F1F" w:rsidRPr="006A4E05" w14:paraId="0BF81E57" w14:textId="77777777" w:rsidTr="0022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713106" w14:textId="77777777" w:rsidR="00F82F1F" w:rsidRPr="006A4E05" w:rsidRDefault="00F82F1F" w:rsidP="0022437A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Artifact</w:t>
            </w:r>
          </w:p>
        </w:tc>
        <w:tc>
          <w:tcPr>
            <w:tcW w:w="4652" w:type="dxa"/>
          </w:tcPr>
          <w:p w14:paraId="6772958F" w14:textId="77777777" w:rsidR="00F82F1F" w:rsidRPr="006A4E05" w:rsidRDefault="00F82F1F" w:rsidP="00224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Description</w:t>
            </w:r>
          </w:p>
        </w:tc>
        <w:tc>
          <w:tcPr>
            <w:tcW w:w="1648" w:type="dxa"/>
          </w:tcPr>
          <w:p w14:paraId="31E07BBF" w14:textId="77777777" w:rsidR="00F82F1F" w:rsidRPr="006A4E05" w:rsidRDefault="00F82F1F" w:rsidP="00224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Provided</w:t>
            </w:r>
          </w:p>
        </w:tc>
      </w:tr>
      <w:tr w:rsidR="00F82F1F" w:rsidRPr="006A4E05" w14:paraId="676D6F57" w14:textId="77777777" w:rsidTr="0022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8B09BD0" w14:textId="78DD4404" w:rsidR="00F82F1F" w:rsidRPr="00F7097F" w:rsidRDefault="00F82F1F" w:rsidP="0022437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3-Year TCO</w:t>
            </w:r>
          </w:p>
        </w:tc>
        <w:tc>
          <w:tcPr>
            <w:tcW w:w="4652" w:type="dxa"/>
          </w:tcPr>
          <w:p w14:paraId="3A565AD9" w14:textId="78E657E3" w:rsidR="00F82F1F" w:rsidRPr="00F7097F" w:rsidRDefault="00F82F1F" w:rsidP="0022437A">
            <w:p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 spreadsheet detailing the 3-year CAPEX and OPEX spend for a solution.</w:t>
            </w:r>
          </w:p>
        </w:tc>
        <w:tc>
          <w:tcPr>
            <w:tcW w:w="1648" w:type="dxa"/>
          </w:tcPr>
          <w:p w14:paraId="1DE7F9F8" w14:textId="77777777" w:rsidR="00F82F1F" w:rsidRPr="00F7097F" w:rsidRDefault="00F82F1F" w:rsidP="00224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F7097F">
              <w:rPr>
                <w:rFonts w:ascii="Menlo Regular" w:eastAsia="MS Gothic" w:hAnsi="Menlo Regular" w:cs="Menlo Regular"/>
                <w:sz w:val="28"/>
              </w:rPr>
              <w:t>☐</w:t>
            </w:r>
          </w:p>
        </w:tc>
      </w:tr>
    </w:tbl>
    <w:p w14:paraId="05DC7AEC" w14:textId="6ACF555C" w:rsidR="002B7AF9" w:rsidRPr="006D6BE3" w:rsidRDefault="002B7AF9" w:rsidP="002B7AF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2B7AF9" w:rsidRPr="006D6BE3" w:rsidSect="00696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276"/>
    <w:multiLevelType w:val="hybridMultilevel"/>
    <w:tmpl w:val="A766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511A2"/>
    <w:multiLevelType w:val="hybridMultilevel"/>
    <w:tmpl w:val="75EE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E5A4D"/>
    <w:multiLevelType w:val="hybridMultilevel"/>
    <w:tmpl w:val="2B66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07D81"/>
    <w:multiLevelType w:val="hybridMultilevel"/>
    <w:tmpl w:val="45F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27CA7"/>
    <w:multiLevelType w:val="hybridMultilevel"/>
    <w:tmpl w:val="AA32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D5F58"/>
    <w:multiLevelType w:val="hybridMultilevel"/>
    <w:tmpl w:val="F89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57A22"/>
    <w:multiLevelType w:val="hybridMultilevel"/>
    <w:tmpl w:val="550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0539C"/>
    <w:multiLevelType w:val="hybridMultilevel"/>
    <w:tmpl w:val="B1CA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67022"/>
    <w:multiLevelType w:val="hybridMultilevel"/>
    <w:tmpl w:val="15AA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13571"/>
    <w:multiLevelType w:val="hybridMultilevel"/>
    <w:tmpl w:val="F722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85A6D"/>
    <w:multiLevelType w:val="hybridMultilevel"/>
    <w:tmpl w:val="8ACAD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958BA"/>
    <w:multiLevelType w:val="hybridMultilevel"/>
    <w:tmpl w:val="2754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14DEB"/>
    <w:multiLevelType w:val="hybridMultilevel"/>
    <w:tmpl w:val="DE7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913B7"/>
    <w:multiLevelType w:val="hybridMultilevel"/>
    <w:tmpl w:val="22F2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F013A"/>
    <w:multiLevelType w:val="hybridMultilevel"/>
    <w:tmpl w:val="57F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C1FBB"/>
    <w:multiLevelType w:val="hybridMultilevel"/>
    <w:tmpl w:val="430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57DAC"/>
    <w:multiLevelType w:val="hybridMultilevel"/>
    <w:tmpl w:val="B4C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7283"/>
    <w:multiLevelType w:val="hybridMultilevel"/>
    <w:tmpl w:val="A87C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D38A8"/>
    <w:multiLevelType w:val="hybridMultilevel"/>
    <w:tmpl w:val="8CE8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630AD"/>
    <w:multiLevelType w:val="hybridMultilevel"/>
    <w:tmpl w:val="4206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17FE1"/>
    <w:multiLevelType w:val="hybridMultilevel"/>
    <w:tmpl w:val="3552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16"/>
  </w:num>
  <w:num w:numId="12">
    <w:abstractNumId w:val="14"/>
  </w:num>
  <w:num w:numId="13">
    <w:abstractNumId w:val="18"/>
  </w:num>
  <w:num w:numId="14">
    <w:abstractNumId w:val="19"/>
  </w:num>
  <w:num w:numId="15">
    <w:abstractNumId w:val="7"/>
  </w:num>
  <w:num w:numId="16">
    <w:abstractNumId w:val="13"/>
  </w:num>
  <w:num w:numId="17">
    <w:abstractNumId w:val="0"/>
  </w:num>
  <w:num w:numId="18">
    <w:abstractNumId w:val="6"/>
  </w:num>
  <w:num w:numId="19">
    <w:abstractNumId w:val="8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B"/>
    <w:rsid w:val="0000037E"/>
    <w:rsid w:val="000342CD"/>
    <w:rsid w:val="0005598F"/>
    <w:rsid w:val="00072A66"/>
    <w:rsid w:val="00084266"/>
    <w:rsid w:val="000978CA"/>
    <w:rsid w:val="000B6735"/>
    <w:rsid w:val="000C3BCC"/>
    <w:rsid w:val="000C52BC"/>
    <w:rsid w:val="000E6AC8"/>
    <w:rsid w:val="00113FE8"/>
    <w:rsid w:val="00134EE3"/>
    <w:rsid w:val="00135EA4"/>
    <w:rsid w:val="00155A23"/>
    <w:rsid w:val="001658FE"/>
    <w:rsid w:val="001758E6"/>
    <w:rsid w:val="00175CB4"/>
    <w:rsid w:val="00192330"/>
    <w:rsid w:val="001A214C"/>
    <w:rsid w:val="001B3477"/>
    <w:rsid w:val="001C6ACF"/>
    <w:rsid w:val="001D2EFA"/>
    <w:rsid w:val="001D57A0"/>
    <w:rsid w:val="001D6B6D"/>
    <w:rsid w:val="002047A0"/>
    <w:rsid w:val="00210916"/>
    <w:rsid w:val="00216880"/>
    <w:rsid w:val="00220C09"/>
    <w:rsid w:val="0022437A"/>
    <w:rsid w:val="00244EBF"/>
    <w:rsid w:val="00250B2B"/>
    <w:rsid w:val="0027476C"/>
    <w:rsid w:val="002A22F6"/>
    <w:rsid w:val="002B2EBB"/>
    <w:rsid w:val="002B7AF9"/>
    <w:rsid w:val="002C1F8C"/>
    <w:rsid w:val="002C20E0"/>
    <w:rsid w:val="002D21BD"/>
    <w:rsid w:val="002E3E39"/>
    <w:rsid w:val="002F5410"/>
    <w:rsid w:val="00315F96"/>
    <w:rsid w:val="00333FB2"/>
    <w:rsid w:val="00341DE4"/>
    <w:rsid w:val="00370E25"/>
    <w:rsid w:val="00392AE7"/>
    <w:rsid w:val="003A67A2"/>
    <w:rsid w:val="003C0A02"/>
    <w:rsid w:val="003D7E9D"/>
    <w:rsid w:val="003F321C"/>
    <w:rsid w:val="003F7272"/>
    <w:rsid w:val="003F79A9"/>
    <w:rsid w:val="00403799"/>
    <w:rsid w:val="004208F6"/>
    <w:rsid w:val="00430A7F"/>
    <w:rsid w:val="004512CD"/>
    <w:rsid w:val="004528E8"/>
    <w:rsid w:val="0046543F"/>
    <w:rsid w:val="00467858"/>
    <w:rsid w:val="00471930"/>
    <w:rsid w:val="004B233E"/>
    <w:rsid w:val="004C0303"/>
    <w:rsid w:val="00532C18"/>
    <w:rsid w:val="00573C5A"/>
    <w:rsid w:val="005A0D4A"/>
    <w:rsid w:val="005A2512"/>
    <w:rsid w:val="005A3C63"/>
    <w:rsid w:val="005A6A7A"/>
    <w:rsid w:val="005B679C"/>
    <w:rsid w:val="005D7AD0"/>
    <w:rsid w:val="005E6F20"/>
    <w:rsid w:val="00621069"/>
    <w:rsid w:val="00624143"/>
    <w:rsid w:val="00626DCA"/>
    <w:rsid w:val="00635113"/>
    <w:rsid w:val="0064477A"/>
    <w:rsid w:val="006543A6"/>
    <w:rsid w:val="00674C5C"/>
    <w:rsid w:val="006860D4"/>
    <w:rsid w:val="00692E0C"/>
    <w:rsid w:val="00696423"/>
    <w:rsid w:val="006A1D7E"/>
    <w:rsid w:val="006A4E05"/>
    <w:rsid w:val="006A58FB"/>
    <w:rsid w:val="006B24D0"/>
    <w:rsid w:val="006C4CCA"/>
    <w:rsid w:val="006C55C2"/>
    <w:rsid w:val="006D6BE3"/>
    <w:rsid w:val="006E1ACE"/>
    <w:rsid w:val="006E2622"/>
    <w:rsid w:val="007023E9"/>
    <w:rsid w:val="00726A52"/>
    <w:rsid w:val="00727646"/>
    <w:rsid w:val="007317BB"/>
    <w:rsid w:val="00734806"/>
    <w:rsid w:val="00740563"/>
    <w:rsid w:val="007A1882"/>
    <w:rsid w:val="007A29E2"/>
    <w:rsid w:val="007A4091"/>
    <w:rsid w:val="007B29B8"/>
    <w:rsid w:val="007C0133"/>
    <w:rsid w:val="007D7B81"/>
    <w:rsid w:val="007E30F2"/>
    <w:rsid w:val="007E3A1C"/>
    <w:rsid w:val="007F7E69"/>
    <w:rsid w:val="0080119C"/>
    <w:rsid w:val="00804DCF"/>
    <w:rsid w:val="00805EEE"/>
    <w:rsid w:val="008070F6"/>
    <w:rsid w:val="00810E08"/>
    <w:rsid w:val="00817377"/>
    <w:rsid w:val="00821B61"/>
    <w:rsid w:val="00825157"/>
    <w:rsid w:val="00831CAE"/>
    <w:rsid w:val="0084397E"/>
    <w:rsid w:val="00857415"/>
    <w:rsid w:val="00860F41"/>
    <w:rsid w:val="008D24B3"/>
    <w:rsid w:val="008D4193"/>
    <w:rsid w:val="008E4035"/>
    <w:rsid w:val="008E42F8"/>
    <w:rsid w:val="008E4C3F"/>
    <w:rsid w:val="009066DF"/>
    <w:rsid w:val="00914869"/>
    <w:rsid w:val="00965BBC"/>
    <w:rsid w:val="009D031D"/>
    <w:rsid w:val="009D3084"/>
    <w:rsid w:val="009D6123"/>
    <w:rsid w:val="009F0D6D"/>
    <w:rsid w:val="009F3CCC"/>
    <w:rsid w:val="00A27B68"/>
    <w:rsid w:val="00A76F79"/>
    <w:rsid w:val="00A94E83"/>
    <w:rsid w:val="00B050CD"/>
    <w:rsid w:val="00B1154D"/>
    <w:rsid w:val="00B351A1"/>
    <w:rsid w:val="00B472C3"/>
    <w:rsid w:val="00B8595B"/>
    <w:rsid w:val="00BD1E29"/>
    <w:rsid w:val="00BE35D3"/>
    <w:rsid w:val="00C01785"/>
    <w:rsid w:val="00C07C68"/>
    <w:rsid w:val="00C16F7B"/>
    <w:rsid w:val="00C20A1E"/>
    <w:rsid w:val="00C25ED1"/>
    <w:rsid w:val="00C43439"/>
    <w:rsid w:val="00C73203"/>
    <w:rsid w:val="00CA60B6"/>
    <w:rsid w:val="00CB7DEA"/>
    <w:rsid w:val="00D125D6"/>
    <w:rsid w:val="00D16FA6"/>
    <w:rsid w:val="00D17519"/>
    <w:rsid w:val="00D24AF4"/>
    <w:rsid w:val="00D30C35"/>
    <w:rsid w:val="00D36900"/>
    <w:rsid w:val="00D53098"/>
    <w:rsid w:val="00D771F8"/>
    <w:rsid w:val="00DD3EC9"/>
    <w:rsid w:val="00DE6EA8"/>
    <w:rsid w:val="00E00912"/>
    <w:rsid w:val="00E41E79"/>
    <w:rsid w:val="00E41FA7"/>
    <w:rsid w:val="00E46A90"/>
    <w:rsid w:val="00E5799A"/>
    <w:rsid w:val="00EA0DF1"/>
    <w:rsid w:val="00EA4861"/>
    <w:rsid w:val="00EE71C6"/>
    <w:rsid w:val="00EF416A"/>
    <w:rsid w:val="00F16063"/>
    <w:rsid w:val="00F44E65"/>
    <w:rsid w:val="00F65151"/>
    <w:rsid w:val="00F7097F"/>
    <w:rsid w:val="00F746BD"/>
    <w:rsid w:val="00F75168"/>
    <w:rsid w:val="00F82F1F"/>
    <w:rsid w:val="00F837FA"/>
    <w:rsid w:val="00F855E8"/>
    <w:rsid w:val="00FC42E4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1A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208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799A"/>
    <w:pPr>
      <w:ind w:left="720"/>
      <w:contextualSpacing/>
    </w:pPr>
  </w:style>
  <w:style w:type="paragraph" w:styleId="Revision">
    <w:name w:val="Revision"/>
    <w:hidden/>
    <w:uiPriority w:val="99"/>
    <w:semiHidden/>
    <w:rsid w:val="00914869"/>
  </w:style>
  <w:style w:type="paragraph" w:styleId="BalloonText">
    <w:name w:val="Balloon Text"/>
    <w:basedOn w:val="Normal"/>
    <w:link w:val="BalloonTextChar"/>
    <w:uiPriority w:val="99"/>
    <w:semiHidden/>
    <w:unhideWhenUsed/>
    <w:rsid w:val="009148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48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8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86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3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3F321C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F321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21C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F321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1B347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B347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Shading1-Accent2">
    <w:name w:val="Medium Shading 1 Accent 2"/>
    <w:basedOn w:val="TableNormal"/>
    <w:uiPriority w:val="63"/>
    <w:rsid w:val="008D419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D41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2143</Words>
  <Characters>12216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Framework</vt:lpstr>
    </vt:vector>
  </TitlesOfParts>
  <Company>The Associated Press</Company>
  <LinksUpToDate>false</LinksUpToDate>
  <CharactersWithSpaces>14331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Framework</dc:title>
  <dc:subject>Cloud adoption guidelines for existing and new solution</dc:subject>
  <dc:creator>Dawit Lessanu, Robert De Angelo, David Zembroski</dc:creator>
  <cp:lastModifiedBy>Microsoft Office User</cp:lastModifiedBy>
  <cp:revision>2</cp:revision>
  <dcterms:created xsi:type="dcterms:W3CDTF">2017-02-24T19:00:00Z</dcterms:created>
  <dcterms:modified xsi:type="dcterms:W3CDTF">2017-02-24T19:00:00Z</dcterms:modified>
</cp:coreProperties>
</file>