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 ARCHE</w:t>
      </w:r>
    </w:p>
    <w:p>
      <w:pPr>
        <w:pStyle w:val="BodyText"/>
      </w:pPr>
      <w:r>
        <w:rPr>
          <w:iCs/>
          <w:i/>
        </w:rPr>
        <w:t xml:space="preserve">Development Log — v0.8</w:t>
      </w:r>
    </w:p>
    <w:bookmarkStart w:id="20" w:name="purpose"/>
    <w:p>
      <w:pPr>
        <w:pStyle w:val="Heading1"/>
      </w:pPr>
      <w:r>
        <w:t xml:space="preserve">Purpose</w:t>
      </w:r>
    </w:p>
    <w:p>
      <w:pPr>
        <w:pStyle w:val="FirstParagraph"/>
      </w:pPr>
      <w:r>
        <w:t xml:space="preserve">This document is the living record of Project Arche development. It owns environment setup and verification status, known issues and workarounds, progress against the phases, and open tasks.</w:t>
      </w:r>
    </w:p>
    <w:p>
      <w:pPr>
        <w:pStyle w:val="BodyText"/>
      </w:pPr>
      <w:r>
        <w:t xml:space="preserve">The specification documents — Architecture Specification and Brain Model Mapping — are frozen at their functional specification level. They describe what the system is and how it is grounded. This document describes what has happened during implementation and what needs to happen next.</w:t>
      </w:r>
    </w:p>
    <w:p>
      <w:pPr>
        <w:pStyle w:val="BodyText"/>
      </w:pPr>
      <w:r>
        <w:t xml:space="preserve">This document is not a design document. Design decisions live in the specification and design documents. This document records operational reality.</w:t>
      </w:r>
    </w:p>
    <w:bookmarkEnd w:id="20"/>
    <w:bookmarkStart w:id="21" w:name="document-inventory"/>
    <w:p>
      <w:pPr>
        <w:pStyle w:val="Heading1"/>
      </w:pPr>
      <w:r>
        <w:t xml:space="preserve">Document Inventory</w:t>
      </w:r>
    </w:p>
    <w:tbl>
      <w:tblPr>
        <w:tblStyle w:val="Table"/>
        <w:tblW w:type="pct" w:w="5000"/>
        <w:tblLook w:firstRow="1" w:lastRow="0" w:firstColumn="0" w:lastColumn="0" w:noHBand="0" w:noVBand="0" w:val="0020"/>
        <w:jc w:val="start"/>
      </w:tblPr>
      <w:tblGrid>
        <w:gridCol w:w="2119"/>
        <w:gridCol w:w="1115"/>
        <w:gridCol w:w="4685"/>
      </w:tblGrid>
      <w:tr>
        <w:trPr>
          <w:tblHeader w:val="true"/>
        </w:trPr>
        <w:tc>
          <w:tcPr/>
          <w:p>
            <w:pPr>
              <w:pStyle w:val="Compact"/>
              <w:jc w:val="left"/>
            </w:pPr>
            <w:r>
              <w:rPr>
                <w:bCs/>
                <w:b/>
              </w:rPr>
              <w:t xml:space="preserve">Document</w:t>
            </w:r>
          </w:p>
        </w:tc>
        <w:tc>
          <w:tcPr/>
          <w:p>
            <w:pPr>
              <w:pStyle w:val="Compact"/>
              <w:jc w:val="left"/>
            </w:pPr>
            <w:r>
              <w:rPr>
                <w:bCs/>
                <w:b/>
              </w:rPr>
              <w:t xml:space="preserve">Version</w:t>
            </w:r>
          </w:p>
        </w:tc>
        <w:tc>
          <w:tcPr/>
          <w:p>
            <w:pPr>
              <w:pStyle w:val="Compact"/>
              <w:jc w:val="left"/>
            </w:pPr>
            <w:r>
              <w:rPr>
                <w:bCs/>
                <w:b/>
              </w:rPr>
              <w:t xml:space="preserve">Status</w:t>
            </w:r>
          </w:p>
        </w:tc>
      </w:tr>
      <w:tr>
        <w:tc>
          <w:tcPr/>
          <w:p>
            <w:pPr>
              <w:pStyle w:val="Compact"/>
              <w:jc w:val="left"/>
            </w:pPr>
            <w:r>
              <w:t xml:space="preserve">Architecture Specification</w:t>
            </w:r>
          </w:p>
        </w:tc>
        <w:tc>
          <w:tcPr/>
          <w:p>
            <w:pPr>
              <w:pStyle w:val="Compact"/>
              <w:jc w:val="left"/>
            </w:pPr>
            <w:r>
              <w:t xml:space="preserve">v4.7</w:t>
            </w:r>
          </w:p>
        </w:tc>
        <w:tc>
          <w:tcPr/>
          <w:p>
            <w:pPr>
              <w:pStyle w:val="Compact"/>
              <w:jc w:val="left"/>
            </w:pPr>
            <w:r>
              <w:t xml:space="preserve">Frozen at functional spec level. Proprioception designated load-bearing for self/world boundary legibility — encoding gap note in Section 3.1, architectural role note in Section 3.2 (Ye 2026).</w:t>
            </w:r>
          </w:p>
        </w:tc>
      </w:tr>
      <w:tr>
        <w:tc>
          <w:tcPr/>
          <w:p>
            <w:pPr>
              <w:pStyle w:val="Compact"/>
              <w:jc w:val="left"/>
            </w:pPr>
            <w:r>
              <w:t xml:space="preserve">Brain Model Mapping</w:t>
            </w:r>
          </w:p>
        </w:tc>
        <w:tc>
          <w:tcPr/>
          <w:p>
            <w:pPr>
              <w:pStyle w:val="Compact"/>
              <w:jc w:val="left"/>
            </w:pPr>
            <w:r>
              <w:t xml:space="preserve">v3.4</w:t>
            </w:r>
          </w:p>
        </w:tc>
        <w:tc>
          <w:tcPr/>
          <w:p>
            <w:pPr>
              <w:pStyle w:val="Compact"/>
              <w:jc w:val="left"/>
            </w:pPr>
            <w:r>
              <w:t xml:space="preserve">Frozen. Gap 11 (synaptic pruning / structural maintenance) opened and specified in Section 4A (Session 5).</w:t>
            </w:r>
          </w:p>
        </w:tc>
      </w:tr>
      <w:tr>
        <w:tc>
          <w:tcPr/>
          <w:p>
            <w:pPr>
              <w:pStyle w:val="Compact"/>
              <w:jc w:val="left"/>
            </w:pPr>
            <w:r>
              <w:t xml:space="preserve">Research Hypothesis Document</w:t>
            </w:r>
          </w:p>
        </w:tc>
        <w:tc>
          <w:tcPr/>
          <w:p>
            <w:pPr>
              <w:pStyle w:val="Compact"/>
              <w:jc w:val="left"/>
            </w:pPr>
            <w:r>
              <w:t xml:space="preserve">v1.2</w:t>
            </w:r>
          </w:p>
        </w:tc>
        <w:tc>
          <w:tcPr/>
          <w:p>
            <w:pPr>
              <w:pStyle w:val="Compact"/>
              <w:jc w:val="left"/>
            </w:pPr>
            <w:r>
              <w:t xml:space="preserve">Active. Secondary hypotheses, open questions, and out-of-scope sections pending.</w:t>
            </w:r>
          </w:p>
        </w:tc>
      </w:tr>
      <w:tr>
        <w:tc>
          <w:tcPr/>
          <w:p>
            <w:pPr>
              <w:pStyle w:val="Compact"/>
              <w:jc w:val="left"/>
            </w:pPr>
            <w:r>
              <w:t xml:space="preserve">Neurological Research Application</w:t>
            </w:r>
          </w:p>
        </w:tc>
        <w:tc>
          <w:tcPr/>
          <w:p>
            <w:pPr>
              <w:pStyle w:val="Compact"/>
              <w:jc w:val="left"/>
            </w:pPr>
            <w:r>
              <w:t xml:space="preserve">Current</w:t>
            </w:r>
          </w:p>
        </w:tc>
        <w:tc>
          <w:tcPr/>
          <w:p>
            <w:pPr>
              <w:pStyle w:val="Compact"/>
              <w:jc w:val="left"/>
            </w:pPr>
            <w:r>
              <w:t xml:space="preserve">Dormant. Testing begins once functional Arche exists.</w:t>
            </w:r>
          </w:p>
        </w:tc>
      </w:tr>
      <w:tr>
        <w:tc>
          <w:tcPr/>
          <w:p>
            <w:pPr>
              <w:pStyle w:val="Compact"/>
              <w:jc w:val="left"/>
            </w:pPr>
            <w:r>
              <w:t xml:space="preserve">Prior Work and Positioning Research</w:t>
            </w:r>
          </w:p>
        </w:tc>
        <w:tc>
          <w:tcPr/>
          <w:p>
            <w:pPr>
              <w:pStyle w:val="Compact"/>
              <w:jc w:val="left"/>
            </w:pPr>
            <w:r>
              <w:t xml:space="preserve">v3.0</w:t>
            </w:r>
          </w:p>
        </w:tc>
        <w:tc>
          <w:tcPr/>
          <w:p>
            <w:pPr>
              <w:pStyle w:val="Compact"/>
              <w:jc w:val="left"/>
            </w:pPr>
            <w:r>
              <w:t xml:space="preserve">Complete. Section 7 added: Ye (2026) as seventh comparator — agency gain, encoding gap, gradient-action degeneracy. Han (2026) follow-up noted.</w:t>
            </w:r>
          </w:p>
        </w:tc>
      </w:tr>
      <w:tr>
        <w:tc>
          <w:tcPr/>
          <w:p>
            <w:pPr>
              <w:pStyle w:val="Compact"/>
              <w:jc w:val="left"/>
            </w:pPr>
            <w:r>
              <w:t xml:space="preserve">Eden — Physics Environment Design</w:t>
            </w:r>
          </w:p>
        </w:tc>
        <w:tc>
          <w:tcPr/>
          <w:p>
            <w:pPr>
              <w:pStyle w:val="Compact"/>
              <w:jc w:val="left"/>
            </w:pPr>
            <w:r>
              <w:t xml:space="preserve">v0.4</w:t>
            </w:r>
          </w:p>
        </w:tc>
        <w:tc>
          <w:tcPr/>
          <w:p>
            <w:pPr>
              <w:pStyle w:val="Compact"/>
              <w:jc w:val="left"/>
            </w:pPr>
            <w:r>
              <w:t xml:space="preserve">Active. Cave drawings and books as found symbolic substrate, Vincent’s Entry after door crossing, registry observables for Vincent (Session 7).</w:t>
            </w:r>
          </w:p>
        </w:tc>
      </w:tr>
      <w:tr>
        <w:tc>
          <w:tcPr/>
          <w:p>
            <w:pPr>
              <w:pStyle w:val="Compact"/>
              <w:jc w:val="left"/>
            </w:pPr>
            <w:r>
              <w:t xml:space="preserve">Vincent — Embodiment and Presence Design</w:t>
            </w:r>
          </w:p>
        </w:tc>
        <w:tc>
          <w:tcPr/>
          <w:p>
            <w:pPr>
              <w:pStyle w:val="Compact"/>
              <w:jc w:val="left"/>
            </w:pPr>
            <w:r>
              <w:t xml:space="preserve">v0.1</w:t>
            </w:r>
          </w:p>
        </w:tc>
        <w:tc>
          <w:tcPr/>
          <w:p>
            <w:pPr>
              <w:pStyle w:val="Compact"/>
              <w:jc w:val="left"/>
            </w:pPr>
            <w:r>
              <w:t xml:space="preserve">New (Session 7). Intent-driven locomotion, direct/indirect control, Quest Pro hardware path, honesty-about-limitations framework.</w:t>
            </w:r>
          </w:p>
        </w:tc>
      </w:tr>
      <w:tr>
        <w:tc>
          <w:tcPr/>
          <w:p>
            <w:pPr>
              <w:pStyle w:val="Compact"/>
              <w:jc w:val="left"/>
            </w:pPr>
            <w:r>
              <w:t xml:space="preserve">Concept Registry — Monitoring Layer Design</w:t>
            </w:r>
          </w:p>
        </w:tc>
        <w:tc>
          <w:tcPr/>
          <w:p>
            <w:pPr>
              <w:pStyle w:val="Compact"/>
              <w:jc w:val="left"/>
            </w:pPr>
            <w:r>
              <w:t xml:space="preserve">v0.1</w:t>
            </w:r>
          </w:p>
        </w:tc>
        <w:tc>
          <w:tcPr/>
          <w:p>
            <w:pPr>
              <w:pStyle w:val="Compact"/>
              <w:jc w:val="left"/>
            </w:pPr>
            <w:r>
              <w:t xml:space="preserve">Active. Four-layer design: buffer interface, snapshot store, concept candidate detector, behavioral log. All schemas provisional pending Genesis data (Session 6).</w:t>
            </w:r>
          </w:p>
        </w:tc>
      </w:tr>
      <w:tr>
        <w:tc>
          <w:tcPr/>
          <w:p>
            <w:pPr>
              <w:pStyle w:val="Compact"/>
              <w:jc w:val="left"/>
            </w:pPr>
            <w:r>
              <w:t xml:space="preserve">Proof of Concept — Efference Copy Self/World Discrimination</w:t>
            </w:r>
          </w:p>
        </w:tc>
        <w:tc>
          <w:tcPr/>
          <w:p>
            <w:pPr>
              <w:pStyle w:val="Compact"/>
              <w:jc w:val="left"/>
            </w:pPr>
            <w:r>
              <w:t xml:space="preserve">v0.1</w:t>
            </w:r>
          </w:p>
        </w:tc>
        <w:tc>
          <w:tcPr/>
          <w:p>
            <w:pPr>
              <w:pStyle w:val="Compact"/>
              <w:jc w:val="left"/>
            </w:pPr>
            <w:r>
              <w:t xml:space="preserve">Active. First implementation milestone. 2D Pymunk POC testing Primary Hypothesis 3 below Genesis scale.</w:t>
            </w:r>
          </w:p>
        </w:tc>
      </w:tr>
      <w:tr>
        <w:tc>
          <w:tcPr/>
          <w:p>
            <w:pPr>
              <w:pStyle w:val="Compact"/>
              <w:jc w:val="left"/>
            </w:pPr>
            <w:r>
              <w:t xml:space="preserve">Development Log</w:t>
            </w:r>
          </w:p>
        </w:tc>
        <w:tc>
          <w:tcPr/>
          <w:p>
            <w:pPr>
              <w:pStyle w:val="Compact"/>
              <w:jc w:val="left"/>
            </w:pPr>
            <w:r>
              <w:t xml:space="preserve">v0.8</w:t>
            </w:r>
          </w:p>
        </w:tc>
        <w:tc>
          <w:tcPr/>
          <w:p>
            <w:pPr>
              <w:pStyle w:val="Compact"/>
              <w:jc w:val="left"/>
            </w:pPr>
            <w:r>
              <w:t xml:space="preserve">This document. Active.</w:t>
            </w:r>
          </w:p>
        </w:tc>
      </w:tr>
    </w:tbl>
    <w:bookmarkEnd w:id="21"/>
    <w:bookmarkStart w:id="26" w:name="environment"/>
    <w:p>
      <w:pPr>
        <w:pStyle w:val="Heading1"/>
      </w:pPr>
      <w:r>
        <w:t xml:space="preserve">Environment</w:t>
      </w:r>
    </w:p>
    <w:bookmarkStart w:id="22" w:name="hardware"/>
    <w:p>
      <w:pPr>
        <w:pStyle w:val="Heading2"/>
      </w:pPr>
      <w:r>
        <w:t xml:space="preserve">Hardware</w:t>
      </w:r>
    </w:p>
    <w:p>
      <w:pPr>
        <w:numPr>
          <w:ilvl w:val="0"/>
          <w:numId w:val="1001"/>
        </w:numPr>
      </w:pPr>
      <w:r>
        <w:t xml:space="preserve">CPU: AMD Ryzen 9800X3D</w:t>
      </w:r>
    </w:p>
    <w:p>
      <w:pPr>
        <w:numPr>
          <w:ilvl w:val="0"/>
          <w:numId w:val="1001"/>
        </w:numPr>
      </w:pPr>
      <w:r>
        <w:t xml:space="preserve">GPU: AMD Radeon RX 6800XT — 16GB VRAM</w:t>
      </w:r>
    </w:p>
    <w:p>
      <w:pPr>
        <w:numPr>
          <w:ilvl w:val="0"/>
          <w:numId w:val="1001"/>
        </w:numPr>
      </w:pPr>
      <w:r>
        <w:t xml:space="preserve">RAM: 32GB DDR5 6000MHz CAS 30</w:t>
      </w:r>
    </w:p>
    <w:p>
      <w:pPr>
        <w:numPr>
          <w:ilvl w:val="0"/>
          <w:numId w:val="1001"/>
        </w:numPr>
      </w:pPr>
      <w:r>
        <w:t xml:space="preserve">Storage: Samsung NVMe 1TB</w:t>
      </w:r>
    </w:p>
    <w:p>
      <w:pPr>
        <w:numPr>
          <w:ilvl w:val="0"/>
          <w:numId w:val="1001"/>
        </w:numPr>
      </w:pPr>
      <w:r>
        <w:t xml:space="preserve">Network: 1Gbps fiber</w:t>
      </w:r>
    </w:p>
    <w:bookmarkEnd w:id="22"/>
    <w:bookmarkStart w:id="23" w:name="software-stack-verified-may-2026"/>
    <w:p>
      <w:pPr>
        <w:pStyle w:val="Heading2"/>
      </w:pPr>
      <w:r>
        <w:t xml:space="preserve">Software Stack — Verified May 2026</w:t>
      </w:r>
    </w:p>
    <w:tbl>
      <w:tblPr>
        <w:tblStyle w:val="Table"/>
        <w:tblW w:type="pct" w:w="5000"/>
        <w:tblLook w:firstRow="1" w:lastRow="0" w:firstColumn="0" w:lastColumn="0" w:noHBand="0" w:noVBand="0" w:val="0020"/>
        <w:jc w:val="start"/>
      </w:tblPr>
      <w:tblGrid>
        <w:gridCol w:w="2119"/>
        <w:gridCol w:w="1115"/>
        <w:gridCol w:w="4685"/>
      </w:tblGrid>
      <w:tr>
        <w:trPr>
          <w:tblHeader w:val="true"/>
        </w:trPr>
        <w:tc>
          <w:tcPr/>
          <w:p>
            <w:pPr>
              <w:pStyle w:val="Compact"/>
              <w:jc w:val="left"/>
            </w:pPr>
            <w:r>
              <w:rPr>
                <w:bCs/>
                <w:b/>
              </w:rPr>
              <w:t xml:space="preserve">Component</w:t>
            </w:r>
          </w:p>
        </w:tc>
        <w:tc>
          <w:tcPr/>
          <w:p>
            <w:pPr>
              <w:pStyle w:val="Compact"/>
              <w:jc w:val="left"/>
            </w:pPr>
            <w:r>
              <w:rPr>
                <w:bCs/>
                <w:b/>
              </w:rPr>
              <w:t xml:space="preserve">Version</w:t>
            </w:r>
          </w:p>
        </w:tc>
        <w:tc>
          <w:tcPr/>
          <w:p>
            <w:pPr>
              <w:pStyle w:val="Compact"/>
              <w:jc w:val="left"/>
            </w:pPr>
            <w:r>
              <w:rPr>
                <w:bCs/>
                <w:b/>
              </w:rPr>
              <w:t xml:space="preserve">Notes</w:t>
            </w:r>
          </w:p>
        </w:tc>
      </w:tr>
      <w:tr>
        <w:tc>
          <w:tcPr/>
          <w:p>
            <w:pPr>
              <w:pStyle w:val="Compact"/>
              <w:jc w:val="left"/>
            </w:pPr>
            <w:r>
              <w:t xml:space="preserve">Ubuntu</w:t>
            </w:r>
          </w:p>
        </w:tc>
        <w:tc>
          <w:tcPr/>
          <w:p>
            <w:pPr>
              <w:pStyle w:val="Compact"/>
              <w:jc w:val="left"/>
            </w:pPr>
            <w:r>
              <w:t xml:space="preserve">26.04 LTS</w:t>
            </w:r>
          </w:p>
        </w:tc>
        <w:tc>
          <w:tcPr/>
          <w:p>
            <w:pPr>
              <w:pStyle w:val="Compact"/>
              <w:jc w:val="left"/>
            </w:pPr>
            <w:r>
              <w:t xml:space="preserve">Fresh install. March 2026 build.</w:t>
            </w:r>
          </w:p>
        </w:tc>
      </w:tr>
      <w:tr>
        <w:tc>
          <w:tcPr/>
          <w:p>
            <w:pPr>
              <w:pStyle w:val="Compact"/>
              <w:jc w:val="left"/>
            </w:pPr>
            <w:r>
              <w:t xml:space="preserve">ROCm</w:t>
            </w:r>
          </w:p>
        </w:tc>
        <w:tc>
          <w:tcPr/>
          <w:p>
            <w:pPr>
              <w:pStyle w:val="Compact"/>
              <w:jc w:val="left"/>
            </w:pPr>
            <w:r>
              <w:t xml:space="preserve">7.2.2</w:t>
            </w:r>
          </w:p>
        </w:tc>
        <w:tc>
          <w:tcPr/>
          <w:p>
            <w:pPr>
              <w:pStyle w:val="Compact"/>
              <w:jc w:val="left"/>
            </w:pPr>
            <w:r>
              <w:t xml:space="preserve">Installed via AMD official package repository (repo.radeon.com).</w:t>
            </w:r>
          </w:p>
        </w:tc>
      </w:tr>
      <w:tr>
        <w:tc>
          <w:tcPr/>
          <w:p>
            <w:pPr>
              <w:pStyle w:val="Compact"/>
              <w:jc w:val="left"/>
            </w:pPr>
            <w:r>
              <w:t xml:space="preserve">PyTorch</w:t>
            </w:r>
          </w:p>
        </w:tc>
        <w:tc>
          <w:tcPr/>
          <w:p>
            <w:pPr>
              <w:pStyle w:val="Compact"/>
              <w:jc w:val="left"/>
            </w:pPr>
            <w:r>
              <w:t xml:space="preserve">2.9.1</w:t>
            </w:r>
          </w:p>
        </w:tc>
        <w:tc>
          <w:tcPr/>
          <w:p>
            <w:pPr>
              <w:pStyle w:val="Compact"/>
              <w:jc w:val="left"/>
            </w:pPr>
            <w:r>
              <w:t xml:space="preserve">Installed from AMD official wheels (repo.radeon.com/rocm/manylinux/rocm-rel-7.2.1). cp312 build.</w:t>
            </w:r>
          </w:p>
        </w:tc>
      </w:tr>
      <w:tr>
        <w:tc>
          <w:tcPr/>
          <w:p>
            <w:pPr>
              <w:pStyle w:val="Compact"/>
              <w:jc w:val="left"/>
            </w:pPr>
            <w:r>
              <w:t xml:space="preserve">Genesis</w:t>
            </w:r>
          </w:p>
        </w:tc>
        <w:tc>
          <w:tcPr/>
          <w:p>
            <w:pPr>
              <w:pStyle w:val="Compact"/>
              <w:jc w:val="left"/>
            </w:pPr>
            <w:r>
              <w:t xml:space="preserve">Post v0.4.7</w:t>
            </w:r>
          </w:p>
        </w:tc>
        <w:tc>
          <w:tcPr/>
          <w:p>
            <w:pPr>
              <w:pStyle w:val="Compact"/>
              <w:jc w:val="left"/>
            </w:pPr>
            <w:r>
              <w:t xml:space="preserve">Installed from source via pip install git+https://github.com/Genesis-Embodied-AI/Genesis.git</w:t>
            </w:r>
          </w:p>
        </w:tc>
      </w:tr>
      <w:tr>
        <w:tc>
          <w:tcPr/>
          <w:p>
            <w:pPr>
              <w:pStyle w:val="Compact"/>
              <w:jc w:val="left"/>
            </w:pPr>
            <w:r>
              <w:t xml:space="preserve">Python</w:t>
            </w:r>
          </w:p>
        </w:tc>
        <w:tc>
          <w:tcPr/>
          <w:p>
            <w:pPr>
              <w:pStyle w:val="Compact"/>
              <w:jc w:val="left"/>
            </w:pPr>
            <w:r>
              <w:t xml:space="preserve">3.12</w:t>
            </w:r>
          </w:p>
        </w:tc>
        <w:tc>
          <w:tcPr/>
          <w:p>
            <w:pPr>
              <w:pStyle w:val="Compact"/>
              <w:jc w:val="left"/>
            </w:pPr>
            <w:r>
              <w:t xml:space="preserve">Managed via Mamba/Miniforge. Project environment: arche.</w:t>
            </w:r>
          </w:p>
        </w:tc>
      </w:tr>
      <w:tr>
        <w:tc>
          <w:tcPr/>
          <w:p>
            <w:pPr>
              <w:pStyle w:val="Compact"/>
              <w:jc w:val="left"/>
            </w:pPr>
            <w:r>
              <w:t xml:space="preserve">Mamba / Miniforge</w:t>
            </w:r>
          </w:p>
        </w:tc>
        <w:tc>
          <w:tcPr/>
          <w:p>
            <w:pPr>
              <w:pStyle w:val="Compact"/>
              <w:jc w:val="left"/>
            </w:pPr>
            <w:r>
              <w:t xml:space="preserve">Current</w:t>
            </w:r>
          </w:p>
        </w:tc>
        <w:tc>
          <w:tcPr/>
          <w:p>
            <w:pPr>
              <w:pStyle w:val="Compact"/>
              <w:jc w:val="left"/>
            </w:pPr>
            <w:r>
              <w:t xml:space="preserve">Environment management. Replaces conda for speed.</w:t>
            </w:r>
          </w:p>
        </w:tc>
      </w:tr>
    </w:tbl>
    <w:bookmarkEnd w:id="23"/>
    <w:bookmarkStart w:id="24" w:name="poc-stack"/>
    <w:p>
      <w:pPr>
        <w:pStyle w:val="Heading2"/>
      </w:pPr>
      <w:r>
        <w:t xml:space="preserve">POC Stack</w:t>
      </w:r>
    </w:p>
    <w:p>
      <w:pPr>
        <w:pStyle w:val="FirstParagraph"/>
      </w:pPr>
      <w:r>
        <w:t xml:space="preserve">The efference POC runs CPU-only and does not use the Genesis stack.</w:t>
      </w:r>
    </w:p>
    <w:p>
      <w:pPr>
        <w:numPr>
          <w:ilvl w:val="0"/>
          <w:numId w:val="1002"/>
        </w:numPr>
      </w:pPr>
      <w:r>
        <w:t xml:space="preserve">Pymunk — 2D physics (continuous contact impulses via arbiters).</w:t>
      </w:r>
    </w:p>
    <w:p>
      <w:pPr>
        <w:numPr>
          <w:ilvl w:val="0"/>
          <w:numId w:val="1002"/>
        </w:numPr>
      </w:pPr>
      <w:r>
        <w:t xml:space="preserve">Pygame — visualization for the physics spike.</w:t>
      </w:r>
    </w:p>
    <w:p>
      <w:pPr>
        <w:numPr>
          <w:ilvl w:val="0"/>
          <w:numId w:val="1002"/>
        </w:numPr>
      </w:pPr>
      <w:r>
        <w:t xml:space="preserve">CSV logging via the standard library. No GPU dependency.</w:t>
      </w:r>
    </w:p>
    <w:p>
      <w:pPr>
        <w:pStyle w:val="FirstParagraph"/>
      </w:pPr>
      <w:r>
        <w:t xml:space="preserve">Code lives in a separate private POC repository. The public repository holds the design documents and is the source of truth the POC builds against.</w:t>
      </w:r>
    </w:p>
    <w:bookmarkEnd w:id="24"/>
    <w:bookmarkStart w:id="25" w:name="verification-commands"/>
    <w:p>
      <w:pPr>
        <w:pStyle w:val="Heading2"/>
      </w:pPr>
      <w:r>
        <w:t xml:space="preserve">Verification Commands</w:t>
      </w:r>
    </w:p>
    <w:p>
      <w:pPr>
        <w:pStyle w:val="FirstParagraph"/>
      </w:pPr>
      <w:r>
        <w:t xml:space="preserve">ROCm GPU detection:</w:t>
      </w:r>
    </w:p>
    <w:p>
      <w:pPr>
        <w:pStyle w:val="BodyText"/>
      </w:pPr>
      <w:r>
        <w:t xml:space="preserve">rocminfo # confirms CPU and GPU agents</w:t>
      </w:r>
    </w:p>
    <w:p>
      <w:pPr>
        <w:pStyle w:val="BodyText"/>
      </w:pPr>
      <w:r>
        <w:t xml:space="preserve">rocm-smi # confirms GPU status, temperature, memory</w:t>
      </w:r>
    </w:p>
    <w:p>
      <w:pPr>
        <w:pStyle w:val="BodyText"/>
      </w:pPr>
      <w:r>
        <w:t xml:space="preserve">PyTorch GPU detection:</w:t>
      </w:r>
    </w:p>
    <w:p>
      <w:pPr>
        <w:pStyle w:val="BodyText"/>
      </w:pPr>
      <w:r>
        <w:t xml:space="preserve">python3 -c</w:t>
      </w:r>
      <w:r>
        <w:t xml:space="preserve"> </w:t>
      </w:r>
      <w:r>
        <w:t xml:space="preserve">‘</w:t>
      </w:r>
      <w:r>
        <w:t xml:space="preserve">import torch; print(torch.cuda.is_available())</w:t>
      </w:r>
      <w:r>
        <w:t xml:space="preserve">’</w:t>
      </w:r>
      <w:r>
        <w:t xml:space="preserve"> </w:t>
      </w:r>
      <w:r>
        <w:t xml:space="preserve"># expected: True</w:t>
      </w:r>
    </w:p>
    <w:p>
      <w:pPr>
        <w:pStyle w:val="BodyText"/>
      </w:pPr>
      <w:r>
        <w:t xml:space="preserve">python3 -c</w:t>
      </w:r>
      <w:r>
        <w:t xml:space="preserve"> </w:t>
      </w:r>
      <w:r>
        <w:t xml:space="preserve">“</w:t>
      </w:r>
      <w:r>
        <w:t xml:space="preserve">import torch; print(torch.cuda.get_device_name(0))</w:t>
      </w:r>
      <w:r>
        <w:t xml:space="preserve">”</w:t>
      </w:r>
      <w:r>
        <w:t xml:space="preserve"> </w:t>
      </w:r>
      <w:r>
        <w:t xml:space="preserve"># expected: Radeon RX 6800 XT</w:t>
      </w:r>
    </w:p>
    <w:p>
      <w:pPr>
        <w:pStyle w:val="BodyText"/>
      </w:pPr>
      <w:r>
        <w:t xml:space="preserve">Genesis AMD backend:</w:t>
      </w:r>
    </w:p>
    <w:p>
      <w:pPr>
        <w:pStyle w:val="BodyText"/>
      </w:pPr>
      <w:r>
        <w:t xml:space="preserve">python3 test_genesis.py # expected: Genesis initialized successfully on AMD GPU</w:t>
      </w:r>
    </w:p>
    <w:bookmarkEnd w:id="25"/>
    <w:bookmarkEnd w:id="26"/>
    <w:bookmarkStart w:id="30" w:name="known-issues-and-workarounds"/>
    <w:p>
      <w:pPr>
        <w:pStyle w:val="Heading1"/>
      </w:pPr>
      <w:r>
        <w:t xml:space="preserve">Known Issues and Workarounds</w:t>
      </w:r>
    </w:p>
    <w:bookmarkStart w:id="27" w:name="X791472d61a20dc96f6c20ca59f5388c68427166"/>
    <w:p>
      <w:pPr>
        <w:pStyle w:val="Heading2"/>
      </w:pPr>
      <w:r>
        <w:t xml:space="preserve">Issue 1 — Ubuntu 26.04 libxml2 Version Mismatch</w:t>
      </w:r>
    </w:p>
    <w:p>
      <w:pPr>
        <w:pStyle w:val="FirstParagraph"/>
      </w:pPr>
      <w:r>
        <w:rPr>
          <w:bCs/>
          <w:b/>
        </w:rPr>
        <w:t xml:space="preserve">Status: Workaround applied. Upstream fix pending.</w:t>
      </w:r>
    </w:p>
    <w:p>
      <w:pPr>
        <w:pStyle w:val="BodyText"/>
      </w:pPr>
      <w:r>
        <w:t xml:space="preserve">Ubuntu 26.04 ships libxml2 v16. The ROCm LLVM linker (ld.lld) expects libxml2.so.2. Genesis AMD-backend JIT compilation fails to find it.</w:t>
      </w:r>
    </w:p>
    <w:p>
      <w:pPr>
        <w:pStyle w:val="BodyText"/>
      </w:pPr>
      <w:r>
        <w:t xml:space="preserve">Workaround:</w:t>
      </w:r>
    </w:p>
    <w:p>
      <w:pPr>
        <w:pStyle w:val="BodyText"/>
      </w:pPr>
      <w:r>
        <w:t xml:space="preserve">sudo ln -s /usr/lib/x86_64-linux-gnu/libxml2.so.16 /usr/lib/x86_64-linux-gnu/libxml2.so.2</w:t>
      </w:r>
    </w:p>
    <w:p>
      <w:pPr>
        <w:pStyle w:val="BodyText"/>
      </w:pPr>
      <w:r>
        <w:t xml:space="preserve">Residual warning after workaround is cosmetic; Genesis function is not affected. Correct upstream fix: the quadrants package should detect libxml2 by major version rather than hardcoding libxml2.so.2. Worth an issue/PR upstream.</w:t>
      </w:r>
    </w:p>
    <w:bookmarkEnd w:id="27"/>
    <w:bookmarkStart w:id="28" w:name="issue-2-rocm_path-not-set-by-default"/>
    <w:p>
      <w:pPr>
        <w:pStyle w:val="Heading2"/>
      </w:pPr>
      <w:r>
        <w:t xml:space="preserve">Issue 2 — ROCM_PATH Not Set by Default</w:t>
      </w:r>
    </w:p>
    <w:p>
      <w:pPr>
        <w:pStyle w:val="FirstParagraph"/>
      </w:pPr>
      <w:r>
        <w:rPr>
          <w:bCs/>
          <w:b/>
        </w:rPr>
        <w:t xml:space="preserve">Status: Resolved. Environment variable added to ~/.bashrc.</w:t>
      </w:r>
    </w:p>
    <w:p>
      <w:pPr>
        <w:pStyle w:val="BodyText"/>
      </w:pPr>
      <w:r>
        <w:t xml:space="preserve">Genesis could not find the ROCm linker because ROCM_PATH was unset after fresh install. Fix:</w:t>
      </w:r>
    </w:p>
    <w:p>
      <w:pPr>
        <w:pStyle w:val="BodyText"/>
      </w:pPr>
      <w:r>
        <w:t xml:space="preserve">echo</w:t>
      </w:r>
      <w:r>
        <w:t xml:space="preserve"> </w:t>
      </w:r>
      <w:r>
        <w:t xml:space="preserve">‘</w:t>
      </w:r>
      <w:r>
        <w:t xml:space="preserve">export ROCM_PATH=/opt/rocm</w:t>
      </w:r>
      <w:r>
        <w:t xml:space="preserve">’</w:t>
      </w:r>
      <w:r>
        <w:t xml:space="preserve"> </w:t>
      </w:r>
      <w:r>
        <w:t xml:space="preserve">&gt;&gt; ~/.bashrc</w:t>
      </w:r>
    </w:p>
    <w:p>
      <w:pPr>
        <w:pStyle w:val="BodyText"/>
      </w:pPr>
      <w:r>
        <w:t xml:space="preserve">echo</w:t>
      </w:r>
      <w:r>
        <w:t xml:space="preserve"> </w:t>
      </w:r>
      <w:r>
        <w:t xml:space="preserve">‘</w:t>
      </w:r>
      <w:r>
        <w:t xml:space="preserve">export PATH=$PATH:/opt/rocm/bin:/opt/rocm/llvm/bin</w:t>
      </w:r>
      <w:r>
        <w:t xml:space="preserve">’</w:t>
      </w:r>
      <w:r>
        <w:t xml:space="preserve"> </w:t>
      </w:r>
      <w:r>
        <w:t xml:space="preserve">&gt;&gt; ~/.bashrc</w:t>
      </w:r>
    </w:p>
    <w:p>
      <w:pPr>
        <w:pStyle w:val="BodyText"/>
      </w:pPr>
      <w:r>
        <w:t xml:space="preserve">System-level variables. Set once on fresh install, not per-environment.</w:t>
      </w:r>
    </w:p>
    <w:bookmarkEnd w:id="28"/>
    <w:bookmarkStart w:id="29" w:name="issue-3-rdseed32-boot-warning"/>
    <w:p>
      <w:pPr>
        <w:pStyle w:val="Heading2"/>
      </w:pPr>
      <w:r>
        <w:t xml:space="preserve">Issue 3 — RDSEED32 Boot Warning</w:t>
      </w:r>
    </w:p>
    <w:p>
      <w:pPr>
        <w:pStyle w:val="FirstParagraph"/>
      </w:pPr>
      <w:r>
        <w:rPr>
          <w:bCs/>
          <w:b/>
        </w:rPr>
        <w:t xml:space="preserve">Status: Known benign. No action required.</w:t>
      </w:r>
    </w:p>
    <w:p>
      <w:pPr>
        <w:pStyle w:val="BodyText"/>
      </w:pPr>
      <w:r>
        <w:t xml:space="preserve">Every boot produces: RDSEED32 is broken, disabling the corresponding cpubit. Known issue on Ryzen 9800X3D. Kernel disables the instruction and falls back to alternative entropy sources. Does not affect ROCm, PyTorch, or Genesis.</w:t>
      </w:r>
    </w:p>
    <w:bookmarkEnd w:id="29"/>
    <w:bookmarkEnd w:id="30"/>
    <w:bookmarkStart w:id="36" w:name="X7a3c97b478c33307f4ba282fc6f97ddfcafccda"/>
    <w:p>
      <w:pPr>
        <w:pStyle w:val="Heading1"/>
      </w:pPr>
      <w:r>
        <w:t xml:space="preserve">Architecture Findings — Incorporated at v4.6 / v3.4</w:t>
      </w:r>
    </w:p>
    <w:p>
      <w:pPr>
        <w:pStyle w:val="FirstParagraph"/>
      </w:pPr>
      <w:r>
        <w:t xml:space="preserve">These were discovered in Session 3 and incorporated into the specification documents in Session 5: the structural ceiling, node spec, fixed-node population, and pruning mechanism are now in Architecture v4.6 Section 3.5, and Gap 11 is opened and grounded in Brain Model Mapping v3.4 Section 4A. Retained here as the discovery record.</w:t>
      </w:r>
    </w:p>
    <w:bookmarkStart w:id="31" w:name="X99d037edcee6dbb643ba2835960fb050e8c091b"/>
    <w:p>
      <w:pPr>
        <w:pStyle w:val="Heading2"/>
      </w:pPr>
      <w:r>
        <w:t xml:space="preserve">Finding 1 — Structural Ceiling Gap (the brain has no physical bound)</w:t>
      </w:r>
    </w:p>
    <w:p>
      <w:pPr>
        <w:pStyle w:val="FirstParagraph"/>
      </w:pPr>
      <w:r>
        <w:t xml:space="preserve">The architecture specified how connections change (Hebbian growth, neuromodulatory gating) but never specified what limits them. The Local Plasticity Stack (Architecture 3.5) describes structural plasticity as topology reshaping with experience — but only the growth half. The decay, pruning, and maximum-capacity half was missing entirely. Without a structural ceiling, network growth is unbounded — biologically wrong and computationally unsustainable.</w:t>
      </w:r>
    </w:p>
    <w:p>
      <w:pPr>
        <w:pStyle w:val="BodyText"/>
      </w:pPr>
      <w:r>
        <w:t xml:space="preserve">Resolution direction: the brain is a physical organ with finite capacity. A connection is a physical commitment of finite substrate — it occupies storage and draws maintenance energy to persist. The network is a finite economy of predictions competing for a fixed resource budget. Pruning is not cleanup; it is the system being unable to afford every prediction it could make and keeping the ones that pay.</w:t>
      </w:r>
    </w:p>
    <w:bookmarkEnd w:id="31"/>
    <w:bookmarkStart w:id="32" w:name="Xc2d52d04014fc014664bf14b4c47589626a4e72"/>
    <w:p>
      <w:pPr>
        <w:pStyle w:val="Heading2"/>
      </w:pPr>
      <w:r>
        <w:t xml:space="preserve">Finding 2 — Fixed Node Population, Dynamic Connectivity</w:t>
      </w:r>
    </w:p>
    <w:p>
      <w:pPr>
        <w:pStyle w:val="FirstParagraph"/>
      </w:pPr>
      <w:r>
        <w:t xml:space="preserve">Decision: Arche inherits a complete, developed body. The node population is therefore fixed from Genesis — all nodes present at startup, initially silent and sparsely connected. What develops is connectivity, not node count. This mirrors human neurodevelopment: the infant brain has its full neuron complement; intelligence emerges through connection formation, reinforcement, and pruning, not neurogenesis.</w:t>
      </w:r>
    </w:p>
    <w:p>
      <w:pPr>
        <w:pStyle w:val="BodyText"/>
      </w:pPr>
      <w:r>
        <w:t xml:space="preserve">Consequence: the structural ceiling is a connection ceiling, not a node ceiling. Node maintenance cost is fixed and known on day one. Connections are the variable resource and the locus of the entire developmental economy. Concept formation is connection patterns stabilizing into cell assemblies across the fixed node population — not new nodes coming online.</w:t>
      </w:r>
    </w:p>
    <w:bookmarkEnd w:id="32"/>
    <w:bookmarkStart w:id="33" w:name="finding-3-a-nodes-required-capabilities"/>
    <w:p>
      <w:pPr>
        <w:pStyle w:val="Heading2"/>
      </w:pPr>
      <w:r>
        <w:t xml:space="preserve">Finding 3 — A Node’s Required Capabilities</w:t>
      </w:r>
    </w:p>
    <w:p>
      <w:pPr>
        <w:pStyle w:val="FirstParagraph"/>
      </w:pPr>
      <w:r>
        <w:t xml:space="preserve">A node is defined functionally by what it must do, not by biological analogy. The minimum capability set: hold a prediction; receive incoming signal; compute prediction error; integrate over a time window (required for temporal contiguity and oscillatory phase windows); fire when a threshold is crossed; participate in Hebbian association through co-activation; cost maintenance energy to exist even while silent. No dendrites, axons, or membrane simulation. No spatial location committed yet — addressable but not necessarily positioned.</w:t>
      </w:r>
    </w:p>
    <w:bookmarkEnd w:id="33"/>
    <w:bookmarkStart w:id="34" w:name="X6d821e337b31f22033d27e2b5bad05952cd0108"/>
    <w:p>
      <w:pPr>
        <w:pStyle w:val="Heading2"/>
      </w:pPr>
      <w:r>
        <w:t xml:space="preserve">Finding 4 — Pruning / Regeneration Balance and Circadian Timing</w:t>
      </w:r>
    </w:p>
    <w:p>
      <w:pPr>
        <w:pStyle w:val="FirstParagraph"/>
      </w:pPr>
      <w:r>
        <w:t xml:space="preserve">Simple decay has a failure mode: a critical but recently-inactive connection can be pruned (the floating-context-window problem). Resolution: survival is a function of accumulated weight (lifetime reinforcement), not recent activation alone — consistent with the significance encoder treating significance as connection-weight geometry. Energy couples in: maintenance has metabolic cost, so chronic depletion raises pruning pressure and degrades existing structure over time, not just new learning. This maps onto the neurological research application (chronic fatigue, depression, burnout as structural, not merely functional, signatures).</w:t>
      </w:r>
    </w:p>
    <w:p>
      <w:pPr>
        <w:pStyle w:val="BodyText"/>
      </w:pPr>
      <w:r>
        <w:t xml:space="preserve">Pruning runs on the circadian sleep window — aligned to Eden’s Day 1 day/night cycle — sequenced after consolidation, never before. Reversing the order would prune connections consolidation was about to reinforce. Prior-art reference: SD-SNN (Han et al., 2022) reaches structural stability through balanced pruning and regeneration rates rather than a hardcoded ratio — the model to study when formalizing.</w:t>
      </w:r>
    </w:p>
    <w:bookmarkEnd w:id="34"/>
    <w:bookmarkStart w:id="35" w:name="Xc17ce16ba49e9546c2572f4875e7d9ac61ae164"/>
    <w:p>
      <w:pPr>
        <w:pStyle w:val="Heading2"/>
      </w:pPr>
      <w:r>
        <w:t xml:space="preserve">Finding 5 — The Conn/Node Ratio Is Emergent, Not Set</w:t>
      </w:r>
    </w:p>
    <w:p>
      <w:pPr>
        <w:pStyle w:val="FirstParagraph"/>
      </w:pPr>
      <w:r>
        <w:t xml:space="preserve">The connections-per-node ratio is not a design parameter. It emerges from the growth and pruning economy, the same way it does in biology, where the ratio reflects the complexity of the prediction problem the organism solves. Different regions settle at different ratios depending on what they compute. The design task is specifying growth and pruning rules that let the right ratio emerge — not picking a number.</w:t>
      </w:r>
    </w:p>
    <w:bookmarkEnd w:id="35"/>
    <w:bookmarkEnd w:id="36"/>
    <w:bookmarkStart w:id="38" w:name="X5e90568956c9af9f38c9b8d64f04afc741b31b4"/>
    <w:p>
      <w:pPr>
        <w:pStyle w:val="Heading1"/>
      </w:pPr>
      <w:r>
        <w:t xml:space="preserve">Architecture Findings — Incorporated at v4.7</w:t>
      </w:r>
    </w:p>
    <w:bookmarkStart w:id="37" w:name="X569e1b12a952a7ffd15596ffdc687a38a93f690"/>
    <w:p>
      <w:pPr>
        <w:pStyle w:val="Heading2"/>
      </w:pPr>
      <w:r>
        <w:t xml:space="preserve">Finding 6 — The Encoding Gap: Proprioception Is Load-Bearing</w:t>
      </w:r>
    </w:p>
    <w:p>
      <w:pPr>
        <w:pStyle w:val="FirstParagraph"/>
      </w:pPr>
      <w:r>
        <w:t xml:space="preserve">Source: Ye (2026),</w:t>
      </w:r>
      <w:r>
        <w:t xml:space="preserve"> </w:t>
      </w:r>
      <w:r>
        <w:t xml:space="preserve">“</w:t>
      </w:r>
      <w:r>
        <w:t xml:space="preserve">From Prediction to Self: Developmental Conditions for Agency in Minimal Neural Systems,</w:t>
      </w:r>
      <w:r>
        <w:t xml:space="preserve">”</w:t>
      </w:r>
      <w:r>
        <w:t xml:space="preserve"> </w:t>
      </w:r>
      <w:r>
        <w:t xml:space="preserve">arXiv:2606.05605.</w:t>
      </w:r>
    </w:p>
    <w:p>
      <w:pPr>
        <w:pStyle w:val="BodyText"/>
      </w:pPr>
      <w:r>
        <w:t xml:space="preserve">Efference copy generates implicit causal knowledge — the system compensates for its own actions in prediction — but that does not by itself produce a readable internal representation of</w:t>
      </w:r>
      <w:r>
        <w:t xml:space="preserve"> </w:t>
      </w:r>
      <w:r>
        <w:t xml:space="preserve">“</w:t>
      </w:r>
      <w:r>
        <w:t xml:space="preserve">I am acting.</w:t>
      </w:r>
      <w:r>
        <w:t xml:space="preserve">”</w:t>
      </w:r>
      <w:r>
        <w:t xml:space="preserve"> </w:t>
      </w:r>
      <w:r>
        <w:t xml:space="preserve">A system can predict its own motion perfectly and still fail to encode agency as a state. Proprioception crosses this gap by writing action history back into the sensory stream, turning the self/world boundary from a predictive-accuracy difference into a representable feature. Incorporated into Architecture v4.7 (Sections 3.1 and 3.2) and Positioning v3.0 (Section 7).</w:t>
      </w:r>
    </w:p>
    <w:p>
      <w:pPr>
        <w:pStyle w:val="BodyText"/>
      </w:pPr>
      <w:r>
        <w:t xml:space="preserve">Consequences for the POC:</w:t>
      </w:r>
    </w:p>
    <w:p>
      <w:pPr>
        <w:numPr>
          <w:ilvl w:val="0"/>
          <w:numId w:val="1003"/>
        </w:numPr>
      </w:pPr>
      <w:r>
        <w:t xml:space="preserve">Agency gain, A = Err_world − Err_self, is the measurement. It compares a prediction formed with action information against one formed without, so the shared noise floor cancels.</w:t>
      </w:r>
    </w:p>
    <w:p>
      <w:pPr>
        <w:numPr>
          <w:ilvl w:val="0"/>
          <w:numId w:val="1003"/>
        </w:numPr>
      </w:pPr>
      <w:r>
        <w:t xml:space="preserve">The success criterion is separation between self-error and world-error bands, not an absolute error target. Error never reaches zero (discrete timestep, torque limits, inertia, floating point).</w:t>
      </w:r>
    </w:p>
    <w:p>
      <w:pPr>
        <w:numPr>
          <w:ilvl w:val="0"/>
          <w:numId w:val="1003"/>
        </w:numPr>
      </w:pPr>
      <w:r>
        <w:t xml:space="preserve">Ye shows that optimizing agency gain as a reward collapses behavior to constant action (gradient-action degeneracy). Independent support for the no-reward commitment: agency gain is logged, never optimized.</w:t>
      </w:r>
    </w:p>
    <w:bookmarkEnd w:id="37"/>
    <w:bookmarkEnd w:id="38"/>
    <w:bookmarkStart w:id="42" w:name="body-design-session-4-decisions"/>
    <w:p>
      <w:pPr>
        <w:pStyle w:val="Heading1"/>
      </w:pPr>
      <w:r>
        <w:t xml:space="preserve">Body Design — Session 4 Decisions</w:t>
      </w:r>
    </w:p>
    <w:p>
      <w:pPr>
        <w:pStyle w:val="FirstParagraph"/>
      </w:pPr>
      <w:r>
        <w:t xml:space="preserve">The polygonal body placeholder has been replaced by a fully specified bipedal humanoid body. This decision was made on architectural grounds: a richer kinematic chain produces a richer efference copy signal, a more complex self/world boundary resolution problem, and a denser cross-modal prediction surface. Complexity here is the right kind of cost.</w:t>
      </w:r>
    </w:p>
    <w:bookmarkStart w:id="39" w:name="morphology"/>
    <w:p>
      <w:pPr>
        <w:pStyle w:val="Heading2"/>
      </w:pPr>
      <w:r>
        <w:t xml:space="preserve">Morphology</w:t>
      </w:r>
    </w:p>
    <w:p>
      <w:pPr>
        <w:numPr>
          <w:ilvl w:val="0"/>
          <w:numId w:val="1004"/>
        </w:numPr>
      </w:pPr>
      <w:r>
        <w:t xml:space="preserve">Bipedal humanoid. Human kinematic chain inherited as the articulation model.</w:t>
      </w:r>
    </w:p>
    <w:p>
      <w:pPr>
        <w:numPr>
          <w:ilvl w:val="0"/>
          <w:numId w:val="1004"/>
        </w:numPr>
      </w:pPr>
      <w:r>
        <w:t xml:space="preserve">Non-overtly human. Abstracted facial features — present but not detailed. Proportions slightly idealized (longer limbs, cleaner muscle definition).</w:t>
      </w:r>
    </w:p>
    <w:p>
      <w:pPr>
        <w:numPr>
          <w:ilvl w:val="0"/>
          <w:numId w:val="1004"/>
        </w:numPr>
      </w:pPr>
      <w:r>
        <w:t xml:space="preserve">Non-gendered. Gender is architecturally irrelevant at this stage. No morphological gender markers.</w:t>
      </w:r>
    </w:p>
    <w:p>
      <w:pPr>
        <w:numPr>
          <w:ilvl w:val="0"/>
          <w:numId w:val="1004"/>
        </w:numPr>
      </w:pPr>
      <w:r>
        <w:t xml:space="preserve">Opalescent skin surface. Complex light interaction under the Luisa ray tracer. Variable specular response across the day/night cycle. Body surface is a visual prediction substrate, not a neutral container.</w:t>
      </w:r>
    </w:p>
    <w:p>
      <w:pPr>
        <w:numPr>
          <w:ilvl w:val="0"/>
          <w:numId w:val="1004"/>
        </w:numPr>
      </w:pPr>
      <w:r>
        <w:t xml:space="preserve">Long hair. Wind-responsive. Provides continuous low-amplitude visual motion signal tied to both self-generated movement and environmental wind — a clean efference copy test case.</w:t>
      </w:r>
    </w:p>
    <w:bookmarkEnd w:id="39"/>
    <w:bookmarkStart w:id="40" w:name="kinematics"/>
    <w:p>
      <w:pPr>
        <w:pStyle w:val="Heading2"/>
      </w:pPr>
      <w:r>
        <w:t xml:space="preserve">Kinematics</w:t>
      </w:r>
    </w:p>
    <w:p>
      <w:pPr>
        <w:numPr>
          <w:ilvl w:val="0"/>
          <w:numId w:val="1005"/>
        </w:numPr>
      </w:pPr>
      <w:r>
        <w:t xml:space="preserve">Human degrees of freedom as the ceiling. Full human kinematic chain: spine (cervical, thoracic, lumbar), shoulders (ball joints), elbows, wrists, fingers (three joints per finger, two per thumb, independent actuation), hips (ball joints), knees, ankles, neck.</w:t>
      </w:r>
    </w:p>
    <w:p>
      <w:pPr>
        <w:numPr>
          <w:ilvl w:val="0"/>
          <w:numId w:val="1005"/>
        </w:numPr>
      </w:pPr>
      <w:r>
        <w:t xml:space="preserve">Joint limits sourced from existing human URDF. Not hand-specified. Biomechanically documented angular ranges per joint.</w:t>
      </w:r>
    </w:p>
    <w:p>
      <w:pPr>
        <w:numPr>
          <w:ilvl w:val="0"/>
          <w:numId w:val="1005"/>
        </w:numPr>
      </w:pPr>
      <w:r>
        <w:t xml:space="preserve">Genesis handles physics of the articulated chain. Joint limits, damping, and torque are specified per joint in the URDF.</w:t>
      </w:r>
    </w:p>
    <w:p>
      <w:pPr>
        <w:numPr>
          <w:ilvl w:val="0"/>
          <w:numId w:val="1005"/>
        </w:numPr>
      </w:pPr>
      <w:r>
        <w:t xml:space="preserve">Genesis accepts URDF natively. Source or adapt an existing human URDF rather than specifying from scratch.</w:t>
      </w:r>
    </w:p>
    <w:bookmarkEnd w:id="40"/>
    <w:bookmarkStart w:id="41" w:name="architectural-rationale"/>
    <w:p>
      <w:pPr>
        <w:pStyle w:val="Heading2"/>
      </w:pPr>
      <w:r>
        <w:t xml:space="preserve">Architectural Rationale</w:t>
      </w:r>
    </w:p>
    <w:p>
      <w:pPr>
        <w:numPr>
          <w:ilvl w:val="0"/>
          <w:numId w:val="1006"/>
        </w:numPr>
      </w:pPr>
      <w:r>
        <w:t xml:space="preserve">Balance as continuous prediction problem. Bipedal balance is never trivially solved — permanent sensorimotor engagement, permanent low-level prediction error, permanent signal. The system is always slightly falling and always catching itself.</w:t>
      </w:r>
    </w:p>
    <w:p>
      <w:pPr>
        <w:numPr>
          <w:ilvl w:val="0"/>
          <w:numId w:val="1006"/>
        </w:numPr>
      </w:pPr>
      <w:r>
        <w:t xml:space="preserve">Finger articulation as richest cross-modal surface. Independent finger actuation means object manipulation produces a genuinely complex proprioceptive prediction surface. Hands in the visual field during manipulation create simultaneous proprioceptive, visual, and contact predictions.</w:t>
      </w:r>
    </w:p>
    <w:p>
      <w:pPr>
        <w:numPr>
          <w:ilvl w:val="0"/>
          <w:numId w:val="1006"/>
        </w:numPr>
      </w:pPr>
      <w:r>
        <w:t xml:space="preserve">Interoceptive grounding. The energy model becomes more physically honest when there is a body that costs something to operate — balance, locomotion, posture all draw from the energy model in ways a floating effector does not.</w:t>
      </w:r>
    </w:p>
    <w:p>
      <w:pPr>
        <w:numPr>
          <w:ilvl w:val="0"/>
          <w:numId w:val="1006"/>
        </w:numPr>
      </w:pPr>
      <w:r>
        <w:t xml:space="preserve">Self-visual prediction. The body surface is in the visual field. Arche must form predictions about how its own body looks under changing illumination. The opalescent skin surface makes this non-trivial.</w:t>
      </w:r>
    </w:p>
    <w:bookmarkEnd w:id="41"/>
    <w:bookmarkEnd w:id="42"/>
    <w:bookmarkStart w:id="47" w:name="X8dd14e4bbf0019d159f7049a24fc74596403fd4"/>
    <w:p>
      <w:pPr>
        <w:pStyle w:val="Heading1"/>
      </w:pPr>
      <w:r>
        <w:t xml:space="preserve">Memory Architecture — Two-Tier Model (Session 3)</w:t>
      </w:r>
    </w:p>
    <w:p>
      <w:pPr>
        <w:pStyle w:val="FirstParagraph"/>
      </w:pPr>
      <w:r>
        <w:t xml:space="preserve">The brain is the running process itself, not a data structure operated on from outside. Energy flow is the compute; the brain is alive only while the process runs. The structural ceiling is therefore literally the physical compute budget on the 6800XT, not an arbitrary configuration value.</w:t>
      </w:r>
    </w:p>
    <w:bookmarkStart w:id="43" w:name="two-tiers"/>
    <w:p>
      <w:pPr>
        <w:pStyle w:val="Heading2"/>
      </w:pPr>
      <w:r>
        <w:t xml:space="preserve">Two Tiers</w:t>
      </w:r>
    </w:p>
    <w:p>
      <w:pPr>
        <w:numPr>
          <w:ilvl w:val="0"/>
          <w:numId w:val="1007"/>
        </w:numPr>
      </w:pPr>
      <w:r>
        <w:t xml:space="preserve">VRAM holds the active working set — nodes and connections currently firing or being updated, plus Genesis physics, Luisa render buffers, and PyTorch compute tensors.</w:t>
      </w:r>
    </w:p>
    <w:p>
      <w:pPr>
        <w:numPr>
          <w:ilvl w:val="0"/>
          <w:numId w:val="1007"/>
        </w:numPr>
      </w:pPr>
      <w:r>
        <w:t xml:space="preserve">DRAM (system RAM) holds the full connection store — the complete brain economy — plus episodic traces, registry snapshots, and consolidation buffers. Cold connections page to VRAM on demand.</w:t>
      </w:r>
    </w:p>
    <w:bookmarkEnd w:id="43"/>
    <w:bookmarkStart w:id="44" w:name="Xbdc6a234ebeec83a9bf004d766207b6d8f42e6b"/>
    <w:p>
      <w:pPr>
        <w:pStyle w:val="Heading2"/>
      </w:pPr>
      <w:r>
        <w:t xml:space="preserve">Bounded Budget (Provisional, Pending Empirical Measurement)</w:t>
      </w:r>
    </w:p>
    <w:p>
      <w:pPr>
        <w:numPr>
          <w:ilvl w:val="0"/>
          <w:numId w:val="1008"/>
        </w:numPr>
      </w:pPr>
      <w:r>
        <w:t xml:space="preserve">World (Genesis physics + Eden geometry + textures + Luisa render + PyTorch/ROCm context): ~4.5 GB VRAM for a moderate Eden (~2M triangles, 6 materials at 1024x1024). Bound is 3–6 GB.</w:t>
      </w:r>
    </w:p>
    <w:p>
      <w:pPr>
        <w:numPr>
          <w:ilvl w:val="0"/>
          <w:numId w:val="1008"/>
        </w:numPr>
      </w:pPr>
      <w:r>
        <w:t xml:space="preserve">Active brain working set: ~6–10 GB VRAM depending on world cost.</w:t>
      </w:r>
    </w:p>
    <w:p>
      <w:pPr>
        <w:numPr>
          <w:ilvl w:val="0"/>
          <w:numId w:val="1008"/>
        </w:numPr>
      </w:pPr>
      <w:r>
        <w:t xml:space="preserve">Full connection store in DRAM: up to ~1 billion connections (honeybee scale) at ~18 bytes/connection within an ~18 GB DRAM slice.</w:t>
      </w:r>
    </w:p>
    <w:p>
      <w:pPr>
        <w:numPr>
          <w:ilvl w:val="0"/>
          <w:numId w:val="1008"/>
        </w:numPr>
      </w:pPr>
      <w:r>
        <w:t xml:space="preserve">Per-connection cost ~18 bytes; per-node cost ~12 bytes. Leaner per-connection representation directly buys more connections — an important design lever.</w:t>
      </w:r>
    </w:p>
    <w:bookmarkEnd w:id="44"/>
    <w:bookmarkStart w:id="45" w:name="key-risk-temporal-coherence"/>
    <w:p>
      <w:pPr>
        <w:pStyle w:val="Heading2"/>
      </w:pPr>
      <w:r>
        <w:t xml:space="preserve">Key Risk — Temporal Coherence</w:t>
      </w:r>
    </w:p>
    <w:p>
      <w:pPr>
        <w:pStyle w:val="FirstParagraph"/>
      </w:pPr>
      <w:r>
        <w:t xml:space="preserve">Credit assignment depends on temporal contiguity, and oscillatory phase windows are millisecond-scale. PCIe paging latency (~0.4 ms for 10 MB, ~2 ms for 50 MB) could fall inside a phase window. Design constraint: the active working set must hold the entire currently-engaged prediction context, so paging only ever touches genuinely cold connections outside the active horizon. This is a cache-management problem analogous to CPU L1/L2/L3 hierarchy.</w:t>
      </w:r>
    </w:p>
    <w:bookmarkEnd w:id="45"/>
    <w:bookmarkStart w:id="46" w:name="Xee0a49fd33e63117aa94f177e6e752331ae1d83"/>
    <w:p>
      <w:pPr>
        <w:pStyle w:val="Heading2"/>
      </w:pPr>
      <w:r>
        <w:t xml:space="preserve">Memory-Bandwidth, Not Compute, Is the Bottleneck</w:t>
      </w:r>
    </w:p>
    <w:p>
      <w:pPr>
        <w:pStyle w:val="FirstParagraph"/>
      </w:pPr>
      <w:r>
        <w:t xml:space="preserve">Sparse neural computation on the 6800XT is bounded by the 512 GB/s memory bandwidth, not the 16 TFLOPS compute. The relevant question per step is how much memory is touched, not how many operations run. GPUs penalize sparse (random-access) patterns heavily versus dense (coalesced) access; real ROCm sparse-tensor performance is uncertain and must be benchmarked before committing to a sparse representation strategy. A fewer-nodes/denser-connections approach using dense ops is a viable alternative worth benchmarking against the sparse approach.</w:t>
      </w:r>
    </w:p>
    <w:bookmarkEnd w:id="46"/>
    <w:bookmarkEnd w:id="47"/>
    <w:bookmarkStart w:id="51" w:name="registry-design-session-6"/>
    <w:p>
      <w:pPr>
        <w:pStyle w:val="Heading1"/>
      </w:pPr>
      <w:r>
        <w:t xml:space="preserve">Registry Design — Session 6</w:t>
      </w:r>
    </w:p>
    <w:p>
      <w:pPr>
        <w:pStyle w:val="FirstParagraph"/>
      </w:pPr>
      <w:r>
        <w:t xml:space="preserve">The registry monitoring layer was designed and captured in a new active companion document, Concept Registry — Monitoring Layer Design v0.1. The design honors the Architecture Specification Section 4 constraints (isolation, read-only, no influence, invisibility, passive recognition) and adds no new systems to the brain.</w:t>
      </w:r>
    </w:p>
    <w:bookmarkStart w:id="48" w:name="core-decisions"/>
    <w:p>
      <w:pPr>
        <w:pStyle w:val="Heading2"/>
      </w:pPr>
      <w:r>
        <w:t xml:space="preserve">Core Decisions</w:t>
      </w:r>
    </w:p>
    <w:p>
      <w:pPr>
        <w:numPr>
          <w:ilvl w:val="0"/>
          <w:numId w:val="1009"/>
        </w:numPr>
      </w:pPr>
      <w:r>
        <w:t xml:space="preserve">Reads from the brain’s existing rolling activation buffer — the buffer the brain already maintains for temporal-contiguity credit assignment. The registry does not create it.</w:t>
      </w:r>
    </w:p>
    <w:p>
      <w:pPr>
        <w:numPr>
          <w:ilvl w:val="0"/>
          <w:numId w:val="1009"/>
        </w:numPr>
      </w:pPr>
      <w:r>
        <w:t xml:space="preserve">Significance trigger is the existing neuromodulatory broadcast signal. When broadcast magnitude crosses threshold, the registry snapshots the current buffer state. No new computation.</w:t>
      </w:r>
    </w:p>
    <w:p>
      <w:pPr>
        <w:numPr>
          <w:ilvl w:val="0"/>
          <w:numId w:val="1009"/>
        </w:numPr>
      </w:pPr>
      <w:r>
        <w:t xml:space="preserve">Snapshot window size is a small multiple of τ_stdp, which is derived from the Genesis physics timestep at runtime — so the window is a runtime value, not hardcoded.</w:t>
      </w:r>
    </w:p>
    <w:p>
      <w:pPr>
        <w:numPr>
          <w:ilvl w:val="0"/>
          <w:numId w:val="1009"/>
        </w:numPr>
      </w:pPr>
      <w:r>
        <w:t xml:space="preserve">Shared-memory interface uses no synchronization that can block the brain. If the brain outruns the registry, the registry misses reads; it never imposes back-pressure.</w:t>
      </w:r>
    </w:p>
    <w:bookmarkEnd w:id="48"/>
    <w:bookmarkStart w:id="49" w:name="four-layer-structure"/>
    <w:p>
      <w:pPr>
        <w:pStyle w:val="Heading2"/>
      </w:pPr>
      <w:r>
        <w:t xml:space="preserve">Four-Layer Structure</w:t>
      </w:r>
    </w:p>
    <w:p>
      <w:pPr>
        <w:numPr>
          <w:ilvl w:val="0"/>
          <w:numId w:val="1010"/>
        </w:numPr>
      </w:pPr>
      <w:r>
        <w:t xml:space="preserve">Layer 1 — Buffer Interface: read-only memory-mapped consumer of the activation buffer; watches the broadcast value for the trigger.</w:t>
      </w:r>
    </w:p>
    <w:p>
      <w:pPr>
        <w:numPr>
          <w:ilvl w:val="0"/>
          <w:numId w:val="1010"/>
        </w:numPr>
      </w:pPr>
      <w:r>
        <w:t xml:space="preserve">Layer 2 — Snapshot Store: significance-triggered records (sim_time, phase label, trigger magnitude and predictive-core level, four internal-state dimensions with split energy components, sparse active nodes, rolling window context).</w:t>
      </w:r>
    </w:p>
    <w:p>
      <w:pPr>
        <w:numPr>
          <w:ilvl w:val="0"/>
          <w:numId w:val="1010"/>
        </w:numPr>
      </w:pPr>
      <w:r>
        <w:t xml:space="preserve">Layer 3 — Concept Candidate Detector: scans snapshot history for recurring co-activation signatures; computes stability score, generalization breadth, channel profile, cross-modal flag, and lifecycle status.</w:t>
      </w:r>
    </w:p>
    <w:p>
      <w:pPr>
        <w:numPr>
          <w:ilvl w:val="0"/>
          <w:numId w:val="1010"/>
        </w:numPr>
      </w:pPr>
      <w:r>
        <w:t xml:space="preserve">Layer 4 — Behavioral Log: event-based read on motor output and Genesis contact data, plus a sequence detector that operationalizes the Eden door observable states; cross-references to concept candidates by sim_time via concept_refs.</w:t>
      </w:r>
    </w:p>
    <w:bookmarkEnd w:id="49"/>
    <w:bookmarkStart w:id="50" w:name="supporting-decisions"/>
    <w:p>
      <w:pPr>
        <w:pStyle w:val="Heading2"/>
      </w:pPr>
      <w:r>
        <w:t xml:space="preserve">Supporting Decisions</w:t>
      </w:r>
    </w:p>
    <w:p>
      <w:pPr>
        <w:numPr>
          <w:ilvl w:val="0"/>
          <w:numId w:val="1011"/>
        </w:numPr>
      </w:pPr>
      <w:r>
        <w:t xml:space="preserve">Phase labels are assigned by the registry from observed data, never declared by the brain. They are detection heuristics, not gates — nothing in the architecture changes when a label changes.</w:t>
      </w:r>
    </w:p>
    <w:p>
      <w:pPr>
        <w:numPr>
          <w:ilvl w:val="0"/>
          <w:numId w:val="1011"/>
        </w:numPr>
      </w:pPr>
      <w:r>
        <w:t xml:space="preserve">Alert layer for headless runs: threshold notifications (first stable concept, phase transition, behavioral sequence recurrence, candidate degrading, chronic depletion, first door sequence). Write-out only, no path back to the brain.</w:t>
      </w:r>
    </w:p>
    <w:p>
      <w:pPr>
        <w:numPr>
          <w:ilvl w:val="0"/>
          <w:numId w:val="1011"/>
        </w:numPr>
      </w:pPr>
      <w:r>
        <w:t xml:space="preserve">Visualization: native Genesis viewer for the third-person physics feed; the raw stereo feed surfaced read-only for the first-person view; a lightweight dashboard (Streamlit or equivalent) reading the registry store for the specialization map, concept timelines, internal-state trajectories, and behavioral sequences. Off-the-shelf NN-visualization tools rejected — they assume layered/gradient architectures that do not match a sparse Hebbian population. Custom tooling only if the standard dashboard proves insufficient.</w:t>
      </w:r>
    </w:p>
    <w:p>
      <w:pPr>
        <w:numPr>
          <w:ilvl w:val="0"/>
          <w:numId w:val="1011"/>
        </w:numPr>
      </w:pPr>
      <w:r>
        <w:t xml:space="preserve">All schemas are provisional and will be revised once the Genesis build produces real data shapes. The architecture’s isolation constraints are fixed; the field sets and thresholds are working drafts.</w:t>
      </w:r>
    </w:p>
    <w:bookmarkEnd w:id="50"/>
    <w:bookmarkEnd w:id="51"/>
    <w:bookmarkStart w:id="52" w:name="phase-progress"/>
    <w:p>
      <w:pPr>
        <w:pStyle w:val="Heading1"/>
      </w:pPr>
      <w:r>
        <w:t xml:space="preserve">Phase Progress</w:t>
      </w:r>
    </w:p>
    <w:tbl>
      <w:tblPr>
        <w:tblStyle w:val="Table"/>
        <w:tblW w:type="pct" w:w="5000"/>
        <w:tblLook w:firstRow="1" w:lastRow="0" w:firstColumn="0" w:lastColumn="0" w:noHBand="0" w:noVBand="0" w:val="0020"/>
        <w:jc w:val="start"/>
      </w:tblPr>
      <w:tblGrid>
        <w:gridCol w:w="1745"/>
        <w:gridCol w:w="6174"/>
      </w:tblGrid>
      <w:tr>
        <w:trPr>
          <w:tblHeader w:val="true"/>
        </w:trPr>
        <w:tc>
          <w:tcPr/>
          <w:p>
            <w:pPr>
              <w:pStyle w:val="Compact"/>
              <w:jc w:val="left"/>
            </w:pPr>
            <w:r>
              <w:rPr>
                <w:bCs/>
                <w:b/>
              </w:rPr>
              <w:t xml:space="preserve">Phase</w:t>
            </w:r>
          </w:p>
        </w:tc>
        <w:tc>
          <w:tcPr/>
          <w:p>
            <w:pPr>
              <w:pStyle w:val="Compact"/>
              <w:jc w:val="left"/>
            </w:pPr>
            <w:r>
              <w:rPr>
                <w:bCs/>
                <w:b/>
              </w:rPr>
              <w:t xml:space="preserve">Status / Notes</w:t>
            </w:r>
          </w:p>
        </w:tc>
      </w:tr>
      <w:tr>
        <w:tc>
          <w:tcPr/>
          <w:p>
            <w:pPr>
              <w:pStyle w:val="Compact"/>
              <w:jc w:val="left"/>
            </w:pPr>
            <w:r>
              <w:t xml:space="preserve">Pre-implementation</w:t>
            </w:r>
          </w:p>
        </w:tc>
        <w:tc>
          <w:tcPr/>
          <w:p>
            <w:pPr>
              <w:pStyle w:val="Compact"/>
              <w:jc w:val="left"/>
            </w:pPr>
            <w:r>
              <w:t xml:space="preserve">IN PROGRESS. Architecture v4.7, Brain Map v3.4, Hypothesis v1.2, Eden v0.4, Vincent Embodiment v0.1, Positioning v3.0. Environment verified. Registry design drafted at v0.1. Body design closed.</w:t>
            </w:r>
          </w:p>
        </w:tc>
      </w:tr>
      <w:tr>
        <w:tc>
          <w:tcPr/>
          <w:p>
            <w:pPr>
              <w:pStyle w:val="Compact"/>
              <w:jc w:val="left"/>
            </w:pPr>
            <w:r>
              <w:t xml:space="preserve">Efference POC (pre-Genesis milestone)</w:t>
            </w:r>
          </w:p>
        </w:tc>
        <w:tc>
          <w:tcPr/>
          <w:p>
            <w:pPr>
              <w:pStyle w:val="Compact"/>
              <w:jc w:val="left"/>
            </w:pPr>
            <w:r>
              <w:t xml:space="preserve">IN PROGRESS. Physics world, core loop, persistence-baseline predictor, and read-only CSV logger running. Efference-informed forward model next.</w:t>
            </w:r>
          </w:p>
        </w:tc>
      </w:tr>
      <w:tr>
        <w:tc>
          <w:tcPr/>
          <w:p>
            <w:pPr>
              <w:pStyle w:val="Compact"/>
              <w:jc w:val="left"/>
            </w:pPr>
            <w:r>
              <w:t xml:space="preserve">Genesis (Phase 1)</w:t>
            </w:r>
          </w:p>
        </w:tc>
        <w:tc>
          <w:tcPr/>
          <w:p>
            <w:pPr>
              <w:pStyle w:val="Compact"/>
              <w:jc w:val="left"/>
            </w:pPr>
            <w:r>
              <w:t xml:space="preserve">NOT STARTED. Eden design complete at v0.4. Registry design drafted. Body design closed. Brain substrate implementation pending.</w:t>
            </w:r>
          </w:p>
        </w:tc>
      </w:tr>
      <w:tr>
        <w:tc>
          <w:tcPr/>
          <w:p>
            <w:pPr>
              <w:pStyle w:val="Compact"/>
              <w:jc w:val="left"/>
            </w:pPr>
            <w:r>
              <w:t xml:space="preserve">Anima (Phase 2)</w:t>
            </w:r>
          </w:p>
        </w:tc>
        <w:tc>
          <w:tcPr/>
          <w:p>
            <w:pPr>
              <w:pStyle w:val="Compact"/>
              <w:jc w:val="left"/>
            </w:pPr>
            <w:r>
              <w:t xml:space="preserve">NOT STARTED. Depends on Genesis phase stability.</w:t>
            </w:r>
          </w:p>
        </w:tc>
      </w:tr>
      <w:tr>
        <w:tc>
          <w:tcPr/>
          <w:p>
            <w:pPr>
              <w:pStyle w:val="Compact"/>
              <w:jc w:val="left"/>
            </w:pPr>
            <w:r>
              <w:t xml:space="preserve">Substrate (Phase 3)</w:t>
            </w:r>
          </w:p>
        </w:tc>
        <w:tc>
          <w:tcPr/>
          <w:p>
            <w:pPr>
              <w:pStyle w:val="Compact"/>
              <w:jc w:val="left"/>
            </w:pPr>
            <w:r>
              <w:t xml:space="preserve">NOT STARTED. Depends on Anima.</w:t>
            </w:r>
          </w:p>
        </w:tc>
      </w:tr>
      <w:tr>
        <w:tc>
          <w:tcPr/>
          <w:p>
            <w:pPr>
              <w:pStyle w:val="Compact"/>
              <w:jc w:val="left"/>
            </w:pPr>
            <w:r>
              <w:t xml:space="preserve">Logos (Phase 4)</w:t>
            </w:r>
          </w:p>
        </w:tc>
        <w:tc>
          <w:tcPr/>
          <w:p>
            <w:pPr>
              <w:pStyle w:val="Compact"/>
              <w:jc w:val="left"/>
            </w:pPr>
            <w:r>
              <w:t xml:space="preserve">NOT STARTED. Depends on Substrate. Vincent’s entry into Eden occurs in this phase.</w:t>
            </w:r>
          </w:p>
        </w:tc>
      </w:tr>
      <w:tr>
        <w:tc>
          <w:tcPr/>
          <w:p>
            <w:pPr>
              <w:pStyle w:val="Compact"/>
              <w:jc w:val="left"/>
            </w:pPr>
            <w:r>
              <w:t xml:space="preserve">Telos (Phase 5)</w:t>
            </w:r>
          </w:p>
        </w:tc>
        <w:tc>
          <w:tcPr/>
          <w:p>
            <w:pPr>
              <w:pStyle w:val="Compact"/>
              <w:jc w:val="left"/>
            </w:pPr>
            <w:r>
              <w:t xml:space="preserve">NOT STARTED. Depends on Logos.</w:t>
            </w:r>
          </w:p>
        </w:tc>
      </w:tr>
    </w:tbl>
    <w:bookmarkEnd w:id="52"/>
    <w:bookmarkStart w:id="63" w:name="open-tasks"/>
    <w:p>
      <w:pPr>
        <w:pStyle w:val="Heading1"/>
      </w:pPr>
      <w:r>
        <w:t xml:space="preserve">Open Tasks</w:t>
      </w:r>
    </w:p>
    <w:bookmarkStart w:id="53" w:name="X24faa5414b7cc909e55c36dabf8fbce2fbb5b2c"/>
    <w:p>
      <w:pPr>
        <w:pStyle w:val="Heading2"/>
      </w:pPr>
      <w:r>
        <w:t xml:space="preserve">Completed — Session 5 (Specification Incorporation)</w:t>
      </w:r>
    </w:p>
    <w:p>
      <w:pPr>
        <w:numPr>
          <w:ilvl w:val="0"/>
          <w:numId w:val="1012"/>
        </w:numPr>
      </w:pPr>
      <w:r>
        <w:t xml:space="preserve">DONE. Structural ceiling, decay, and pruning folded into Architecture v4.6 Section 3.5 Local Plasticity Stack.</w:t>
      </w:r>
    </w:p>
    <w:p>
      <w:pPr>
        <w:numPr>
          <w:ilvl w:val="0"/>
          <w:numId w:val="1012"/>
        </w:numPr>
      </w:pPr>
      <w:r>
        <w:t xml:space="preserve">DONE. Gap 11 opened in Brain Model Mapping v3.4: synaptic pruning / structural maintenance, grounded in Section 4A.</w:t>
      </w:r>
    </w:p>
    <w:p>
      <w:pPr>
        <w:numPr>
          <w:ilvl w:val="0"/>
          <w:numId w:val="1012"/>
        </w:numPr>
      </w:pPr>
      <w:r>
        <w:t xml:space="preserve">DONE. Node formally specified per Finding 3 capability set in Architecture v4.6 Section 3.5.</w:t>
      </w:r>
    </w:p>
    <w:p>
      <w:pPr>
        <w:numPr>
          <w:ilvl w:val="0"/>
          <w:numId w:val="1012"/>
        </w:numPr>
      </w:pPr>
      <w:r>
        <w:t xml:space="preserve">DONE. Body design incorporated into Architecture v4.6 Section 3.1 Embodiment.</w:t>
      </w:r>
    </w:p>
    <w:p>
      <w:pPr>
        <w:numPr>
          <w:ilvl w:val="0"/>
          <w:numId w:val="1012"/>
        </w:numPr>
      </w:pPr>
      <w:r>
        <w:t xml:space="preserve">DONE. Vision and stereo audition incorporated into Architecture v4.6 Section 3.2; sampling-rate asymmetry added to Section 3.3.</w:t>
      </w:r>
    </w:p>
    <w:p>
      <w:pPr>
        <w:numPr>
          <w:ilvl w:val="0"/>
          <w:numId w:val="1012"/>
        </w:numPr>
      </w:pPr>
      <w:r>
        <w:t xml:space="preserve">DONE. Quantitative growth and pruning rules incorporated into Architecture v4.6 Section 3.5. τ_stdp derived from Genesis physics timestep at runtime.</w:t>
      </w:r>
    </w:p>
    <w:bookmarkEnd w:id="53"/>
    <w:bookmarkStart w:id="54" w:name="completed-session-6"/>
    <w:p>
      <w:pPr>
        <w:pStyle w:val="Heading2"/>
      </w:pPr>
      <w:r>
        <w:t xml:space="preserve">Completed — Session 6</w:t>
      </w:r>
    </w:p>
    <w:p>
      <w:pPr>
        <w:numPr>
          <w:ilvl w:val="0"/>
          <w:numId w:val="1013"/>
        </w:numPr>
      </w:pPr>
      <w:r>
        <w:t xml:space="preserve">DONE. Eden updated to v0.3: cave starting environment, door as registry observation instrument, water trickle as latent directional signal, cloth and iron materials added.</w:t>
      </w:r>
    </w:p>
    <w:p>
      <w:pPr>
        <w:numPr>
          <w:ilvl w:val="0"/>
          <w:numId w:val="1013"/>
        </w:numPr>
      </w:pPr>
      <w:r>
        <w:t xml:space="preserve">DONE. Registry design drafted at v0.1 as an active companion document — four-layer structure, phase labelling, alerting, visualization decision. Closes the near-term registry design task.</w:t>
      </w:r>
    </w:p>
    <w:p>
      <w:pPr>
        <w:numPr>
          <w:ilvl w:val="0"/>
          <w:numId w:val="1013"/>
        </w:numPr>
      </w:pPr>
      <w:r>
        <w:t xml:space="preserve">DONE. Visualization tooling decision: native Genesis viewer plus lightweight dashboard; custom tooling deferred unless proven necessary.</w:t>
      </w:r>
    </w:p>
    <w:bookmarkEnd w:id="54"/>
    <w:bookmarkStart w:id="55" w:name="completed-session-7"/>
    <w:p>
      <w:pPr>
        <w:pStyle w:val="Heading2"/>
      </w:pPr>
      <w:r>
        <w:t xml:space="preserve">Completed — Session 7</w:t>
      </w:r>
    </w:p>
    <w:p>
      <w:pPr>
        <w:numPr>
          <w:ilvl w:val="0"/>
          <w:numId w:val="1014"/>
        </w:numPr>
      </w:pPr>
      <w:r>
        <w:t xml:space="preserve">DONE. Language acquisition path specified: books and cave drawings as found symbolic substrate in Eden; auditory language grounded in Vincent’s physical presence rather than a disembodied voice or scripted NPC.</w:t>
      </w:r>
    </w:p>
    <w:p>
      <w:pPr>
        <w:numPr>
          <w:ilvl w:val="0"/>
          <w:numId w:val="1014"/>
        </w:numPr>
      </w:pPr>
      <w:r>
        <w:t xml:space="preserve">DONE. Vincent’s role in Eden resolved: physically embodied teaching presence, entering after Arche crosses the door on its own. Parental framing adopted — orientation toward Arche’s development is not a constraint violation; the mechanism remains grounded.</w:t>
      </w:r>
    </w:p>
    <w:p>
      <w:pPr>
        <w:numPr>
          <w:ilvl w:val="0"/>
          <w:numId w:val="1014"/>
        </w:numPr>
      </w:pPr>
      <w:r>
        <w:t xml:space="preserve">DONE. Eden updated to v0.4: cave drawings as found symbolic substrate (iconic body-state depictions), books as found objects with iconic-to-abstract progression, Day 6 clarified as Arche’s phase alone, Vincent’s Entry section added, Vincent registry observables added, Vincent’s voice routed through physics-grounded spatial audio, Day 2 scale note added.</w:t>
      </w:r>
    </w:p>
    <w:p>
      <w:pPr>
        <w:numPr>
          <w:ilvl w:val="0"/>
          <w:numId w:val="1014"/>
        </w:numPr>
      </w:pPr>
      <w:r>
        <w:t xml:space="preserve">DONE. Vincent — Embodiment and Presence Design v0.1 created as new companion document: intent-driven locomotion, direct/indirect control split, Quest Pro hardware path, integration layer as open engineering task, hand-interaction conclusion, honesty-about-limitations framework, registry observables for Vincent’s arc.</w:t>
      </w:r>
    </w:p>
    <w:p>
      <w:pPr>
        <w:numPr>
          <w:ilvl w:val="0"/>
          <w:numId w:val="1014"/>
        </w:numPr>
      </w:pPr>
      <w:r>
        <w:t xml:space="preserve">DONE. Departure signaling identified as a load-bearing social prediction: Vincent must communicate consistently before every headless run. Consistency of that signal is the first reliable social prediction Arche can form about another agent.</w:t>
      </w:r>
    </w:p>
    <w:bookmarkEnd w:id="55"/>
    <w:bookmarkStart w:id="56" w:name="completed-sessions-8-poc"/>
    <w:p>
      <w:pPr>
        <w:pStyle w:val="Heading2"/>
      </w:pPr>
      <w:r>
        <w:t xml:space="preserve">Completed — Sessions 8+ (POC)</w:t>
      </w:r>
    </w:p>
    <w:p>
      <w:pPr>
        <w:numPr>
          <w:ilvl w:val="0"/>
          <w:numId w:val="1015"/>
        </w:numPr>
      </w:pPr>
      <w:r>
        <w:t xml:space="preserve">DONE. Proof of Concept — Efference Copy Self/World Discrimination v0.1 specified.</w:t>
      </w:r>
    </w:p>
    <w:p>
      <w:pPr>
        <w:numPr>
          <w:ilvl w:val="0"/>
          <w:numId w:val="1015"/>
        </w:numPr>
      </w:pPr>
      <w:r>
        <w:t xml:space="preserve">DONE. Physics spike: fixed-pivot arm on a static anchor, free ball, fixed wall segment, zero gravity (top-down), SimpleMotor at max_force 100000, fixed 1/60 timestep. Three error signatures confirmed: free swing (self), blocked at wall (world, repeatable), ball contact (world, unpredicted).</w:t>
      </w:r>
    </w:p>
    <w:p>
      <w:pPr>
        <w:numPr>
          <w:ilvl w:val="0"/>
          <w:numId w:val="1015"/>
        </w:numPr>
      </w:pPr>
      <w:r>
        <w:t xml:space="preserve">DONE. Core loop scaffold in four files: run.py (conductor), world.py (Pymunk behind the World interface), forward_model.py (persistence baseline, predicts last state), logger.py (read-only CSV with _pred/_obs/_err per channel).</w:t>
      </w:r>
    </w:p>
    <w:p>
      <w:pPr>
        <w:numPr>
          <w:ilvl w:val="0"/>
          <w:numId w:val="1015"/>
        </w:numPr>
      </w:pPr>
      <w:r>
        <w:t xml:space="preserve">DONE. Ye (2026) incorporated: Architecture v4.7, Positioning v3.0.</w:t>
      </w:r>
    </w:p>
    <w:bookmarkEnd w:id="56"/>
    <w:bookmarkStart w:id="57" w:name="immediate-efference-poc"/>
    <w:p>
      <w:pPr>
        <w:pStyle w:val="Heading2"/>
      </w:pPr>
      <w:r>
        <w:t xml:space="preserve">Immediate — Efference POC</w:t>
      </w:r>
    </w:p>
    <w:p>
      <w:pPr>
        <w:numPr>
          <w:ilvl w:val="0"/>
          <w:numId w:val="1016"/>
        </w:numPr>
      </w:pPr>
      <w:r>
        <w:t xml:space="preserve">Push Architecture v4.7, Positioning v3.0, and Development Log v0.8 to the public repository. Then point Claude Code in the private POC repository at the updated public spec before any new prediction-layer code is written.</w:t>
      </w:r>
    </w:p>
    <w:p>
      <w:pPr>
        <w:numPr>
          <w:ilvl w:val="0"/>
          <w:numId w:val="1016"/>
        </w:numPr>
      </w:pPr>
      <w:r>
        <w:t xml:space="preserve">Implement the efference-informed forward model in forward_model.py, replacing the persistence baseline in the same slot. Input: motor command plus current proprioceptive state (angle, angular_velocity). Output: predicted proprioceptive state. world.py stays physics and body only.</w:t>
      </w:r>
    </w:p>
    <w:p>
      <w:pPr>
        <w:numPr>
          <w:ilvl w:val="0"/>
          <w:numId w:val="1016"/>
        </w:numPr>
      </w:pPr>
      <w:r>
        <w:t xml:space="preserve">Learning rule must be local. No autograd, no backward pass.</w:t>
      </w:r>
    </w:p>
    <w:p>
      <w:pPr>
        <w:numPr>
          <w:ilvl w:val="0"/>
          <w:numId w:val="1016"/>
        </w:numPr>
      </w:pPr>
      <w:r>
        <w:t xml:space="preserve">Instrument agency gain (Err_world − Err_self) in the logger: a prediction with action information versus one without. Read-only; logged, never optimized.</w:t>
      </w:r>
    </w:p>
    <w:p>
      <w:pPr>
        <w:numPr>
          <w:ilvl w:val="0"/>
          <w:numId w:val="1016"/>
        </w:numPr>
      </w:pPr>
      <w:r>
        <w:t xml:space="preserve">Define the separation criterion before running: what gap between self-error and world-error bands counts as a boundary versus noise.</w:t>
      </w:r>
    </w:p>
    <w:p>
      <w:pPr>
        <w:numPr>
          <w:ilvl w:val="0"/>
          <w:numId w:val="1016"/>
        </w:numPr>
      </w:pPr>
      <w:r>
        <w:t xml:space="preserve">Decide whether the contact channel reports impulse or force (total_impulse / dt); currently summed arbiter impulse.</w:t>
      </w:r>
    </w:p>
    <w:p>
      <w:pPr>
        <w:numPr>
          <w:ilvl w:val="0"/>
          <w:numId w:val="1016"/>
        </w:numPr>
      </w:pPr>
      <w:r>
        <w:t xml:space="preserve">Before publishing results: readable code, the pre-defined metric, and an honest writeup of what the POC shows and does not show (entry condition in Arche’s substrate, not the developmental system).</w:t>
      </w:r>
    </w:p>
    <w:bookmarkEnd w:id="57"/>
    <w:bookmarkStart w:id="58" w:name="immediate-genesis-phase-preparation"/>
    <w:p>
      <w:pPr>
        <w:pStyle w:val="Heading2"/>
      </w:pPr>
      <w:r>
        <w:t xml:space="preserve">Immediate — Genesis Phase Preparation</w:t>
      </w:r>
    </w:p>
    <w:p>
      <w:pPr>
        <w:numPr>
          <w:ilvl w:val="0"/>
          <w:numId w:val="1017"/>
        </w:numPr>
      </w:pPr>
      <w:r>
        <w:t xml:space="preserve">Source or adapt a human URDF for the bipedal body. Verify joint hierarchy includes independent finger actuation.</w:t>
      </w:r>
    </w:p>
    <w:p>
      <w:pPr>
        <w:numPr>
          <w:ilvl w:val="0"/>
          <w:numId w:val="1017"/>
        </w:numPr>
      </w:pPr>
      <w:r>
        <w:t xml:space="preserve">Build Eden per the seven-day order in Eden v0.4. Day 1 (day/night cycle) first.</w:t>
      </w:r>
    </w:p>
    <w:p>
      <w:pPr>
        <w:numPr>
          <w:ilvl w:val="0"/>
          <w:numId w:val="1017"/>
        </w:numPr>
      </w:pPr>
      <w:r>
        <w:t xml:space="preserve">Verify continuous contact force waveform access at required time resolution via Genesis API.</w:t>
      </w:r>
    </w:p>
    <w:p>
      <w:pPr>
        <w:numPr>
          <w:ilvl w:val="0"/>
          <w:numId w:val="1017"/>
        </w:numPr>
      </w:pPr>
      <w:r>
        <w:t xml:space="preserve">Verify door physics: confirm the handle-lift-then-push sequence (or equivalent deliberate-effort mechanism) is implementable with Genesis joint constraints and that the resistance threshold prevents accidental opening.</w:t>
      </w:r>
    </w:p>
    <w:p>
      <w:pPr>
        <w:numPr>
          <w:ilvl w:val="0"/>
          <w:numId w:val="1017"/>
        </w:numPr>
      </w:pPr>
      <w:r>
        <w:t xml:space="preserve">Implement the core loop skeleton: sensory encoding → predictive core → prediction error → memory write → registry snapshot.</w:t>
      </w:r>
    </w:p>
    <w:bookmarkEnd w:id="58"/>
    <w:bookmarkStart w:id="59" w:name="verification-hardware-budget"/>
    <w:p>
      <w:pPr>
        <w:pStyle w:val="Heading2"/>
      </w:pPr>
      <w:r>
        <w:t xml:space="preserve">Verification — Hardware Budget</w:t>
      </w:r>
    </w:p>
    <w:p>
      <w:pPr>
        <w:numPr>
          <w:ilvl w:val="0"/>
          <w:numId w:val="1018"/>
        </w:numPr>
      </w:pPr>
      <w:r>
        <w:t xml:space="preserve">Benchmark ROCm sparse-tensor performance on the 6800XT. Determine whether a sparse or dense-bounded node representation is the right strategy.</w:t>
      </w:r>
    </w:p>
    <w:p>
      <w:pPr>
        <w:numPr>
          <w:ilvl w:val="0"/>
          <w:numId w:val="1018"/>
        </w:numPr>
      </w:pPr>
      <w:r>
        <w:t xml:space="preserve">Measure actual world VRAM cost (Genesis physics + Eden geometry + Luisa stereo) to confirm the 3–6 GB bound and finalize the brain working-set budget.</w:t>
      </w:r>
    </w:p>
    <w:p>
      <w:pPr>
        <w:numPr>
          <w:ilvl w:val="0"/>
          <w:numId w:val="1018"/>
        </w:numPr>
      </w:pPr>
      <w:r>
        <w:t xml:space="preserve">Confirm Luisa ray tracer runs on the 6800XT via Vulkan and determine the camera sensor API surface (RGB, depth, disparity).</w:t>
      </w:r>
    </w:p>
    <w:p>
      <w:pPr>
        <w:numPr>
          <w:ilvl w:val="0"/>
          <w:numId w:val="1018"/>
        </w:numPr>
      </w:pPr>
      <w:r>
        <w:t xml:space="preserve">Measure stereo camera frame rate relative to physics timestep; calibrate visual encoding rate to sustainable throughput.</w:t>
      </w:r>
    </w:p>
    <w:p>
      <w:pPr>
        <w:numPr>
          <w:ilvl w:val="0"/>
          <w:numId w:val="1018"/>
        </w:numPr>
      </w:pPr>
      <w:r>
        <w:t xml:space="preserve">Measure PCIe paging latency under realistic working-set churn to validate the temporal-coherence constraint.</w:t>
      </w:r>
    </w:p>
    <w:bookmarkEnd w:id="59"/>
    <w:bookmarkStart w:id="60" w:name="X1f6ed14db8c836d5ebbb72c1e004ae2c68aacf3"/>
    <w:p>
      <w:pPr>
        <w:pStyle w:val="Heading2"/>
      </w:pPr>
      <w:r>
        <w:t xml:space="preserve">Near-Term — Registry Build (follows Genesis data)</w:t>
      </w:r>
    </w:p>
    <w:p>
      <w:pPr>
        <w:numPr>
          <w:ilvl w:val="0"/>
          <w:numId w:val="1019"/>
        </w:numPr>
      </w:pPr>
      <w:r>
        <w:t xml:space="preserve">Calibrate the snapshot window multiple of τ_stdp once the physics timestep is fixed and real broadcast events can be inspected.</w:t>
      </w:r>
    </w:p>
    <w:p>
      <w:pPr>
        <w:numPr>
          <w:ilvl w:val="0"/>
          <w:numId w:val="1019"/>
        </w:numPr>
      </w:pPr>
      <w:r>
        <w:t xml:space="preserve">Calibrate the significance threshold against the real distribution of broadcast magnitudes.</w:t>
      </w:r>
    </w:p>
    <w:p>
      <w:pPr>
        <w:numPr>
          <w:ilvl w:val="0"/>
          <w:numId w:val="1019"/>
        </w:numPr>
      </w:pPr>
      <w:r>
        <w:t xml:space="preserve">Define the force-waveform fingerprinting scheme (what counts as the same material signature) during the sensory-encoding build.</w:t>
      </w:r>
    </w:p>
    <w:p>
      <w:pPr>
        <w:numPr>
          <w:ilvl w:val="0"/>
          <w:numId w:val="1019"/>
        </w:numPr>
      </w:pPr>
      <w:r>
        <w:t xml:space="preserve">Define behavioral event segmentation thresholds against real body-state data.</w:t>
      </w:r>
    </w:p>
    <w:p>
      <w:pPr>
        <w:numPr>
          <w:ilvl w:val="0"/>
          <w:numId w:val="1019"/>
        </w:numPr>
      </w:pPr>
      <w:r>
        <w:t xml:space="preserve">Build the registry as an asynchronous read-only process in the DRAM tier, per Registry Design v0.1.</w:t>
      </w:r>
    </w:p>
    <w:bookmarkEnd w:id="60"/>
    <w:bookmarkStart w:id="61" w:name="X8c0520dc033474104c17bed8f0b948ff06b0bf8"/>
    <w:p>
      <w:pPr>
        <w:pStyle w:val="Heading2"/>
      </w:pPr>
      <w:r>
        <w:t xml:space="preserve">Near-Term — Vincent Embodiment (pre-Logos, not on Genesis critical path)</w:t>
      </w:r>
    </w:p>
    <w:p>
      <w:pPr>
        <w:numPr>
          <w:ilvl w:val="0"/>
          <w:numId w:val="1020"/>
        </w:numPr>
      </w:pPr>
      <w:r>
        <w:t xml:space="preserve">Build the Quest Pro → Genesis integration layer: map head pose, hand positions, eye gaze, and facial expression to control signals and joint targets on Vincent’s Genesis body.</w:t>
      </w:r>
    </w:p>
    <w:p>
      <w:pPr>
        <w:numPr>
          <w:ilvl w:val="0"/>
          <w:numId w:val="1020"/>
        </w:numPr>
      </w:pPr>
      <w:r>
        <w:t xml:space="preserve">Design the intent-driven locomotion controller: translate movement-intent input into physically honest gait, balance, and foot placement on the Genesis humanoid.</w:t>
      </w:r>
    </w:p>
    <w:p>
      <w:pPr>
        <w:numPr>
          <w:ilvl w:val="0"/>
          <w:numId w:val="1020"/>
        </w:numPr>
      </w:pPr>
      <w:r>
        <w:t xml:space="preserve">Route the operator microphone through the physics-grounded spatial audio system so Vincent’s voice originates at his mouth position with ITD/ILD spatial cues.</w:t>
      </w:r>
    </w:p>
    <w:p>
      <w:pPr>
        <w:numPr>
          <w:ilvl w:val="0"/>
          <w:numId w:val="1020"/>
        </w:numPr>
      </w:pPr>
      <w:r>
        <w:t xml:space="preserve">Specify Vincent’s figure: Arche-adjacent humanoid morphology, joint hierarchy compatible with the locomotion controller and with object manipulation.</w:t>
      </w:r>
    </w:p>
    <w:p>
      <w:pPr>
        <w:numPr>
          <w:ilvl w:val="0"/>
          <w:numId w:val="1020"/>
        </w:numPr>
      </w:pPr>
      <w:r>
        <w:t xml:space="preserve">Define the grasp-intent inference scheme so Genesis physics assists with contact and manipulation without requiring exact finger control.</w:t>
      </w:r>
    </w:p>
    <w:bookmarkEnd w:id="61"/>
    <w:bookmarkStart w:id="62" w:name="ongoing-documentation"/>
    <w:p>
      <w:pPr>
        <w:pStyle w:val="Heading2"/>
      </w:pPr>
      <w:r>
        <w:t xml:space="preserve">Ongoing — Documentation</w:t>
      </w:r>
    </w:p>
    <w:p>
      <w:pPr>
        <w:numPr>
          <w:ilvl w:val="0"/>
          <w:numId w:val="1021"/>
        </w:numPr>
      </w:pPr>
      <w:r>
        <w:t xml:space="preserve">Complete secondary hypotheses, open questions, and out-of-scope sections of the Research Hypothesis Document.</w:t>
      </w:r>
    </w:p>
    <w:p>
      <w:pPr>
        <w:numPr>
          <w:ilvl w:val="0"/>
          <w:numId w:val="1021"/>
        </w:numPr>
      </w:pPr>
      <w:r>
        <w:t xml:space="preserve">Investigate the auditory integration path — Genesis has no native audio; evaluate physics-grounded spatial audio as a possible standalone mini-project.</w:t>
      </w:r>
    </w:p>
    <w:p>
      <w:pPr>
        <w:numPr>
          <w:ilvl w:val="0"/>
          <w:numId w:val="1021"/>
        </w:numPr>
      </w:pPr>
      <w:r>
        <w:t xml:space="preserve">Contribute the Ubuntu 26.04 libxml2 workaround upstream.</w:t>
      </w:r>
    </w:p>
    <w:p>
      <w:pPr>
        <w:numPr>
          <w:ilvl w:val="0"/>
          <w:numId w:val="1021"/>
        </w:numPr>
      </w:pPr>
      <w:r>
        <w:t xml:space="preserve">Monitor upstream Nyx renderer for AMD/Vulkan support; treat as optional future upgrade, not a dependency.</w:t>
      </w:r>
    </w:p>
    <w:p>
      <w:pPr>
        <w:numPr>
          <w:ilvl w:val="0"/>
          <w:numId w:val="1021"/>
        </w:numPr>
      </w:pPr>
      <w:r>
        <w:t xml:space="preserve">Next Positioning revision: evaluate</w:t>
      </w:r>
      <w:r>
        <w:t xml:space="preserve"> </w:t>
      </w:r>
      <w:r>
        <w:t xml:space="preserve">“</w:t>
      </w:r>
      <w:r>
        <w:t xml:space="preserve">Self Model for Embodied Artificial Intelligence</w:t>
      </w:r>
      <w:r>
        <w:t xml:space="preserve">”</w:t>
      </w:r>
      <w:r>
        <w:t xml:space="preserve"> </w:t>
      </w:r>
      <w:r>
        <w:t xml:space="preserve">(Journal of Computer Science and Technology, 2026, DOI 10.1007/s11390-026-6289-3). Its six-level developmental hierarchy (L0–L5) is thematically close to Arche’s phase structure; built on a different methodological base.</w:t>
      </w:r>
    </w:p>
    <w:bookmarkEnd w:id="62"/>
    <w:bookmarkEnd w:id="63"/>
    <w:bookmarkStart w:id="73" w:name="session-log"/>
    <w:p>
      <w:pPr>
        <w:pStyle w:val="Heading1"/>
      </w:pPr>
      <w:r>
        <w:t xml:space="preserve">Session Log</w:t>
      </w:r>
    </w:p>
    <w:bookmarkStart w:id="64" w:name="october-23-2026"/>
    <w:p>
      <w:pPr>
        <w:pStyle w:val="Heading2"/>
      </w:pPr>
      <w:r>
        <w:t xml:space="preserve">October 2–3, 2026</w:t>
      </w:r>
    </w:p>
    <w:p>
      <w:pPr>
        <w:pStyle w:val="FirstParagraph"/>
      </w:pPr>
      <w:r>
        <w:rPr>
          <w:bCs/>
          <w:b/>
        </w:rPr>
        <w:t xml:space="preserve">Accomplished:</w:t>
      </w:r>
    </w:p>
    <w:p>
      <w:pPr>
        <w:numPr>
          <w:ilvl w:val="0"/>
          <w:numId w:val="1022"/>
        </w:numPr>
      </w:pPr>
      <w:r>
        <w:t xml:space="preserve">Code review of the four POC files. Loop confirmed honest and correctly structured: read sensors → predict → apply command → step physics → read sensors → error per channel → log. Persistence baseline ignores the motor command, so all self-caused motion currently registers as error — the deliberate</w:t>
      </w:r>
      <w:r>
        <w:t xml:space="preserve"> </w:t>
      </w:r>
      <w:r>
        <w:t xml:space="preserve">“</w:t>
      </w:r>
      <w:r>
        <w:t xml:space="preserve">before</w:t>
      </w:r>
      <w:r>
        <w:t xml:space="preserve">”</w:t>
      </w:r>
      <w:r>
        <w:t xml:space="preserve"> </w:t>
      </w:r>
      <w:r>
        <w:t xml:space="preserve">picture the efference layer will explain away.</w:t>
      </w:r>
    </w:p>
    <w:p>
      <w:pPr>
        <w:numPr>
          <w:ilvl w:val="0"/>
          <w:numId w:val="1022"/>
        </w:numPr>
      </w:pPr>
      <w:r>
        <w:t xml:space="preserve">Comprehension walkthrough of run.py: sim_time = tick × dt, the floor-division / modulo command oscillation, and the nested loops (outer marches through time, inner sweeps channels at each instant).</w:t>
      </w:r>
    </w:p>
    <w:p>
      <w:pPr>
        <w:numPr>
          <w:ilvl w:val="0"/>
          <w:numId w:val="1022"/>
        </w:numPr>
      </w:pPr>
      <w:r>
        <w:t xml:space="preserve">Decision reaffirmed: Vincent writes the implementation himself. Claude Code reads the spec and monitors; it does not author the cognitive code.</w:t>
      </w:r>
    </w:p>
    <w:p>
      <w:pPr>
        <w:numPr>
          <w:ilvl w:val="0"/>
          <w:numId w:val="1022"/>
        </w:numPr>
      </w:pPr>
      <w:r>
        <w:t xml:space="preserve">Located the next build step: efference-informed prediction goes in forward_model.py; agency gain goes in the logger.</w:t>
      </w:r>
    </w:p>
    <w:p>
      <w:pPr>
        <w:numPr>
          <w:ilvl w:val="0"/>
          <w:numId w:val="1022"/>
        </w:numPr>
      </w:pPr>
      <w:r>
        <w:t xml:space="preserve">Landscape check: no public announcement from Ye or collaborators of building the developmental system next. Adjacent work (JCST 2026 self-model paper, embodied-AI surveys and workshops) is almost entirely built on foundation models with backpropagation. From-scratch, Hebbian, embodied, developmental work remains largely unoccupied.</w:t>
      </w:r>
    </w:p>
    <w:p>
      <w:pPr>
        <w:numPr>
          <w:ilvl w:val="0"/>
          <w:numId w:val="1022"/>
        </w:numPr>
      </w:pPr>
      <w:r>
        <w:t xml:space="preserve">Repository sync order fixed: public spec first, then Claude Code, then build.</w:t>
      </w:r>
    </w:p>
    <w:p>
      <w:pPr>
        <w:pStyle w:val="FirstParagraph"/>
      </w:pPr>
      <w:r>
        <w:rPr>
          <w:bCs/>
          <w:b/>
        </w:rPr>
        <w:t xml:space="preserve">Next session focus:</w:t>
      </w:r>
    </w:p>
    <w:p>
      <w:pPr>
        <w:numPr>
          <w:ilvl w:val="0"/>
          <w:numId w:val="1023"/>
        </w:numPr>
        <w:pStyle w:val="Compact"/>
      </w:pPr>
      <w:r>
        <w:t xml:space="preserve">Push the three updated documents. Begin the efference-informed forward model and agency-gain instrumentation.</w:t>
      </w:r>
    </w:p>
    <w:bookmarkEnd w:id="64"/>
    <w:bookmarkStart w:id="65" w:name="Xa4b1a06f8a4bb6a91d0dad7cc93e914d6d484f4"/>
    <w:p>
      <w:pPr>
        <w:pStyle w:val="Heading2"/>
      </w:pPr>
      <w:r>
        <w:t xml:space="preserve">Sessions 8+ — June to September 2026 (consolidated retroactively)</w:t>
      </w:r>
    </w:p>
    <w:p>
      <w:pPr>
        <w:pStyle w:val="FirstParagraph"/>
      </w:pPr>
      <w:r>
        <w:t xml:space="preserve">Individual sessions in this period were not logged at the time. Recorded here from project documents and the POC code as it stands.</w:t>
      </w:r>
    </w:p>
    <w:p>
      <w:pPr>
        <w:pStyle w:val="BodyText"/>
      </w:pPr>
      <w:r>
        <w:rPr>
          <w:bCs/>
          <w:b/>
        </w:rPr>
        <w:t xml:space="preserve">Accomplished:</w:t>
      </w:r>
    </w:p>
    <w:p>
      <w:pPr>
        <w:numPr>
          <w:ilvl w:val="0"/>
          <w:numId w:val="1024"/>
        </w:numPr>
      </w:pPr>
      <w:r>
        <w:t xml:space="preserve">POC v0.1 specified as the first implementation milestone, scoped below Genesis.</w:t>
      </w:r>
    </w:p>
    <w:p>
      <w:pPr>
        <w:numPr>
          <w:ilvl w:val="0"/>
          <w:numId w:val="1024"/>
        </w:numPr>
      </w:pPr>
      <w:r>
        <w:t xml:space="preserve">First Python written. Physics spike built in Pymunk and Pygame and simplified: elbow removed, gravity removed for a top-down view, captive area sized to the arm’s reach. Fixed 1/60 timestep adopted for physics; frame-rate capping separated from physics stepping.</w:t>
      </w:r>
    </w:p>
    <w:p>
      <w:pPr>
        <w:numPr>
          <w:ilvl w:val="0"/>
          <w:numId w:val="1024"/>
        </w:numPr>
      </w:pPr>
      <w:r>
        <w:t xml:space="preserve">Self/world tagging gap identified in review: the spike observes but does not predict, so nothing yet distinguishes self from world.</w:t>
      </w:r>
    </w:p>
    <w:p>
      <w:pPr>
        <w:numPr>
          <w:ilvl w:val="0"/>
          <w:numId w:val="1024"/>
        </w:numPr>
      </w:pPr>
      <w:r>
        <w:t xml:space="preserve">Core loop scaffold built: run.py, world.py, forward_model.py, logger.py.</w:t>
      </w:r>
    </w:p>
    <w:p>
      <w:pPr>
        <w:numPr>
          <w:ilvl w:val="0"/>
          <w:numId w:val="1024"/>
        </w:numPr>
      </w:pPr>
      <w:r>
        <w:t xml:space="preserve">Ye (2026) reviewed; encoding-gap finding incorporated into Architecture v4.7 and Positioning v3.0.</w:t>
      </w:r>
    </w:p>
    <w:bookmarkEnd w:id="65"/>
    <w:bookmarkStart w:id="66" w:name="session-7-june-5-2026"/>
    <w:p>
      <w:pPr>
        <w:pStyle w:val="Heading2"/>
      </w:pPr>
      <w:r>
        <w:t xml:space="preserve">Session 7 — June 5, 2026</w:t>
      </w:r>
    </w:p>
    <w:p>
      <w:pPr>
        <w:pStyle w:val="FirstParagraph"/>
      </w:pPr>
      <w:r>
        <w:rPr>
          <w:bCs/>
          <w:b/>
        </w:rPr>
        <w:t xml:space="preserve">Accomplished:</w:t>
      </w:r>
    </w:p>
    <w:p>
      <w:pPr>
        <w:numPr>
          <w:ilvl w:val="0"/>
          <w:numId w:val="1025"/>
        </w:numPr>
      </w:pPr>
      <w:r>
        <w:t xml:space="preserve">Resolved the language acquisition path. Books and cave drawings as found symbolic substrate in Eden — not instruction, not staged to Arche’s developmental state. Cave drawings are iconic body-state depictions (standing, sitting, balancing, holding, pushing, resting) grounded in proprioception before any symbolic content. Books carry primitive iconic/pictographic content in the cave with progressively more abstract content distributed in the ravine. Both are found objects that predate Arche.</w:t>
      </w:r>
    </w:p>
    <w:p>
      <w:pPr>
        <w:numPr>
          <w:ilvl w:val="0"/>
          <w:numId w:val="1025"/>
        </w:numPr>
      </w:pPr>
      <w:r>
        <w:t xml:space="preserve">Resolved the auditory language problem. A disembodied voice violates physical grounding — no source body, no spatial location, no physical cause. The solution is Vincent as a physically embodied teaching figure whose voice arrives through the physics-grounded spatial audio system as located sound. Parental teaching intent is not a constraint violation; the mechanism remains honest as long as every signal arrives through the sensory hierarchy.</w:t>
      </w:r>
    </w:p>
    <w:p>
      <w:pPr>
        <w:numPr>
          <w:ilvl w:val="0"/>
          <w:numId w:val="1025"/>
        </w:numPr>
      </w:pPr>
      <w:r>
        <w:t xml:space="preserve">Resolved the spoken-versus-written language sequencing. Humans learn speech before reading because spoken language is embodied — sound from a located source, mouth movement visible, cross-modal prediction. Written language is an abstraction built on top of spoken language. For Arche, iconic hieroglyphic content (symbol resembles referent) is the accessible early entry point; abstract written language requires the full symbol-grounding apparatus and is therefore later and ravine-distributed.</w:t>
      </w:r>
    </w:p>
    <w:p>
      <w:pPr>
        <w:numPr>
          <w:ilvl w:val="0"/>
          <w:numId w:val="1025"/>
        </w:numPr>
      </w:pPr>
      <w:r>
        <w:t xml:space="preserve">Resolved Vincent’s role and entry timing. Vincent is not an administrator of the simulation — he is a participant in it, with a body subject to Genesis physics. He enters after Arche crosses the door on its own. The world belongs to Arche first. By the time Vincent appears, Arche holds stable concept candidates and a structured world model. Language is not introduced into chaos.</w:t>
      </w:r>
    </w:p>
    <w:p>
      <w:pPr>
        <w:numPr>
          <w:ilvl w:val="0"/>
          <w:numId w:val="1025"/>
        </w:numPr>
      </w:pPr>
      <w:r>
        <w:t xml:space="preserve">Established the intent-driven locomotion model. Vincent does not manually control every joint. He expresses directional intent; a locomotion controller generates physically honest gait, balance, foot placement, and weight shifting in Genesis. Removes the requirement for an omni-directional treadmill or large physical play space while preserving physics honesty in the simulation.</w:t>
      </w:r>
    </w:p>
    <w:p>
      <w:pPr>
        <w:numPr>
          <w:ilvl w:val="0"/>
          <w:numId w:val="1025"/>
        </w:numPr>
      </w:pPr>
      <w:r>
        <w:t xml:space="preserve">Established the direct/indirect control split. Direct: head orientation, gaze, hands, gestures, voice, facial expressions. Indirect: walking, balance, gait, foot placement, weight shifting. Feels like inhabiting a body rather than puppeteering one.</w:t>
      </w:r>
    </w:p>
    <w:p>
      <w:pPr>
        <w:numPr>
          <w:ilvl w:val="0"/>
          <w:numId w:val="1025"/>
        </w:numPr>
      </w:pPr>
      <w:r>
        <w:t xml:space="preserve">Hardware path identified: Meta Quest Pro (eye tracking, face tracking, hand tracking, head pose). Integration layer to Genesis is an open engineering task, not a design question. Pre-Logos; not on the Genesis-phase critical path.</w:t>
      </w:r>
    </w:p>
    <w:p>
      <w:pPr>
        <w:numPr>
          <w:ilvl w:val="0"/>
          <w:numId w:val="1025"/>
        </w:numPr>
      </w:pPr>
      <w:r>
        <w:t xml:space="preserve">Departure signaling established as architecturally load-bearing. Unexplained absence of a load-bearing social agent is a severe unresolved prediction error. Vincent must communicate consistently before every headless run. Consistency is the first reliable social prediction Arche can form about another agent.</w:t>
      </w:r>
    </w:p>
    <w:p>
      <w:pPr>
        <w:numPr>
          <w:ilvl w:val="0"/>
          <w:numId w:val="1025"/>
        </w:numPr>
      </w:pPr>
      <w:r>
        <w:t xml:space="preserve">Noted the convergence: honest first-principles design produced a structure — prepared world, inhabitant starts from zero, a present teacher who walks in it — that parallels the oldest story about mind coming to know a world. The parallel illuminates something real about the structure without validating outcomes. Physics is still the judge.</w:t>
      </w:r>
    </w:p>
    <w:p>
      <w:pPr>
        <w:numPr>
          <w:ilvl w:val="0"/>
          <w:numId w:val="1025"/>
        </w:numPr>
      </w:pPr>
      <w:r>
        <w:t xml:space="preserve">Eden updated to v0.4. Vincent — Embodiment and Presence Design v0.1 created as new companion document.</w:t>
      </w:r>
    </w:p>
    <w:p>
      <w:pPr>
        <w:pStyle w:val="FirstParagraph"/>
      </w:pPr>
      <w:r>
        <w:rPr>
          <w:bCs/>
          <w:b/>
        </w:rPr>
        <w:t xml:space="preserve">Next session focus:</w:t>
      </w:r>
    </w:p>
    <w:p>
      <w:pPr>
        <w:numPr>
          <w:ilvl w:val="0"/>
          <w:numId w:val="1026"/>
        </w:numPr>
      </w:pPr>
      <w:r>
        <w:t xml:space="preserve">Begin Genesis-phase build prep: source/adapt the human URDF, build Eden Day 1 (day/night cycle).</w:t>
      </w:r>
    </w:p>
    <w:p>
      <w:pPr>
        <w:numPr>
          <w:ilvl w:val="0"/>
          <w:numId w:val="1026"/>
        </w:numPr>
      </w:pPr>
      <w:r>
        <w:t xml:space="preserve">Verify Genesis API surfaces needed early: contact force waveform access, Luisa camera sensors on AMD/Vulkan, door joint-constraint physics.</w:t>
      </w:r>
    </w:p>
    <w:bookmarkEnd w:id="66"/>
    <w:bookmarkStart w:id="67" w:name="session-6-june-3-2026"/>
    <w:p>
      <w:pPr>
        <w:pStyle w:val="Heading2"/>
      </w:pPr>
      <w:r>
        <w:t xml:space="preserve">Session 6 — June 3, 2026</w:t>
      </w:r>
    </w:p>
    <w:p>
      <w:pPr>
        <w:pStyle w:val="FirstParagraph"/>
      </w:pPr>
      <w:r>
        <w:rPr>
          <w:bCs/>
          <w:b/>
        </w:rPr>
        <w:t xml:space="preserve">Accomplished:</w:t>
      </w:r>
    </w:p>
    <w:p>
      <w:pPr>
        <w:numPr>
          <w:ilvl w:val="0"/>
          <w:numId w:val="1027"/>
        </w:numPr>
      </w:pPr>
      <w:r>
        <w:t xml:space="preserve">Reviewed an external (ChatGPT) discussion on the door concept. Confirmed it converges with Eden’s existing design and carries no conflict with the founding principles; noted that the value of external review has narrowed as the architecture has matured, while remaining useful for occasional gap-finding.</w:t>
      </w:r>
    </w:p>
    <w:p>
      <w:pPr>
        <w:numPr>
          <w:ilvl w:val="0"/>
          <w:numId w:val="1027"/>
        </w:numPr>
      </w:pPr>
      <w:r>
        <w:t xml:space="preserve">Updated Eden to v0.3: introduced the cave as the bootstrapping environment (Arche wakes on a cloth bed on the cave floor); the door (rough-hewn timber, iron bands, iron handle, deliberate-effort opening) as the sole exit to the ravine and a registry observation instrument with named observable states; the cave tapering to impassable at the rear; and a water trickle that exits beneath the door as a latent directional signal readable only once flow direction is a stable concept. Added cloth and iron to the Day 3 material set.</w:t>
      </w:r>
    </w:p>
    <w:p>
      <w:pPr>
        <w:numPr>
          <w:ilvl w:val="0"/>
          <w:numId w:val="1027"/>
        </w:numPr>
      </w:pPr>
      <w:r>
        <w:t xml:space="preserve">Designed the registry monitoring layer and captured it as Concept Registry — Monitoring Layer Design v0.1 (active). Four layers: buffer interface, snapshot store, concept candidate detector, behavioral log. Reads the brain’s existing rolling activation buffer; significance trigger is the existing neuromodulatory broadcast; window size inherits τ_stdp from the physics timestep at runtime; no synchronization that can block the brain.</w:t>
      </w:r>
    </w:p>
    <w:p>
      <w:pPr>
        <w:numPr>
          <w:ilvl w:val="0"/>
          <w:numId w:val="1027"/>
        </w:numPr>
      </w:pPr>
      <w:r>
        <w:t xml:space="preserve">Added the behavioral log and sequence detector as a parallel data stream to the concept store, cross-referenced by sim_time — the analytical bridge for establishing when a formed concept becomes load-bearing in behavior.</w:t>
      </w:r>
    </w:p>
    <w:p>
      <w:pPr>
        <w:numPr>
          <w:ilvl w:val="0"/>
          <w:numId w:val="1027"/>
        </w:numPr>
      </w:pPr>
      <w:r>
        <w:t xml:space="preserve">Specified phase labelling as registry-side detection heuristics, an alert layer for headless runs, and the visualization approach (native Genesis viewer plus a lightweight dashboard; off-the-shelf NN visualizers rejected as architecturally mismatched).</w:t>
      </w:r>
    </w:p>
    <w:p>
      <w:pPr>
        <w:numPr>
          <w:ilvl w:val="0"/>
          <w:numId w:val="1027"/>
        </w:numPr>
      </w:pPr>
      <w:r>
        <w:t xml:space="preserve">Marked all registry schemas provisional pending real Genesis data; added registry calibration tasks to the build queue.</w:t>
      </w:r>
    </w:p>
    <w:bookmarkEnd w:id="67"/>
    <w:bookmarkStart w:id="68" w:name="session-5-june-3-2026"/>
    <w:p>
      <w:pPr>
        <w:pStyle w:val="Heading2"/>
      </w:pPr>
      <w:r>
        <w:t xml:space="preserve">Session 5 — June 3, 2026</w:t>
      </w:r>
    </w:p>
    <w:p>
      <w:pPr>
        <w:pStyle w:val="FirstParagraph"/>
      </w:pPr>
      <w:r>
        <w:rPr>
          <w:bCs/>
          <w:b/>
        </w:rPr>
        <w:t xml:space="preserve">Accomplished:</w:t>
      </w:r>
    </w:p>
    <w:p>
      <w:pPr>
        <w:numPr>
          <w:ilvl w:val="0"/>
          <w:numId w:val="1028"/>
        </w:numPr>
      </w:pPr>
      <w:r>
        <w:t xml:space="preserve">Resolved the vision handoff: raw RGB + depth + disparity into Level 1, depth privileged, features emergent. Self-visual prediction of the body surface specified.</w:t>
      </w:r>
    </w:p>
    <w:p>
      <w:pPr>
        <w:numPr>
          <w:ilvl w:val="0"/>
          <w:numId w:val="1028"/>
        </w:numPr>
      </w:pPr>
      <w:r>
        <w:t xml:space="preserve">Specified stereo audition: physics-grounded synthesis from Genesis contact data (stiffness → frequency, force → amplitude, damping → decay), stereo via ITD/ILD, HRTF deferred. Cross-modal binding of force/sound/vision via temporal contiguity established.</w:t>
      </w:r>
    </w:p>
    <w:p>
      <w:pPr>
        <w:numPr>
          <w:ilvl w:val="0"/>
          <w:numId w:val="1028"/>
        </w:numPr>
      </w:pPr>
      <w:r>
        <w:t xml:space="preserve">Confirmed the node is channel-agnostic — one node type, specialization emergent. Biological warrant: cross-modal plasticity and sensory substitution. Formalized the node capability set.</w:t>
      </w:r>
    </w:p>
    <w:p>
      <w:pPr>
        <w:numPr>
          <w:ilvl w:val="0"/>
          <w:numId w:val="1028"/>
        </w:numPr>
      </w:pPr>
      <w:r>
        <w:t xml:space="preserve">Added sampling-rate asymmetry: vision at render rate, mechanoreception at physics rate, audition at its own rate — intentional, biologically faithful.</w:t>
      </w:r>
    </w:p>
    <w:p>
      <w:pPr>
        <w:numPr>
          <w:ilvl w:val="0"/>
          <w:numId w:val="1028"/>
        </w:numPr>
      </w:pPr>
      <w:r>
        <w:t xml:space="preserve">Incorporated the above plus the Session 3 structural-ceiling findings and the Session 4 body design into Architecture v4.6 and Brain Model Mapping v3.4. Gap 11 opened and grounded in BMM Section 4A.</w:t>
      </w:r>
    </w:p>
    <w:p>
      <w:pPr>
        <w:numPr>
          <w:ilvl w:val="0"/>
          <w:numId w:val="1028"/>
        </w:numPr>
      </w:pPr>
      <w:r>
        <w:t xml:space="preserve">Corrected a version artifact: Brain Model Mapping had been listed as v3.4 without work behind it. Confirmed the real prior version was v3.3; this revision is the true v3.4.</w:t>
      </w:r>
    </w:p>
    <w:p>
      <w:pPr>
        <w:numPr>
          <w:ilvl w:val="0"/>
          <w:numId w:val="1028"/>
        </w:numPr>
      </w:pPr>
      <w:r>
        <w:t xml:space="preserve">Specified quantitative growth and pruning rules: Δw_growth = η × A × e^(-Δt/τ_stdp); Δw_decay = -δ × w × (1 + α × depletion_depth); w_min = f(current_connections / hardware_ceiling). τ_stdp derived from the Genesis physics timestep at runtime. Equilibrium conn/node ratio emergent.</w:t>
      </w:r>
    </w:p>
    <w:bookmarkEnd w:id="68"/>
    <w:bookmarkStart w:id="69" w:name="session-4-june-3-2026"/>
    <w:p>
      <w:pPr>
        <w:pStyle w:val="Heading2"/>
      </w:pPr>
      <w:r>
        <w:t xml:space="preserve">Session 4 — June 3, 2026</w:t>
      </w:r>
    </w:p>
    <w:p>
      <w:pPr>
        <w:pStyle w:val="FirstParagraph"/>
      </w:pPr>
      <w:r>
        <w:rPr>
          <w:bCs/>
          <w:b/>
        </w:rPr>
        <w:t xml:space="preserve">Accomplished:</w:t>
      </w:r>
    </w:p>
    <w:p>
      <w:pPr>
        <w:numPr>
          <w:ilvl w:val="0"/>
          <w:numId w:val="1029"/>
        </w:numPr>
      </w:pPr>
      <w:r>
        <w:t xml:space="preserve">Reviewed Maya/Sesame voice session notes. Flagged philosophical drift (stewardship framing, empathy as seeded template, kinship morphology) as inconsistent with the architecture’s commitment to emergence over instruction. Environmental decisions (peaceful non-predatory world, ravine geometry) retained on their own architectural merits.</w:t>
      </w:r>
    </w:p>
    <w:p>
      <w:pPr>
        <w:numPr>
          <w:ilvl w:val="0"/>
          <w:numId w:val="1029"/>
        </w:numPr>
      </w:pPr>
      <w:r>
        <w:t xml:space="preserve">Upgraded polygonal body to fully specified bipedal humanoid. Rationale: richer kinematic chain produces richer efference copy signal, more complex self/world boundary resolution, and denser cross-modal prediction surface.</w:t>
      </w:r>
    </w:p>
    <w:p>
      <w:pPr>
        <w:numPr>
          <w:ilvl w:val="0"/>
          <w:numId w:val="1029"/>
        </w:numPr>
      </w:pPr>
      <w:r>
        <w:t xml:space="preserve">Body design closed: humanoid mechanics, non-overtly human appearance, non-gendered, opalescent skin, long wind-responsive hair. Aesthetic refinement deferred to modeling. URDF sourcing identified as the practical path for joint specification.</w:t>
      </w:r>
    </w:p>
    <w:bookmarkEnd w:id="69"/>
    <w:bookmarkStart w:id="70" w:name="session-3-june-2-2026"/>
    <w:p>
      <w:pPr>
        <w:pStyle w:val="Heading2"/>
      </w:pPr>
      <w:r>
        <w:t xml:space="preserve">Session 3 — June 2, 2026</w:t>
      </w:r>
    </w:p>
    <w:p>
      <w:pPr>
        <w:pStyle w:val="FirstParagraph"/>
      </w:pPr>
      <w:r>
        <w:rPr>
          <w:bCs/>
          <w:b/>
        </w:rPr>
        <w:t xml:space="preserve">Accomplished:</w:t>
      </w:r>
    </w:p>
    <w:p>
      <w:pPr>
        <w:numPr>
          <w:ilvl w:val="0"/>
          <w:numId w:val="1030"/>
        </w:numPr>
      </w:pPr>
      <w:r>
        <w:t xml:space="preserve">Caught two unspecified sensory channels (vision, audition). Removed the audition deferral — all sensory primitives active from entry, since Arche inherits a complete body and only cognition develops.</w:t>
      </w:r>
    </w:p>
    <w:p>
      <w:pPr>
        <w:numPr>
          <w:ilvl w:val="0"/>
          <w:numId w:val="1030"/>
        </w:numPr>
      </w:pPr>
      <w:r>
        <w:t xml:space="preserve">Resolved the vision rendering path: Luisa ray tracer via Vulkan. Nyx confirmed CUDA-only. Vision specified as stereoscopic, raw pixel prediction into the hierarchy (Rao &amp; Ballard).</w:t>
      </w:r>
    </w:p>
    <w:p>
      <w:pPr>
        <w:numPr>
          <w:ilvl w:val="0"/>
          <w:numId w:val="1030"/>
        </w:numPr>
      </w:pPr>
      <w:r>
        <w:t xml:space="preserve">Restructured Eden around the seven-day creation build order (Eden v0.2). Day 1 is the day/night cycle; Day 7 is the consolidation window operating as designed.</w:t>
      </w:r>
    </w:p>
    <w:p>
      <w:pPr>
        <w:numPr>
          <w:ilvl w:val="0"/>
          <w:numId w:val="1030"/>
        </w:numPr>
      </w:pPr>
      <w:r>
        <w:t xml:space="preserve">Discovered the structural-ceiling gap. Established the finite-economy framing, fixed-node population, node capability set, accumulated-weight pruning with energy coupling, circadian pruning timing, and emergent conn/node ratio (Findings 1–5).</w:t>
      </w:r>
    </w:p>
    <w:p>
      <w:pPr>
        <w:numPr>
          <w:ilvl w:val="0"/>
          <w:numId w:val="1030"/>
        </w:numPr>
      </w:pPr>
      <w:r>
        <w:t xml:space="preserve">Established the two-tier memory architecture (VRAM working set + DRAM full store) and a bounded hardware budget. Identified memory bandwidth as the bottleneck and temporal coherence under paging as the key risk.</w:t>
      </w:r>
    </w:p>
    <w:bookmarkEnd w:id="70"/>
    <w:bookmarkStart w:id="71" w:name="session-2-may-26-2026"/>
    <w:p>
      <w:pPr>
        <w:pStyle w:val="Heading2"/>
      </w:pPr>
      <w:r>
        <w:t xml:space="preserve">Session 2 — May 26, 2026</w:t>
      </w:r>
    </w:p>
    <w:p>
      <w:pPr>
        <w:pStyle w:val="FirstParagraph"/>
      </w:pPr>
      <w:r>
        <w:rPr>
          <w:bCs/>
          <w:b/>
        </w:rPr>
        <w:t xml:space="preserve">Accomplished:</w:t>
      </w:r>
    </w:p>
    <w:p>
      <w:pPr>
        <w:numPr>
          <w:ilvl w:val="0"/>
          <w:numId w:val="1031"/>
        </w:numPr>
      </w:pPr>
      <w:r>
        <w:t xml:space="preserve">Final phase renamed Prometheus → Telos across all documents.</w:t>
      </w:r>
    </w:p>
    <w:p>
      <w:pPr>
        <w:numPr>
          <w:ilvl w:val="0"/>
          <w:numId w:val="1031"/>
        </w:numPr>
      </w:pPr>
      <w:r>
        <w:t xml:space="preserve">Architecture Specification bumped to v4.5; Research Hypothesis to v1.1; Prior Work and Positioning to v2.1. Master context updated.</w:t>
      </w:r>
    </w:p>
    <w:bookmarkEnd w:id="71"/>
    <w:bookmarkStart w:id="72" w:name="session-1-may-22-2026"/>
    <w:p>
      <w:pPr>
        <w:pStyle w:val="Heading2"/>
      </w:pPr>
      <w:r>
        <w:t xml:space="preserve">Session 1 — May 22, 2026</w:t>
      </w:r>
    </w:p>
    <w:p>
      <w:pPr>
        <w:pStyle w:val="FirstParagraph"/>
      </w:pPr>
      <w:r>
        <w:rPr>
          <w:bCs/>
          <w:b/>
        </w:rPr>
        <w:t xml:space="preserve">Accomplished:</w:t>
      </w:r>
    </w:p>
    <w:p>
      <w:pPr>
        <w:numPr>
          <w:ilvl w:val="0"/>
          <w:numId w:val="1032"/>
        </w:numPr>
      </w:pPr>
      <w:r>
        <w:t xml:space="preserve">Clean Ubuntu 26.04 LTS install on the Ryzen 9800X3D / RX 6800XT system.</w:t>
      </w:r>
    </w:p>
    <w:p>
      <w:pPr>
        <w:numPr>
          <w:ilvl w:val="0"/>
          <w:numId w:val="1032"/>
        </w:numPr>
      </w:pPr>
      <w:r>
        <w:t xml:space="preserve">ROCm 7.2.2 installed; rocminfo and rocm-smi confirmed GPU detection.</w:t>
      </w:r>
    </w:p>
    <w:p>
      <w:pPr>
        <w:numPr>
          <w:ilvl w:val="0"/>
          <w:numId w:val="1032"/>
        </w:numPr>
      </w:pPr>
      <w:r>
        <w:t xml:space="preserve">Miniforge/Mamba installed; arche environment created with Python 3.12.</w:t>
      </w:r>
    </w:p>
    <w:p>
      <w:pPr>
        <w:numPr>
          <w:ilvl w:val="0"/>
          <w:numId w:val="1032"/>
        </w:numPr>
      </w:pPr>
      <w:r>
        <w:t xml:space="preserve">PyTorch 2.9.1 from AMD official wheels; torch.cuda.is_available() returns True; device confirmed as Radeon RX 6800 XT.</w:t>
      </w:r>
    </w:p>
    <w:p>
      <w:pPr>
        <w:numPr>
          <w:ilvl w:val="0"/>
          <w:numId w:val="1032"/>
        </w:numPr>
      </w:pPr>
      <w:r>
        <w:t xml:space="preserve">Genesis installed from source; AMD backend confirmed via gs.init(backend=gs.amdgpu); headless confirmed via show_viewer=False.</w:t>
      </w:r>
    </w:p>
    <w:p>
      <w:pPr>
        <w:numPr>
          <w:ilvl w:val="0"/>
          <w:numId w:val="1032"/>
        </w:numPr>
      </w:pPr>
      <w:r>
        <w:t xml:space="preserve">libxml2 mismatch and ROCM_PATH issues identified and resolved.</w:t>
      </w:r>
    </w:p>
    <w:p>
      <w:pPr>
        <w:pStyle w:val="FirstParagraph"/>
      </w:pPr>
      <w:r>
        <w:rPr>
          <w:iCs/>
          <w:i/>
        </w:rPr>
        <w:t xml:space="preserve">Project Arche — Development Log v0.8</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2026-10-04T03:03:33Z</dcterms:created>
  <dcterms:modified xsi:type="dcterms:W3CDTF">2026-10-04T03:03:33Z</dcterms:modified>
</cp:coreProperties>
</file>

<file path=docProps/custom.xml><?xml version="1.0" encoding="utf-8"?>
<Properties xmlns="http://schemas.openxmlformats.org/officeDocument/2006/custom-properties" xmlns:vt="http://schemas.openxmlformats.org/officeDocument/2006/docPropsVTypes"/>
</file>