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3067" w:rsidR="004413B4" w:rsidP="7A9D07DB" w:rsidRDefault="00000000" w14:paraId="31083C3F" w14:textId="6DC311D2">
      <w:pPr>
        <w:jc w:val="center"/>
        <w:rPr>
          <w:color w:val="000000" w:themeColor="text1"/>
        </w:rPr>
      </w:pPr>
      <w:r w:rsidRPr="7A9D07DB" w:rsidR="6B70ECDE">
        <w:rPr>
          <w:b w:val="1"/>
          <w:bCs w:val="1"/>
          <w:color w:val="000000" w:themeColor="text1" w:themeTint="FF" w:themeShade="FF"/>
          <w:sz w:val="44"/>
          <w:szCs w:val="44"/>
        </w:rPr>
        <w:t xml:space="preserve">CrossBorderMed </w:t>
      </w:r>
      <w:r w:rsidRPr="7A9D07DB" w:rsidR="3DED9F5F">
        <w:rPr>
          <w:b w:val="1"/>
          <w:bCs w:val="1"/>
          <w:color w:val="000000" w:themeColor="text1" w:themeTint="FF" w:themeShade="FF"/>
          <w:sz w:val="44"/>
          <w:szCs w:val="44"/>
        </w:rPr>
        <w:t xml:space="preserve">: </w:t>
      </w:r>
      <w:r w:rsidRPr="7A9D07DB" w:rsidR="6B70ECDE">
        <w:rPr>
          <w:b w:val="1"/>
          <w:bCs w:val="1"/>
          <w:color w:val="000000" w:themeColor="text1" w:themeTint="FF" w:themeShade="FF"/>
          <w:sz w:val="44"/>
          <w:szCs w:val="44"/>
        </w:rPr>
        <w:t>Technology Stack</w:t>
      </w:r>
    </w:p>
    <w:p w:rsidRPr="005F3067" w:rsidR="004413B4" w:rsidRDefault="00000000" w14:paraId="23FBFD1A" w14:textId="77777777">
      <w:pPr>
        <w:pStyle w:val="Heading1"/>
        <w:rPr>
          <w:color w:val="000000" w:themeColor="text1"/>
        </w:rPr>
      </w:pPr>
      <w:r>
        <w:rPr>
          <w:color w:val="000000" w:themeColor="text1"/>
        </w:rPr>
        <w:t>Frontend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413B4" w:rsidTr="005F3067" w14:paraId="0735D7E4" w14:textId="77777777">
        <w:trPr>
          <w:jc w:val="center"/>
        </w:trPr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15299B79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Technology</w:t>
            </w:r>
          </w:p>
        </w:tc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783E404E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Purpose</w:t>
            </w:r>
          </w:p>
        </w:tc>
      </w:tr>
      <w:tr w:rsidR="004413B4" w14:paraId="775E7F5D" w14:textId="77777777">
        <w:trPr>
          <w:jc w:val="center"/>
        </w:trPr>
        <w:tc>
          <w:tcPr>
            <w:tcW w:w="5040" w:type="dxa"/>
          </w:tcPr>
          <w:p w:rsidR="004413B4" w:rsidRDefault="00000000" w14:paraId="37A7FA81" w14:textId="77777777">
            <w:pPr>
              <w:rPr>
                <w:rFonts w:hint="eastAsia"/>
              </w:rPr>
            </w:pPr>
            <w:r>
              <w:t>React.js</w:t>
            </w:r>
          </w:p>
        </w:tc>
        <w:tc>
          <w:tcPr>
            <w:tcW w:w="5040" w:type="dxa"/>
          </w:tcPr>
          <w:p w:rsidR="004413B4" w:rsidRDefault="00000000" w14:paraId="4241F4F0" w14:textId="77777777">
            <w:pPr>
              <w:rPr>
                <w:rFonts w:hint="eastAsia"/>
              </w:rPr>
            </w:pPr>
            <w:r>
              <w:t>Web application interface and component-based UI</w:t>
            </w:r>
          </w:p>
        </w:tc>
      </w:tr>
      <w:tr w:rsidR="004413B4" w14:paraId="065B38CC" w14:textId="77777777">
        <w:trPr>
          <w:jc w:val="center"/>
        </w:trPr>
        <w:tc>
          <w:tcPr>
            <w:tcW w:w="5040" w:type="dxa"/>
          </w:tcPr>
          <w:p w:rsidR="004413B4" w:rsidRDefault="00000000" w14:paraId="7F490D5D" w14:textId="77777777">
            <w:pPr>
              <w:rPr>
                <w:rFonts w:hint="eastAsia"/>
              </w:rPr>
            </w:pPr>
            <w:r>
              <w:t>Tailwind CSS</w:t>
            </w:r>
          </w:p>
        </w:tc>
        <w:tc>
          <w:tcPr>
            <w:tcW w:w="5040" w:type="dxa"/>
          </w:tcPr>
          <w:p w:rsidR="004413B4" w:rsidRDefault="00000000" w14:paraId="3092AF48" w14:textId="77777777">
            <w:pPr>
              <w:rPr>
                <w:rFonts w:hint="eastAsia"/>
              </w:rPr>
            </w:pPr>
            <w:r>
              <w:t>Responsive styling and interface design</w:t>
            </w:r>
          </w:p>
        </w:tc>
      </w:tr>
      <w:tr w:rsidR="004413B4" w14:paraId="50410B85" w14:textId="77777777">
        <w:trPr>
          <w:jc w:val="center"/>
        </w:trPr>
        <w:tc>
          <w:tcPr>
            <w:tcW w:w="5040" w:type="dxa"/>
          </w:tcPr>
          <w:p w:rsidR="004413B4" w:rsidRDefault="00000000" w14:paraId="749EA334" w14:textId="77777777">
            <w:pPr>
              <w:rPr>
                <w:rFonts w:hint="eastAsia"/>
              </w:rPr>
            </w:pPr>
            <w:r>
              <w:t>Motion (formerly Framer Motion)</w:t>
            </w:r>
          </w:p>
        </w:tc>
        <w:tc>
          <w:tcPr>
            <w:tcW w:w="5040" w:type="dxa"/>
          </w:tcPr>
          <w:p w:rsidR="004413B4" w:rsidRDefault="00000000" w14:paraId="04E7EB78" w14:textId="77777777">
            <w:pPr>
              <w:rPr>
                <w:rFonts w:hint="eastAsia"/>
              </w:rPr>
            </w:pPr>
            <w:r>
              <w:t>UI animations and transitions</w:t>
            </w:r>
          </w:p>
        </w:tc>
      </w:tr>
    </w:tbl>
    <w:p w:rsidR="004413B4" w:rsidRDefault="004413B4" w14:paraId="6A63DE9B" w14:textId="77777777">
      <w:pPr>
        <w:rPr>
          <w:rFonts w:hint="eastAsia"/>
        </w:rPr>
      </w:pPr>
    </w:p>
    <w:p w:rsidRPr="005F3067" w:rsidR="004413B4" w:rsidRDefault="00000000" w14:paraId="145FD2BA" w14:textId="77777777">
      <w:pPr>
        <w:pStyle w:val="Heading1"/>
        <w:rPr>
          <w:color w:val="000000" w:themeColor="text1"/>
        </w:rPr>
      </w:pPr>
      <w:r>
        <w:rPr>
          <w:color w:val="000000" w:themeColor="text1"/>
        </w:rPr>
        <w:t>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413B4" w:rsidTr="005F3067" w14:paraId="749250D9" w14:textId="77777777">
        <w:trPr>
          <w:jc w:val="center"/>
        </w:trPr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3B23EB0F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Technology</w:t>
            </w:r>
          </w:p>
        </w:tc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6BFD6ED8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Purpose</w:t>
            </w:r>
          </w:p>
        </w:tc>
      </w:tr>
      <w:tr w:rsidR="004413B4" w14:paraId="20C2287E" w14:textId="77777777">
        <w:trPr>
          <w:jc w:val="center"/>
        </w:trPr>
        <w:tc>
          <w:tcPr>
            <w:tcW w:w="5040" w:type="dxa"/>
          </w:tcPr>
          <w:p w:rsidR="004413B4" w:rsidRDefault="00000000" w14:paraId="2C3482C1" w14:textId="77777777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5040" w:type="dxa"/>
          </w:tcPr>
          <w:p w:rsidR="004413B4" w:rsidRDefault="00000000" w14:paraId="7588EB92" w14:textId="77777777">
            <w:pPr>
              <w:rPr>
                <w:rFonts w:hint="eastAsia"/>
              </w:rPr>
            </w:pPr>
            <w:r>
              <w:t>Core backend language</w:t>
            </w:r>
          </w:p>
        </w:tc>
      </w:tr>
      <w:tr w:rsidR="004413B4" w14:paraId="5E507050" w14:textId="77777777">
        <w:trPr>
          <w:jc w:val="center"/>
        </w:trPr>
        <w:tc>
          <w:tcPr>
            <w:tcW w:w="5040" w:type="dxa"/>
          </w:tcPr>
          <w:p w:rsidR="004413B4" w:rsidRDefault="00000000" w14:paraId="53982557" w14:textId="77777777">
            <w:pPr>
              <w:rPr>
                <w:rFonts w:hint="eastAsia"/>
              </w:rPr>
            </w:pPr>
            <w:r>
              <w:t>Flask</w:t>
            </w:r>
          </w:p>
        </w:tc>
        <w:tc>
          <w:tcPr>
            <w:tcW w:w="5040" w:type="dxa"/>
          </w:tcPr>
          <w:p w:rsidR="004413B4" w:rsidRDefault="00000000" w14:paraId="0EDD63F5" w14:textId="77777777">
            <w:pPr>
              <w:rPr>
                <w:rFonts w:hint="eastAsia"/>
              </w:rPr>
            </w:pPr>
            <w:r>
              <w:t>Backend server and REST API layer</w:t>
            </w:r>
          </w:p>
        </w:tc>
      </w:tr>
    </w:tbl>
    <w:p w:rsidR="004413B4" w:rsidRDefault="004413B4" w14:paraId="4EF1A3C0" w14:textId="77777777">
      <w:pPr>
        <w:rPr>
          <w:rFonts w:hint="eastAsia"/>
        </w:rPr>
      </w:pPr>
    </w:p>
    <w:p w:rsidR="004413B4" w:rsidRDefault="00000000" w14:paraId="2723CBCD" w14:textId="77777777">
      <w:pPr>
        <w:pStyle w:val="Heading1"/>
      </w:pPr>
      <w:r>
        <w:rPr>
          <w:color w:val="000000" w:themeColor="text1"/>
        </w:rPr>
        <w:t>Medication Identification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413B4" w:rsidTr="005F3067" w14:paraId="310E475A" w14:textId="77777777">
        <w:trPr>
          <w:jc w:val="center"/>
        </w:trPr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234E4327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Technology</w:t>
            </w:r>
          </w:p>
        </w:tc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0C72F42E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Purpose</w:t>
            </w:r>
          </w:p>
        </w:tc>
      </w:tr>
      <w:tr w:rsidR="004413B4" w14:paraId="317496C0" w14:textId="77777777">
        <w:trPr>
          <w:jc w:val="center"/>
        </w:trPr>
        <w:tc>
          <w:tcPr>
            <w:tcW w:w="5040" w:type="dxa"/>
          </w:tcPr>
          <w:p w:rsidR="004413B4" w:rsidRDefault="00000000" w14:paraId="0BD41BD8" w14:textId="77777777">
            <w:pPr>
              <w:rPr>
                <w:rFonts w:hint="eastAsia"/>
              </w:rPr>
            </w:pPr>
            <w:r>
              <w:t>Tesseract OCR</w:t>
            </w:r>
          </w:p>
        </w:tc>
        <w:tc>
          <w:tcPr>
            <w:tcW w:w="5040" w:type="dxa"/>
          </w:tcPr>
          <w:p w:rsidR="004413B4" w:rsidRDefault="00000000" w14:paraId="633CE045" w14:textId="77777777">
            <w:pPr>
              <w:rPr>
                <w:rFonts w:hint="eastAsia"/>
              </w:rPr>
            </w:pPr>
            <w:r>
              <w:t>Extracts printed medication/label text from uploaded images (not reliable for handwritten prescriptions)</w:t>
            </w:r>
          </w:p>
        </w:tc>
      </w:tr>
      <w:tr w:rsidR="004413B4" w14:paraId="2F21BFF3" w14:textId="77777777">
        <w:trPr>
          <w:jc w:val="center"/>
        </w:trPr>
        <w:tc>
          <w:tcPr>
            <w:tcW w:w="5040" w:type="dxa"/>
          </w:tcPr>
          <w:p w:rsidR="004413B4" w:rsidRDefault="00000000" w14:paraId="60C81BDD" w14:textId="77777777">
            <w:pPr>
              <w:rPr>
                <w:rFonts w:hint="eastAsia"/>
              </w:rPr>
            </w:pPr>
            <w:r>
              <w:t>TheFuzz</w:t>
            </w:r>
          </w:p>
        </w:tc>
        <w:tc>
          <w:tcPr>
            <w:tcW w:w="5040" w:type="dxa"/>
          </w:tcPr>
          <w:p w:rsidR="004413B4" w:rsidRDefault="00000000" w14:paraId="77E1DE80" w14:textId="77777777">
            <w:pPr>
              <w:rPr>
                <w:rFonts w:hint="eastAsia"/>
              </w:rPr>
            </w:pPr>
            <w:r>
              <w:t>Fuzzy string matching for identifying medication names despite OCR variations (consider RapidFuzz for production-scale matching)</w:t>
            </w:r>
          </w:p>
        </w:tc>
      </w:tr>
    </w:tbl>
    <w:p w:rsidR="004413B4" w:rsidRDefault="004413B4" w14:paraId="3CCD9309" w14:textId="77777777">
      <w:pPr>
        <w:rPr>
          <w:rFonts w:hint="eastAsia"/>
        </w:rPr>
      </w:pPr>
    </w:p>
    <w:p w:rsidRPr="005F3067" w:rsidR="004413B4" w:rsidRDefault="00000000" w14:paraId="358E9E3B" w14:textId="77777777">
      <w:pPr>
        <w:pStyle w:val="Heading1"/>
        <w:rPr>
          <w:color w:val="000000" w:themeColor="text1"/>
        </w:rPr>
      </w:pPr>
      <w:r>
        <w:rPr>
          <w:color w:val="000000" w:themeColor="text1"/>
        </w:rPr>
        <w:t>Database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413B4" w:rsidTr="005F3067" w14:paraId="54D5594C" w14:textId="77777777">
        <w:trPr>
          <w:jc w:val="center"/>
        </w:trPr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3B590EBB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Technology</w:t>
            </w:r>
          </w:p>
        </w:tc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6296F8D8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Purpose</w:t>
            </w:r>
          </w:p>
        </w:tc>
      </w:tr>
      <w:tr w:rsidR="004413B4" w14:paraId="15F81D7A" w14:textId="77777777">
        <w:trPr>
          <w:jc w:val="center"/>
        </w:trPr>
        <w:tc>
          <w:tcPr>
            <w:tcW w:w="5040" w:type="dxa"/>
          </w:tcPr>
          <w:p w:rsidR="004413B4" w:rsidRDefault="00000000" w14:paraId="17CFA8DB" w14:textId="77777777">
            <w:pPr>
              <w:rPr>
                <w:rFonts w:hint="eastAsia"/>
              </w:rPr>
            </w:pPr>
            <w:r>
              <w:t>SQLite</w:t>
            </w:r>
          </w:p>
        </w:tc>
        <w:tc>
          <w:tcPr>
            <w:tcW w:w="5040" w:type="dxa"/>
          </w:tcPr>
          <w:p w:rsidR="004413B4" w:rsidRDefault="00000000" w14:paraId="148D90C9" w14:textId="77777777">
            <w:pPr>
              <w:rPr>
                <w:rFonts w:hint="eastAsia"/>
              </w:rPr>
            </w:pPr>
            <w:r>
              <w:t>Initial local regulatory database</w:t>
            </w:r>
          </w:p>
        </w:tc>
      </w:tr>
      <w:tr w:rsidR="004413B4" w14:paraId="24AD227F" w14:textId="77777777">
        <w:trPr>
          <w:jc w:val="center"/>
        </w:trPr>
        <w:tc>
          <w:tcPr>
            <w:tcW w:w="5040" w:type="dxa"/>
          </w:tcPr>
          <w:p w:rsidR="004413B4" w:rsidRDefault="00000000" w14:paraId="6A8F9C79" w14:textId="77777777">
            <w:pPr>
              <w:rPr>
                <w:rFonts w:hint="eastAsia"/>
              </w:rPr>
            </w:pPr>
            <w:r>
              <w:t>Regulatory dataset</w:t>
            </w:r>
          </w:p>
        </w:tc>
        <w:tc>
          <w:tcPr>
            <w:tcW w:w="5040" w:type="dxa"/>
          </w:tcPr>
          <w:p w:rsidR="004413B4" w:rsidRDefault="00000000" w14:paraId="2272AEEB" w14:textId="77777777">
            <w:pPr>
              <w:rPr>
                <w:rFonts w:hint="eastAsia"/>
              </w:rPr>
            </w:pPr>
            <w:r>
              <w:t>Stores medication, country, restrictions, documentation, declaration, permit, quantity-limit and source information</w:t>
            </w:r>
          </w:p>
        </w:tc>
      </w:tr>
    </w:tbl>
    <w:p w:rsidR="004413B4" w:rsidRDefault="004413B4" w14:paraId="211133A9" w14:textId="77777777">
      <w:pPr>
        <w:rPr>
          <w:rFonts w:hint="eastAsia"/>
        </w:rPr>
      </w:pPr>
    </w:p>
    <w:p w:rsidRPr="005F3067" w:rsidR="004413B4" w:rsidRDefault="00000000" w14:paraId="2BF7A5D9" w14:textId="77777777">
      <w:pPr>
        <w:pStyle w:val="Heading1"/>
        <w:rPr>
          <w:color w:val="000000" w:themeColor="text1"/>
        </w:rPr>
      </w:pPr>
      <w:r>
        <w:rPr>
          <w:color w:val="000000" w:themeColor="text1"/>
        </w:rPr>
        <w:t>Document &amp;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413B4" w:rsidTr="005F3067" w14:paraId="1B0A79D8" w14:textId="77777777">
        <w:trPr>
          <w:jc w:val="center"/>
        </w:trPr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56A24C4C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Technology</w:t>
            </w:r>
          </w:p>
        </w:tc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2B55F0FA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Purpose</w:t>
            </w:r>
          </w:p>
        </w:tc>
      </w:tr>
      <w:tr w:rsidR="004413B4" w14:paraId="5D104499" w14:textId="77777777">
        <w:trPr>
          <w:jc w:val="center"/>
        </w:trPr>
        <w:tc>
          <w:tcPr>
            <w:tcW w:w="5040" w:type="dxa"/>
          </w:tcPr>
          <w:p w:rsidR="004413B4" w:rsidRDefault="00000000" w14:paraId="7BF110D5" w14:textId="77777777">
            <w:pPr>
              <w:rPr>
                <w:rFonts w:hint="eastAsia"/>
              </w:rPr>
            </w:pPr>
            <w:r>
              <w:t>FPDF2</w:t>
            </w:r>
          </w:p>
        </w:tc>
        <w:tc>
          <w:tcPr>
            <w:tcW w:w="5040" w:type="dxa"/>
          </w:tcPr>
          <w:p w:rsidR="004413B4" w:rsidRDefault="00000000" w14:paraId="6A1FB283" w14:textId="77777777">
            <w:pPr>
              <w:rPr>
                <w:rFonts w:hint="eastAsia"/>
              </w:rPr>
            </w:pPr>
            <w:r>
              <w:t>Generates structured travel/compliance PDF documents</w:t>
            </w:r>
          </w:p>
        </w:tc>
      </w:tr>
      <w:tr w:rsidR="004413B4" w14:paraId="22683B1A" w14:textId="77777777">
        <w:trPr>
          <w:jc w:val="center"/>
        </w:trPr>
        <w:tc>
          <w:tcPr>
            <w:tcW w:w="5040" w:type="dxa"/>
          </w:tcPr>
          <w:p w:rsidR="004413B4" w:rsidRDefault="00000000" w14:paraId="542488D5" w14:textId="77777777">
            <w:pPr>
              <w:rPr>
                <w:rFonts w:hint="eastAsia"/>
              </w:rPr>
            </w:pPr>
            <w:r>
              <w:t>qrcode (Python library)</w:t>
            </w:r>
          </w:p>
        </w:tc>
        <w:tc>
          <w:tcPr>
            <w:tcW w:w="5040" w:type="dxa"/>
          </w:tcPr>
          <w:p w:rsidR="004413B4" w:rsidRDefault="00000000" w14:paraId="18A238C2" w14:textId="77777777">
            <w:pPr>
              <w:rPr>
                <w:rFonts w:hint="eastAsia"/>
              </w:rPr>
            </w:pPr>
            <w:r>
              <w:t>Generates QR codes linked to document verification</w:t>
            </w:r>
          </w:p>
        </w:tc>
      </w:tr>
    </w:tbl>
    <w:p w:rsidR="004413B4" w:rsidRDefault="004413B4" w14:paraId="13B01902" w14:textId="77777777">
      <w:pPr/>
    </w:p>
    <w:p w:rsidR="7A9D07DB" w:rsidRDefault="7A9D07DB" w14:paraId="58C2A5EE" w14:textId="1755C20A"/>
    <w:p w:rsidR="004413B4" w:rsidRDefault="00000000" w14:paraId="65BC1CEB" w14:textId="77777777">
      <w:pPr>
        <w:pStyle w:val="Heading1"/>
      </w:pPr>
      <w:r>
        <w:rPr>
          <w:color w:val="000000" w:themeColor="text1"/>
        </w:rPr>
        <w:t>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413B4" w:rsidTr="005F3067" w14:paraId="00FA8A81" w14:textId="77777777">
        <w:trPr>
          <w:jc w:val="center"/>
        </w:trPr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7CAE503D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Technology</w:t>
            </w:r>
          </w:p>
        </w:tc>
        <w:tc>
          <w:tcPr>
            <w:tcW w:w="5040" w:type="dxa"/>
            <w:shd w:val="clear" w:color="auto" w:fill="548DD4" w:themeFill="text2" w:themeFillTint="99"/>
          </w:tcPr>
          <w:p w:rsidR="004413B4" w:rsidRDefault="00000000" w14:paraId="46493171" w14:textId="77777777">
            <w:pPr>
              <w:rPr>
                <w:rFonts w:hint="eastAsia"/>
              </w:rPr>
            </w:pPr>
            <w:r>
              <w:rPr>
                <w:b/>
                <w:color w:val="173A70"/>
              </w:rPr>
              <w:t>Purpose</w:t>
            </w:r>
          </w:p>
        </w:tc>
      </w:tr>
      <w:tr w:rsidR="004413B4" w14:paraId="65C8B5BB" w14:textId="77777777">
        <w:trPr>
          <w:jc w:val="center"/>
        </w:trPr>
        <w:tc>
          <w:tcPr>
            <w:tcW w:w="5040" w:type="dxa"/>
          </w:tcPr>
          <w:p w:rsidR="004413B4" w:rsidRDefault="00000000" w14:paraId="26A03129" w14:textId="77777777">
            <w:pPr>
              <w:rPr>
                <w:rFonts w:hint="eastAsia"/>
              </w:rPr>
            </w:pPr>
            <w:r>
              <w:t>Vercel</w:t>
            </w:r>
          </w:p>
        </w:tc>
        <w:tc>
          <w:tcPr>
            <w:tcW w:w="5040" w:type="dxa"/>
          </w:tcPr>
          <w:p w:rsidR="004413B4" w:rsidRDefault="00000000" w14:paraId="6A8AB182" w14:textId="77777777">
            <w:pPr>
              <w:rPr>
                <w:rFonts w:hint="eastAsia"/>
              </w:rPr>
            </w:pPr>
            <w:r>
              <w:t>Documented target for frontend deployment</w:t>
            </w:r>
          </w:p>
        </w:tc>
      </w:tr>
      <w:tr w:rsidR="004413B4" w14:paraId="5C55B636" w14:textId="77777777">
        <w:trPr>
          <w:jc w:val="center"/>
        </w:trPr>
        <w:tc>
          <w:tcPr>
            <w:tcW w:w="5040" w:type="dxa"/>
          </w:tcPr>
          <w:p w:rsidR="004413B4" w:rsidRDefault="00000000" w14:paraId="5FF0C5DC" w14:textId="77777777">
            <w:pPr>
              <w:rPr>
                <w:rFonts w:hint="eastAsia"/>
              </w:rPr>
            </w:pPr>
            <w:r>
              <w:t>Render</w:t>
            </w:r>
          </w:p>
        </w:tc>
        <w:tc>
          <w:tcPr>
            <w:tcW w:w="5040" w:type="dxa"/>
          </w:tcPr>
          <w:p w:rsidR="004413B4" w:rsidRDefault="00000000" w14:paraId="32E37D96" w14:textId="77777777">
            <w:pPr>
              <w:rPr>
                <w:rFonts w:hint="eastAsia"/>
              </w:rPr>
            </w:pPr>
            <w:r>
              <w:t>Documented target for backend deployment</w:t>
            </w:r>
          </w:p>
        </w:tc>
      </w:tr>
      <w:tr w:rsidR="004413B4" w14:paraId="6F8192FF" w14:textId="77777777">
        <w:trPr>
          <w:jc w:val="center"/>
        </w:trPr>
        <w:tc>
          <w:tcPr>
            <w:tcW w:w="5040" w:type="dxa"/>
          </w:tcPr>
          <w:p w:rsidR="004413B4" w:rsidRDefault="00000000" w14:paraId="5F3C23D6" w14:textId="77777777">
            <w:pPr>
              <w:rPr>
                <w:rFonts w:hint="eastAsia"/>
              </w:rPr>
            </w:pPr>
            <w:r>
              <w:t>SQLite / PostgreSQL</w:t>
            </w:r>
          </w:p>
        </w:tc>
        <w:tc>
          <w:tcPr>
            <w:tcW w:w="5040" w:type="dxa"/>
          </w:tcPr>
          <w:p w:rsidR="004413B4" w:rsidRDefault="00000000" w14:paraId="2137AA00" w14:textId="77777777">
            <w:pPr>
              <w:rPr>
                <w:rFonts w:hint="eastAsia"/>
              </w:rPr>
            </w:pPr>
            <w:r>
              <w:t>SQLite initially; PostgreSQL can be considered for future scaling</w:t>
            </w:r>
          </w:p>
        </w:tc>
      </w:tr>
    </w:tbl>
    <w:p w:rsidR="004413B4" w:rsidRDefault="004413B4" w14:paraId="58F12809" w14:textId="77777777">
      <w:pPr>
        <w:rPr>
          <w:rFonts w:hint="eastAsia"/>
        </w:rPr>
      </w:pPr>
    </w:p>
    <w:p w:rsidRPr="005F3067" w:rsidR="004413B4" w:rsidRDefault="00000000" w14:paraId="3699D496" w14:textId="77777777">
      <w:pPr>
        <w:pStyle w:val="Heading1"/>
        <w:rPr>
          <w:color w:val="000000" w:themeColor="text1"/>
        </w:rPr>
      </w:pPr>
      <w:r>
        <w:rPr>
          <w:color w:val="000000" w:themeColor="text1"/>
        </w:rPr>
        <w:t>Main Database Entities</w:t>
      </w:r>
    </w:p>
    <w:p w:rsidR="004413B4" w:rsidRDefault="00000000" w14:paraId="467D46DF" w14:textId="77777777">
      <w:pPr>
        <w:pStyle w:val="ListBullet"/>
        <w:rPr>
          <w:rFonts w:hint="eastAsia"/>
        </w:rPr>
      </w:pPr>
      <w:r>
        <w:t>Medication — medication ID, brand name, generic name, active ingredient, strength, dosage form and category</w:t>
      </w:r>
    </w:p>
    <w:p w:rsidR="004413B4" w:rsidRDefault="00000000" w14:paraId="4F14C4AF" w14:textId="77777777">
      <w:pPr>
        <w:pStyle w:val="ListBullet"/>
        <w:rPr>
          <w:rFonts w:hint="eastAsia"/>
        </w:rPr>
      </w:pPr>
      <w:r>
        <w:t>Country — country ID, country name and country code</w:t>
      </w:r>
    </w:p>
    <w:p w:rsidR="004413B4" w:rsidRDefault="00000000" w14:paraId="6ACA4816" w14:textId="77777777">
      <w:pPr>
        <w:pStyle w:val="ListBullet"/>
        <w:rPr>
          <w:rFonts w:hint="eastAsia"/>
        </w:rPr>
      </w:pPr>
      <w:r>
        <w:t>Regulation — medication-country rules, status, quantity limit, documentation/declaration/permit requirements, official source and verification date</w:t>
      </w:r>
    </w:p>
    <w:p w:rsidR="004413B4" w:rsidRDefault="00000000" w14:paraId="6D3C5E03" w14:textId="77777777">
      <w:pPr>
        <w:pStyle w:val="ListBullet"/>
        <w:rPr>
          <w:rFonts w:hint="eastAsia"/>
        </w:rPr>
      </w:pPr>
      <w:r>
        <w:t>Route — origin and destination</w:t>
      </w:r>
    </w:p>
    <w:p w:rsidR="004413B4" w:rsidRDefault="00000000" w14:paraId="3FEF9A31" w14:textId="77777777">
      <w:pPr>
        <w:pStyle w:val="ListBullet"/>
        <w:rPr>
          <w:rFonts w:hint="eastAsia"/>
        </w:rPr>
      </w:pPr>
      <w:r>
        <w:t>Transit — transit countries and journey sequence</w:t>
      </w:r>
    </w:p>
    <w:p w:rsidR="004413B4" w:rsidRDefault="00000000" w14:paraId="65FB2270" w14:textId="77777777">
      <w:pPr>
        <w:pStyle w:val="Heading1"/>
      </w:pPr>
      <w:r>
        <w:rPr>
          <w:color w:val="000000" w:themeColor="text1"/>
        </w:rPr>
        <w:t>API Layer</w:t>
      </w:r>
    </w:p>
    <w:p w:rsidR="004413B4" w:rsidRDefault="00000000" w14:paraId="6E651E51" w14:textId="77777777">
      <w:pPr>
        <w:pStyle w:val="ListBullet"/>
        <w:rPr>
          <w:rFonts w:hint="eastAsia"/>
        </w:rPr>
      </w:pPr>
      <w:r>
        <w:t>POST /api/medication/search — medication search</w:t>
      </w:r>
    </w:p>
    <w:p w:rsidR="004413B4" w:rsidRDefault="00000000" w14:paraId="3848FE64" w14:textId="77777777">
      <w:pPr>
        <w:pStyle w:val="ListBullet"/>
        <w:rPr>
          <w:rFonts w:hint="eastAsia"/>
        </w:rPr>
      </w:pPr>
      <w:r>
        <w:t>POST /api/ocr — prescription image processing</w:t>
      </w:r>
    </w:p>
    <w:p w:rsidR="004413B4" w:rsidRDefault="00000000" w14:paraId="63540AA2" w14:textId="77777777">
      <w:pPr>
        <w:pStyle w:val="ListBullet"/>
        <w:rPr>
          <w:rFonts w:hint="eastAsia"/>
        </w:rPr>
      </w:pPr>
      <w:r>
        <w:t>POST /api/compliance/check — route and medication compliance evaluation</w:t>
      </w:r>
    </w:p>
    <w:p w:rsidR="004413B4" w:rsidRDefault="00000000" w14:paraId="2A28CD8F" w14:textId="77777777">
      <w:pPr>
        <w:pStyle w:val="ListBullet"/>
        <w:rPr>
          <w:rFonts w:hint="eastAsia"/>
        </w:rPr>
      </w:pPr>
      <w:r>
        <w:t>POST /api/document/generate — travel-document generation</w:t>
      </w:r>
    </w:p>
    <w:p w:rsidR="004413B4" w:rsidRDefault="00000000" w14:paraId="7A629F38" w14:textId="77777777">
      <w:pPr>
        <w:pStyle w:val="ListBullet"/>
        <w:rPr>
          <w:rFonts w:hint="eastAsia"/>
        </w:rPr>
      </w:pPr>
      <w:r>
        <w:t>GET /api/country/&lt;country&gt; — country information</w:t>
      </w:r>
    </w:p>
    <w:p w:rsidR="004413B4" w:rsidRDefault="00000000" w14:paraId="348310FE" w14:textId="77777777">
      <w:pPr>
        <w:pStyle w:val="ListBullet"/>
        <w:rPr>
          <w:rFonts w:hint="eastAsia"/>
        </w:rPr>
      </w:pPr>
      <w:r>
        <w:t>GET /api/medication/&lt;id&gt; — medication information</w:t>
      </w:r>
    </w:p>
    <w:p w:rsidR="004413B4" w:rsidRDefault="00000000" w14:paraId="232FBE9C" w14:textId="77777777">
      <w:pPr>
        <w:pStyle w:val="ListBullet"/>
        <w:rPr>
          <w:rFonts w:hint="eastAsia"/>
        </w:rPr>
      </w:pPr>
      <w:r>
        <w:t>GET /api/verification/&lt;token&gt; — QR/document verification</w:t>
      </w:r>
    </w:p>
    <w:p w:rsidRPr="005F3067" w:rsidR="004413B4" w:rsidRDefault="00000000" w14:paraId="79B03472" w14:textId="77777777">
      <w:pPr>
        <w:pStyle w:val="Heading1"/>
        <w:rPr>
          <w:color w:val="000000" w:themeColor="text1"/>
        </w:rPr>
      </w:pPr>
      <w:r>
        <w:rPr>
          <w:color w:val="000000" w:themeColor="text1"/>
        </w:rPr>
        <w:t>Design Principle</w:t>
      </w:r>
    </w:p>
    <w:p w:rsidR="004413B4" w:rsidRDefault="00000000" w14:paraId="77D8E814" w14:textId="77777777">
      <w:pPr>
        <w:rPr>
          <w:rFonts w:hint="eastAsia"/>
        </w:rPr>
      </w:pPr>
      <w:r>
        <w:t>The compliance engine is intended to use deterministic, database-driven rules rather than a generative model inventing legal requirements. OCR and fuzzy matching assist medication identification, while the regulatory database provides the basis for compliance evaluation.</w:t>
      </w:r>
    </w:p>
    <w:sectPr w:rsidR="004413B4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57982731">
    <w:abstractNumId w:val="8"/>
  </w:num>
  <w:num w:numId="2" w16cid:durableId="265579386">
    <w:abstractNumId w:val="6"/>
  </w:num>
  <w:num w:numId="3" w16cid:durableId="1273248904">
    <w:abstractNumId w:val="5"/>
  </w:num>
  <w:num w:numId="4" w16cid:durableId="413168503">
    <w:abstractNumId w:val="4"/>
  </w:num>
  <w:num w:numId="5" w16cid:durableId="1219710427">
    <w:abstractNumId w:val="7"/>
  </w:num>
  <w:num w:numId="6" w16cid:durableId="92946360">
    <w:abstractNumId w:val="3"/>
  </w:num>
  <w:num w:numId="7" w16cid:durableId="125512508">
    <w:abstractNumId w:val="2"/>
  </w:num>
  <w:num w:numId="8" w16cid:durableId="630093955">
    <w:abstractNumId w:val="1"/>
  </w:num>
  <w:num w:numId="9" w16cid:durableId="168933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D58"/>
    <w:rsid w:val="0015074B"/>
    <w:rsid w:val="0029639D"/>
    <w:rsid w:val="00326F90"/>
    <w:rsid w:val="004413B4"/>
    <w:rsid w:val="005F3067"/>
    <w:rsid w:val="00AA1D8D"/>
    <w:rsid w:val="00B47730"/>
    <w:rsid w:val="00CB0664"/>
    <w:rsid w:val="00FC693F"/>
    <w:rsid w:val="3DED9F5F"/>
    <w:rsid w:val="6B70ECDE"/>
    <w:rsid w:val="7A9D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70E4E"/>
  <w14:defaultImageDpi w14:val="300"/>
  <w15:docId w15:val="{41D8E4EE-4B64-4853-8AF4-E7E3C777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A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45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BHUVI TRIMBAKKAR - 60009250167</lastModifiedBy>
  <revision>3</revision>
  <dcterms:created xsi:type="dcterms:W3CDTF">2013-12-23T23:15:00.0000000Z</dcterms:created>
  <dcterms:modified xsi:type="dcterms:W3CDTF">2026-09-24T15:11:56.7120622Z</dcterms:modified>
  <category/>
</coreProperties>
</file>