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CA5EE" w14:textId="77777777" w:rsidR="00DA46BA" w:rsidRPr="00DA46BA" w:rsidRDefault="00DA46BA" w:rsidP="00DA46BA">
      <w:r w:rsidRPr="00DA46BA">
        <w:t>It focused on selecting suitable AI models and designing the foundational architecture of the EduGenie Learning Assistant. The objective of this activity was to ensure efficient educational assistance, modular development, and smooth integration between frontend, backend, and AI-powered functionalities.</w:t>
      </w:r>
    </w:p>
    <w:p w14:paraId="17064726" w14:textId="77777777" w:rsidR="00DA46BA" w:rsidRPr="00DA46BA" w:rsidRDefault="00DA46BA" w:rsidP="00DA46BA">
      <w:r w:rsidRPr="00DA46BA">
        <w:t xml:space="preserve">For advanced educational functionalities such as Question Answering (Q&amp;A), Summarization, Quiz Generation, and Personalized Learning Recommendations, </w:t>
      </w:r>
      <w:r w:rsidRPr="00DA46BA">
        <w:rPr>
          <w:b/>
          <w:bCs/>
        </w:rPr>
        <w:t>Google Gemini 1.5 Pro</w:t>
      </w:r>
      <w:r w:rsidRPr="00DA46BA">
        <w:t xml:space="preserve"> was selected through API integration. Gemini 1.5 Pro was chosen because of its advanced reasoning capabilities, contextual understanding, structured response generation, and cloud inference support. The model enables EduGenie to generate intelligent and human-like educational content while maintaining high accuracy and efficiency across multiple learning tasks.</w:t>
      </w:r>
    </w:p>
    <w:p w14:paraId="66E42C4F" w14:textId="77777777" w:rsidR="00DA46BA" w:rsidRPr="00DA46BA" w:rsidRDefault="00DA46BA" w:rsidP="00DA46BA">
      <w:r w:rsidRPr="00DA46BA">
        <w:t xml:space="preserve">For concept explanation functionality, </w:t>
      </w:r>
      <w:r w:rsidRPr="00DA46BA">
        <w:rPr>
          <w:b/>
          <w:bCs/>
        </w:rPr>
        <w:t>LaMini-Flan-T5-783M</w:t>
      </w:r>
      <w:r w:rsidRPr="00DA46BA">
        <w:t xml:space="preserve"> was selected as the local lightweight AI model. This model is instruction-tuned and specifically suitable for generating simplified explanations for complex educational topics. Since the model is CPU-compatible and lightweight, it improves local execution efficiency and reduces dependency on cloud resources for simpler tasks. The model helps learners understand difficult concepts in a concise, beginner-friendly, and highly readable manner.</w:t>
      </w:r>
    </w:p>
    <w:p w14:paraId="5A84B2AE" w14:textId="77777777" w:rsidR="00DA46BA" w:rsidRDefault="00DA46BA" w:rsidP="00DA46BA">
      <w:r w:rsidRPr="00DA46BA">
        <w:t>Along with model selection, a modular folder architecture was designed to organize the project efficiently. The architecture separated backend modules, frontend resources, AI functionalities, and dependency management into independent files for better scalability, maintainability, and debugging.</w:t>
      </w:r>
    </w:p>
    <w:p w14:paraId="2C0C9568" w14:textId="7760748C" w:rsidR="00C35748" w:rsidRPr="00DA46BA" w:rsidRDefault="00C35748" w:rsidP="00DA46BA">
      <w:r w:rsidRPr="00C35748">
        <w:lastRenderedPageBreak/>
        <w:drawing>
          <wp:inline distT="0" distB="0" distL="0" distR="0" wp14:anchorId="4A641120" wp14:editId="7BF1D29C">
            <wp:extent cx="3645087" cy="5721644"/>
            <wp:effectExtent l="0" t="0" r="0" b="0"/>
            <wp:docPr id="2142484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84088" name=""/>
                    <pic:cNvPicPr/>
                  </pic:nvPicPr>
                  <pic:blipFill>
                    <a:blip r:embed="rId4"/>
                    <a:stretch>
                      <a:fillRect/>
                    </a:stretch>
                  </pic:blipFill>
                  <pic:spPr>
                    <a:xfrm>
                      <a:off x="0" y="0"/>
                      <a:ext cx="3645087" cy="5721644"/>
                    </a:xfrm>
                    <a:prstGeom prst="rect">
                      <a:avLst/>
                    </a:prstGeom>
                  </pic:spPr>
                </pic:pic>
              </a:graphicData>
            </a:graphic>
          </wp:inline>
        </w:drawing>
      </w:r>
    </w:p>
    <w:p w14:paraId="2FC7B134" w14:textId="77777777" w:rsidR="00DA46BA" w:rsidRPr="00DA46BA" w:rsidRDefault="00DA46BA" w:rsidP="00DA46BA">
      <w:r w:rsidRPr="00DA46BA">
        <w:t>The folder structure included dedicated Python modules such as:</w:t>
      </w:r>
    </w:p>
    <w:p w14:paraId="1AE5D243" w14:textId="77777777" w:rsidR="00DA46BA" w:rsidRPr="00DA46BA" w:rsidRDefault="00DA46BA" w:rsidP="00DA46BA">
      <w:hyperlink r:id="rId5" w:tgtFrame="_blank" w:history="1">
        <w:r w:rsidRPr="00DA46BA">
          <w:rPr>
            <w:rStyle w:val="Hyperlink"/>
            <w:b/>
            <w:bCs/>
          </w:rPr>
          <w:t>qna.py</w:t>
        </w:r>
      </w:hyperlink>
      <w:r w:rsidRPr="00DA46BA">
        <w:t xml:space="preserve"> for Question Answering</w:t>
      </w:r>
    </w:p>
    <w:p w14:paraId="7DC01AEB" w14:textId="77777777" w:rsidR="00DA46BA" w:rsidRPr="00DA46BA" w:rsidRDefault="00DA46BA" w:rsidP="00DA46BA">
      <w:r w:rsidRPr="00DA46BA">
        <w:rPr>
          <w:b/>
          <w:bCs/>
        </w:rPr>
        <w:t xml:space="preserve">explanation_module.py </w:t>
      </w:r>
      <w:r w:rsidRPr="00DA46BA">
        <w:t>for concept explanation</w:t>
      </w:r>
    </w:p>
    <w:p w14:paraId="4DD5AD9E" w14:textId="77777777" w:rsidR="00DA46BA" w:rsidRPr="00DA46BA" w:rsidRDefault="00DA46BA" w:rsidP="00DA46BA">
      <w:r w:rsidRPr="00DA46BA">
        <w:rPr>
          <w:b/>
          <w:bCs/>
        </w:rPr>
        <w:t xml:space="preserve">quiz_module.py </w:t>
      </w:r>
      <w:r w:rsidRPr="00DA46BA">
        <w:t>for quiz generation</w:t>
      </w:r>
    </w:p>
    <w:p w14:paraId="1972772B" w14:textId="77777777" w:rsidR="00DA46BA" w:rsidRPr="00DA46BA" w:rsidRDefault="00DA46BA" w:rsidP="00DA46BA">
      <w:r w:rsidRPr="00DA46BA">
        <w:rPr>
          <w:b/>
          <w:bCs/>
        </w:rPr>
        <w:t xml:space="preserve">summary_module.py </w:t>
      </w:r>
      <w:r w:rsidRPr="00DA46BA">
        <w:t>for summarization</w:t>
      </w:r>
    </w:p>
    <w:p w14:paraId="57526E42" w14:textId="77777777" w:rsidR="00DA46BA" w:rsidRPr="00DA46BA" w:rsidRDefault="00DA46BA" w:rsidP="00DA46BA">
      <w:r w:rsidRPr="00DA46BA">
        <w:rPr>
          <w:b/>
          <w:bCs/>
        </w:rPr>
        <w:t xml:space="preserve">learning_path.py </w:t>
      </w:r>
      <w:r w:rsidRPr="00DA46BA">
        <w:t>for personalized learning recommendations</w:t>
      </w:r>
    </w:p>
    <w:p w14:paraId="105CB851" w14:textId="77777777" w:rsidR="00DA46BA" w:rsidRPr="00DA46BA" w:rsidRDefault="00DA46BA" w:rsidP="00DA46BA">
      <w:r w:rsidRPr="00DA46BA">
        <w:t xml:space="preserve">The </w:t>
      </w:r>
      <w:hyperlink r:id="rId6" w:tgtFrame="_blank" w:history="1">
        <w:r w:rsidRPr="00DA46BA">
          <w:rPr>
            <w:rStyle w:val="Hyperlink"/>
            <w:b/>
            <w:bCs/>
          </w:rPr>
          <w:t>main.py</w:t>
        </w:r>
      </w:hyperlink>
      <w:r w:rsidRPr="00DA46BA">
        <w:t xml:space="preserve"> file acted as the central FastAPI application responsible for routing and backend integration. Frontend resources were managed through the </w:t>
      </w:r>
      <w:r w:rsidRPr="00DA46BA">
        <w:rPr>
          <w:b/>
          <w:bCs/>
        </w:rPr>
        <w:t xml:space="preserve">templates </w:t>
      </w:r>
      <w:r w:rsidRPr="00DA46BA">
        <w:t xml:space="preserve">and </w:t>
      </w:r>
      <w:r w:rsidRPr="00DA46BA">
        <w:rPr>
          <w:b/>
          <w:bCs/>
        </w:rPr>
        <w:t>static</w:t>
      </w:r>
      <w:r w:rsidRPr="00DA46BA">
        <w:t xml:space="preserve"> folders containing </w:t>
      </w:r>
      <w:r w:rsidRPr="00DA46BA">
        <w:rPr>
          <w:b/>
          <w:bCs/>
        </w:rPr>
        <w:t>index.html</w:t>
      </w:r>
      <w:r w:rsidRPr="00DA46BA">
        <w:t xml:space="preserve"> and </w:t>
      </w:r>
      <w:r w:rsidRPr="00DA46BA">
        <w:rPr>
          <w:b/>
          <w:bCs/>
        </w:rPr>
        <w:t>style.css</w:t>
      </w:r>
      <w:r w:rsidRPr="00DA46BA">
        <w:t>, respectively. Additionally, the requirements.txt file stored all the required Python dependencies needed to run the EduGenie application successfully.</w:t>
      </w:r>
    </w:p>
    <w:p w14:paraId="5B32856A" w14:textId="77777777" w:rsidR="00440679" w:rsidRDefault="00440679"/>
    <w:sectPr w:rsidR="004406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A"/>
    <w:rsid w:val="00071F76"/>
    <w:rsid w:val="00345D0A"/>
    <w:rsid w:val="00432C9B"/>
    <w:rsid w:val="00440679"/>
    <w:rsid w:val="0052153B"/>
    <w:rsid w:val="006437F3"/>
    <w:rsid w:val="0089348A"/>
    <w:rsid w:val="00C35748"/>
    <w:rsid w:val="00DA46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04965"/>
  <w15:chartTrackingRefBased/>
  <w15:docId w15:val="{95B81521-5957-4DF5-81FB-212A9BD8E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D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5D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5D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5D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5D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5D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D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D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D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D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5D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5D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5D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5D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5D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D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D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D0A"/>
    <w:rPr>
      <w:rFonts w:eastAsiaTheme="majorEastAsia" w:cstheme="majorBidi"/>
      <w:color w:val="272727" w:themeColor="text1" w:themeTint="D8"/>
    </w:rPr>
  </w:style>
  <w:style w:type="paragraph" w:styleId="Title">
    <w:name w:val="Title"/>
    <w:basedOn w:val="Normal"/>
    <w:next w:val="Normal"/>
    <w:link w:val="TitleChar"/>
    <w:uiPriority w:val="10"/>
    <w:qFormat/>
    <w:rsid w:val="00345D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D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D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D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D0A"/>
    <w:pPr>
      <w:spacing w:before="160"/>
      <w:jc w:val="center"/>
    </w:pPr>
    <w:rPr>
      <w:i/>
      <w:iCs/>
      <w:color w:val="404040" w:themeColor="text1" w:themeTint="BF"/>
    </w:rPr>
  </w:style>
  <w:style w:type="character" w:customStyle="1" w:styleId="QuoteChar">
    <w:name w:val="Quote Char"/>
    <w:basedOn w:val="DefaultParagraphFont"/>
    <w:link w:val="Quote"/>
    <w:uiPriority w:val="29"/>
    <w:rsid w:val="00345D0A"/>
    <w:rPr>
      <w:i/>
      <w:iCs/>
      <w:color w:val="404040" w:themeColor="text1" w:themeTint="BF"/>
    </w:rPr>
  </w:style>
  <w:style w:type="paragraph" w:styleId="ListParagraph">
    <w:name w:val="List Paragraph"/>
    <w:basedOn w:val="Normal"/>
    <w:uiPriority w:val="34"/>
    <w:qFormat/>
    <w:rsid w:val="00345D0A"/>
    <w:pPr>
      <w:ind w:left="720"/>
      <w:contextualSpacing/>
    </w:pPr>
  </w:style>
  <w:style w:type="character" w:styleId="IntenseEmphasis">
    <w:name w:val="Intense Emphasis"/>
    <w:basedOn w:val="DefaultParagraphFont"/>
    <w:uiPriority w:val="21"/>
    <w:qFormat/>
    <w:rsid w:val="00345D0A"/>
    <w:rPr>
      <w:i/>
      <w:iCs/>
      <w:color w:val="2F5496" w:themeColor="accent1" w:themeShade="BF"/>
    </w:rPr>
  </w:style>
  <w:style w:type="paragraph" w:styleId="IntenseQuote">
    <w:name w:val="Intense Quote"/>
    <w:basedOn w:val="Normal"/>
    <w:next w:val="Normal"/>
    <w:link w:val="IntenseQuoteChar"/>
    <w:uiPriority w:val="30"/>
    <w:qFormat/>
    <w:rsid w:val="00345D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5D0A"/>
    <w:rPr>
      <w:i/>
      <w:iCs/>
      <w:color w:val="2F5496" w:themeColor="accent1" w:themeShade="BF"/>
    </w:rPr>
  </w:style>
  <w:style w:type="character" w:styleId="IntenseReference">
    <w:name w:val="Intense Reference"/>
    <w:basedOn w:val="DefaultParagraphFont"/>
    <w:uiPriority w:val="32"/>
    <w:qFormat/>
    <w:rsid w:val="00345D0A"/>
    <w:rPr>
      <w:b/>
      <w:bCs/>
      <w:smallCaps/>
      <w:color w:val="2F5496" w:themeColor="accent1" w:themeShade="BF"/>
      <w:spacing w:val="5"/>
    </w:rPr>
  </w:style>
  <w:style w:type="character" w:styleId="Hyperlink">
    <w:name w:val="Hyperlink"/>
    <w:basedOn w:val="DefaultParagraphFont"/>
    <w:uiPriority w:val="99"/>
    <w:unhideWhenUsed/>
    <w:rsid w:val="00DA46BA"/>
    <w:rPr>
      <w:color w:val="0563C1" w:themeColor="hyperlink"/>
      <w:u w:val="single"/>
    </w:rPr>
  </w:style>
  <w:style w:type="character" w:styleId="UnresolvedMention">
    <w:name w:val="Unresolved Mention"/>
    <w:basedOn w:val="DefaultParagraphFont"/>
    <w:uiPriority w:val="99"/>
    <w:semiHidden/>
    <w:unhideWhenUsed/>
    <w:rsid w:val="00DA46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ain.py/" TargetMode="External"/><Relationship Id="rId5" Type="http://schemas.openxmlformats.org/officeDocument/2006/relationships/hyperlink" Target="https://qna.py/"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353</Words>
  <Characters>2016</Characters>
  <Application>Microsoft Office Word</Application>
  <DocSecurity>0</DocSecurity>
  <Lines>16</Lines>
  <Paragraphs>4</Paragraphs>
  <ScaleCrop>false</ScaleCrop>
  <Company/>
  <LinksUpToDate>false</LinksUpToDate>
  <CharactersWithSpaces>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Ch</dc:creator>
  <cp:keywords/>
  <dc:description/>
  <cp:lastModifiedBy>Priya Ch</cp:lastModifiedBy>
  <cp:revision>3</cp:revision>
  <dcterms:created xsi:type="dcterms:W3CDTF">2026-07-05T17:18:00Z</dcterms:created>
  <dcterms:modified xsi:type="dcterms:W3CDTF">2026-07-05T17:19:00Z</dcterms:modified>
</cp:coreProperties>
</file>