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A49AD8" w14:textId="77777777" w:rsidR="0040000C" w:rsidRDefault="003F20CF">
      <w:pPr>
        <w:spacing w:after="50"/>
      </w:pPr>
      <w:r>
        <w:rPr>
          <w:b/>
          <w:bCs/>
          <w:color w:val="1E3A8A"/>
          <w:sz w:val="38"/>
          <w:szCs w:val="38"/>
        </w:rPr>
        <w:t>🛒</w:t>
      </w:r>
      <w:r>
        <w:rPr>
          <w:b/>
          <w:bCs/>
          <w:color w:val="1E3A8A"/>
          <w:sz w:val="38"/>
          <w:szCs w:val="38"/>
        </w:rPr>
        <w:t xml:space="preserve">  PRESENTATION SCRIPT</w:t>
      </w:r>
    </w:p>
    <w:p w14:paraId="3DD52729" w14:textId="77777777" w:rsidR="0040000C" w:rsidRDefault="003F20CF">
      <w:pPr>
        <w:spacing w:after="60"/>
      </w:pPr>
      <w:r>
        <w:rPr>
          <w:b/>
          <w:bCs/>
          <w:color w:val="2563EB"/>
          <w:sz w:val="24"/>
          <w:szCs w:val="24"/>
        </w:rPr>
        <w:t>Purchase Intent Scorer — e-commerce session scoring</w:t>
      </w:r>
    </w:p>
    <w:p w14:paraId="354C2FCE" w14:textId="77777777" w:rsidR="0040000C" w:rsidRDefault="003F20CF">
      <w:pPr>
        <w:spacing w:after="200"/>
      </w:pPr>
      <w:r>
        <w:rPr>
          <w:i/>
          <w:iCs/>
          <w:color w:val="475569"/>
          <w:sz w:val="19"/>
          <w:szCs w:val="19"/>
        </w:rPr>
        <w:t>Your speaking notes. Blue boxes are what to say out loud; everything else is backup you only need if asked.</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3268A81E" w14:textId="77777777">
        <w:tblPrEx>
          <w:tblCellMar>
            <w:top w:w="0" w:type="dxa"/>
            <w:bottom w:w="0" w:type="dxa"/>
          </w:tblCellMar>
        </w:tblPrEx>
        <w:tc>
          <w:tcPr>
            <w:tcW w:w="10040" w:type="dxa"/>
            <w:tcBorders>
              <w:top w:val="none" w:sz="0" w:space="0" w:color="FFFFFF"/>
              <w:left w:val="single" w:sz="24" w:space="0" w:color="B45309"/>
              <w:bottom w:val="none" w:sz="0" w:space="0" w:color="FFFFFF"/>
              <w:right w:val="none" w:sz="0" w:space="0" w:color="FFFFFF"/>
            </w:tcBorders>
            <w:shd w:val="clear" w:color="auto" w:fill="FEF3C7"/>
            <w:tcMar>
              <w:top w:w="140" w:type="dxa"/>
              <w:left w:w="190" w:type="dxa"/>
              <w:bottom w:w="140" w:type="dxa"/>
              <w:right w:w="190" w:type="dxa"/>
            </w:tcMar>
          </w:tcPr>
          <w:p w14:paraId="46D2B87E" w14:textId="77777777" w:rsidR="0040000C" w:rsidRDefault="003F20CF">
            <w:pPr>
              <w:spacing w:after="60"/>
            </w:pPr>
            <w:r>
              <w:rPr>
                <w:b/>
                <w:bCs/>
                <w:color w:val="78350F"/>
                <w:sz w:val="19"/>
                <w:szCs w:val="19"/>
              </w:rPr>
              <w:t>BEFORE YOU START — 60-second checklist</w:t>
            </w:r>
          </w:p>
          <w:p w14:paraId="1CFC9EA1" w14:textId="77777777" w:rsidR="0040000C" w:rsidRDefault="003F20CF">
            <w:pPr>
              <w:spacing w:after="60" w:line="285" w:lineRule="auto"/>
            </w:pPr>
            <w:r>
              <w:rPr>
                <w:color w:val="0F172A"/>
                <w:sz w:val="19"/>
                <w:szCs w:val="19"/>
              </w:rPr>
              <w:t>1.  Open the Space and let it wake up. Free tier sleeps; a cold start takes ~30 seconds.</w:t>
            </w:r>
          </w:p>
          <w:p w14:paraId="225E4CB3" w14:textId="77777777" w:rsidR="0040000C" w:rsidRDefault="003F20CF">
            <w:pPr>
              <w:spacing w:after="60" w:line="285" w:lineRule="auto"/>
            </w:pPr>
            <w:r>
              <w:rPr>
                <w:color w:val="0F172A"/>
                <w:sz w:val="19"/>
                <w:szCs w:val="19"/>
              </w:rPr>
              <w:t>2.  Open the green GitHub Actions run in a second tab.</w:t>
            </w:r>
          </w:p>
          <w:p w14:paraId="16B12A13" w14:textId="77777777" w:rsidR="0040000C" w:rsidRDefault="003F20CF">
            <w:pPr>
              <w:spacing w:after="60" w:line="285" w:lineRule="auto"/>
            </w:pPr>
            <w:r>
              <w:rPr>
                <w:color w:val="0F172A"/>
                <w:sz w:val="19"/>
                <w:szCs w:val="19"/>
              </w:rPr>
              <w:t>3.  Score one session before the audience arrives, so the model is warm and the first click is instant.</w:t>
            </w:r>
          </w:p>
          <w:p w14:paraId="25A7D37A" w14:textId="77777777" w:rsidR="0040000C" w:rsidRDefault="003F20CF">
            <w:pPr>
              <w:spacing w:line="285" w:lineRule="auto"/>
            </w:pPr>
            <w:r>
              <w:rPr>
                <w:color w:val="0F172A"/>
                <w:sz w:val="19"/>
                <w:szCs w:val="19"/>
              </w:rPr>
              <w:t>4.  Have the numbers page of this document open on your phone.</w:t>
            </w:r>
          </w:p>
        </w:tc>
      </w:tr>
    </w:tbl>
    <w:p w14:paraId="74065499" w14:textId="77777777" w:rsidR="0040000C" w:rsidRDefault="0040000C">
      <w:pPr>
        <w:spacing w:after="180"/>
      </w:pPr>
    </w:p>
    <w:p w14:paraId="31E85949" w14:textId="77777777" w:rsidR="0040000C" w:rsidRDefault="003F20CF">
      <w:pPr>
        <w:pStyle w:val="Heading2"/>
        <w:spacing w:before="260" w:after="110"/>
      </w:pPr>
      <w:r>
        <w:rPr>
          <w:b/>
          <w:bCs/>
          <w:color w:val="2563EB"/>
          <w:sz w:val="24"/>
          <w:szCs w:val="24"/>
        </w:rPr>
        <w:t>The 30-second version (if you only get one minute)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6198A80A"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39B607FB" w14:textId="77777777" w:rsidR="0040000C" w:rsidRDefault="003F20CF">
            <w:pPr>
              <w:spacing w:after="60"/>
            </w:pPr>
            <w:r>
              <w:rPr>
                <w:b/>
                <w:bCs/>
                <w:color w:val="1E3A8A"/>
                <w:sz w:val="15"/>
                <w:szCs w:val="15"/>
              </w:rPr>
              <w:t>SAY THIS</w:t>
            </w:r>
          </w:p>
          <w:p w14:paraId="175D0672" w14:textId="77777777" w:rsidR="0040000C" w:rsidRDefault="003F20CF">
            <w:pPr>
              <w:spacing w:after="70" w:line="295" w:lineRule="auto"/>
            </w:pPr>
            <w:r>
              <w:rPr>
                <w:color w:val="0F172A"/>
              </w:rPr>
              <w:t>Only about 15% of e-commerce sessions end in a purchase. Discount everyone and you destroy your margin on the people who were going to buy anyway; discount nobody and you lose the ones you could have won.</w:t>
            </w:r>
          </w:p>
          <w:p w14:paraId="66CD0A38" w14:textId="77777777" w:rsidR="0040000C" w:rsidRDefault="0040000C">
            <w:pPr>
              <w:spacing w:after="70" w:line="295" w:lineRule="auto"/>
            </w:pPr>
          </w:p>
          <w:p w14:paraId="630DF922" w14:textId="77777777" w:rsidR="0040000C" w:rsidRDefault="003F20CF">
            <w:pPr>
              <w:spacing w:after="70" w:line="295" w:lineRule="auto"/>
            </w:pPr>
            <w:r>
              <w:rPr>
                <w:color w:val="0F172A"/>
              </w:rPr>
              <w:t>We built a model that scores a live browsing session and tells you which of those two groups it is in — so the marketing budget goes to sessions that are winnable but not yet won.</w:t>
            </w:r>
          </w:p>
          <w:p w14:paraId="2A1B71AF" w14:textId="77777777" w:rsidR="0040000C" w:rsidRDefault="0040000C">
            <w:pPr>
              <w:spacing w:after="70" w:line="295" w:lineRule="auto"/>
            </w:pPr>
          </w:p>
          <w:p w14:paraId="79E5025D" w14:textId="77777777" w:rsidR="0040000C" w:rsidRDefault="003F20CF">
            <w:pPr>
              <w:spacing w:line="295" w:lineRule="auto"/>
            </w:pPr>
            <w:r>
              <w:rPr>
                <w:color w:val="0F172A"/>
              </w:rPr>
              <w:t>It's deployed on Hugging Face, and every push to GitHub redeploys it automatically after the tests pass.</w:t>
            </w:r>
          </w:p>
        </w:tc>
      </w:tr>
    </w:tbl>
    <w:p w14:paraId="38736405" w14:textId="77777777" w:rsidR="0040000C" w:rsidRDefault="0040000C">
      <w:pPr>
        <w:spacing w:after="160"/>
      </w:pP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50"/>
        <w:gridCol w:w="2200"/>
        <w:gridCol w:w="4290"/>
      </w:tblGrid>
      <w:tr w:rsidR="0040000C" w14:paraId="47BB2C07" w14:textId="77777777">
        <w:tblPrEx>
          <w:tblCellMar>
            <w:top w:w="0" w:type="dxa"/>
            <w:bottom w:w="0" w:type="dxa"/>
          </w:tblCellMar>
        </w:tblPrEx>
        <w:trPr>
          <w:tblHeader/>
        </w:trPr>
        <w:tc>
          <w:tcPr>
            <w:tcW w:w="265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3DD0EC3B" w14:textId="77777777" w:rsidR="0040000C" w:rsidRDefault="003F20CF">
            <w:pPr>
              <w:jc w:val="center"/>
            </w:pPr>
            <w:r>
              <w:rPr>
                <w:b/>
                <w:bCs/>
                <w:color w:val="FFFFFF"/>
                <w:sz w:val="18"/>
                <w:szCs w:val="18"/>
              </w:rPr>
              <w:t>Number</w:t>
            </w:r>
          </w:p>
        </w:tc>
        <w:tc>
          <w:tcPr>
            <w:tcW w:w="22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13037A2A" w14:textId="77777777" w:rsidR="0040000C" w:rsidRDefault="003F20CF">
            <w:pPr>
              <w:jc w:val="center"/>
            </w:pPr>
            <w:r>
              <w:rPr>
                <w:b/>
                <w:bCs/>
                <w:color w:val="FFFFFF"/>
                <w:sz w:val="18"/>
                <w:szCs w:val="18"/>
              </w:rPr>
              <w:t>Value</w:t>
            </w:r>
          </w:p>
        </w:tc>
        <w:tc>
          <w:tcPr>
            <w:tcW w:w="429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077251DC" w14:textId="77777777" w:rsidR="0040000C" w:rsidRDefault="003F20CF">
            <w:pPr>
              <w:jc w:val="center"/>
            </w:pPr>
            <w:r>
              <w:rPr>
                <w:b/>
                <w:bCs/>
                <w:color w:val="FFFFFF"/>
                <w:sz w:val="18"/>
                <w:szCs w:val="18"/>
              </w:rPr>
              <w:t>What it means</w:t>
            </w:r>
          </w:p>
        </w:tc>
      </w:tr>
      <w:tr w:rsidR="0040000C" w14:paraId="0F438E86" w14:textId="77777777">
        <w:tblPrEx>
          <w:tblCellMar>
            <w:top w:w="0" w:type="dxa"/>
            <w:bottom w:w="0" w:type="dxa"/>
          </w:tblCellMar>
        </w:tblPrEx>
        <w:tc>
          <w:tcPr>
            <w:tcW w:w="265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294F0D7" w14:textId="77777777" w:rsidR="0040000C" w:rsidRDefault="003F20CF">
            <w:r>
              <w:rPr>
                <w:color w:val="0F172A"/>
                <w:sz w:val="18"/>
                <w:szCs w:val="18"/>
              </w:rPr>
              <w:t>Sessions analysed</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56E86250" w14:textId="77777777" w:rsidR="0040000C" w:rsidRDefault="003F20CF">
            <w:pPr>
              <w:jc w:val="center"/>
            </w:pPr>
            <w:r>
              <w:rPr>
                <w:color w:val="0F172A"/>
                <w:sz w:val="18"/>
                <w:szCs w:val="18"/>
              </w:rPr>
              <w:t>12,205</w:t>
            </w:r>
          </w:p>
        </w:tc>
        <w:tc>
          <w:tcPr>
            <w:tcW w:w="42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2C107ACB" w14:textId="77777777" w:rsidR="0040000C" w:rsidRDefault="003F20CF">
            <w:pPr>
              <w:jc w:val="center"/>
            </w:pPr>
            <w:r>
              <w:rPr>
                <w:color w:val="0F172A"/>
                <w:sz w:val="18"/>
                <w:szCs w:val="18"/>
              </w:rPr>
              <w:t>after removing 125 duplicate rows</w:t>
            </w:r>
          </w:p>
        </w:tc>
      </w:tr>
      <w:tr w:rsidR="0040000C" w14:paraId="743A9E82" w14:textId="77777777">
        <w:tblPrEx>
          <w:tblCellMar>
            <w:top w:w="0" w:type="dxa"/>
            <w:bottom w:w="0" w:type="dxa"/>
          </w:tblCellMar>
        </w:tblPrEx>
        <w:tc>
          <w:tcPr>
            <w:tcW w:w="265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2DBF56D0" w14:textId="77777777" w:rsidR="0040000C" w:rsidRDefault="003F20CF">
            <w:r>
              <w:rPr>
                <w:color w:val="0F172A"/>
                <w:sz w:val="18"/>
                <w:szCs w:val="18"/>
              </w:rPr>
              <w:t>Conversion rate</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207242E1" w14:textId="77777777" w:rsidR="0040000C" w:rsidRDefault="003F20CF">
            <w:pPr>
              <w:jc w:val="center"/>
            </w:pPr>
            <w:r>
              <w:rPr>
                <w:color w:val="0F172A"/>
                <w:sz w:val="18"/>
                <w:szCs w:val="18"/>
              </w:rPr>
              <w:t>15.6%</w:t>
            </w:r>
          </w:p>
        </w:tc>
        <w:tc>
          <w:tcPr>
            <w:tcW w:w="429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5A7C78FE" w14:textId="77777777" w:rsidR="0040000C" w:rsidRDefault="003F20CF">
            <w:pPr>
              <w:jc w:val="center"/>
            </w:pPr>
            <w:r>
              <w:rPr>
                <w:color w:val="0F172A"/>
                <w:sz w:val="18"/>
                <w:szCs w:val="18"/>
              </w:rPr>
              <w:t>the imbalance that drives every decision</w:t>
            </w:r>
          </w:p>
        </w:tc>
      </w:tr>
      <w:tr w:rsidR="0040000C" w14:paraId="56F7761D" w14:textId="77777777">
        <w:tblPrEx>
          <w:tblCellMar>
            <w:top w:w="0" w:type="dxa"/>
            <w:bottom w:w="0" w:type="dxa"/>
          </w:tblCellMar>
        </w:tblPrEx>
        <w:tc>
          <w:tcPr>
            <w:tcW w:w="265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07DFD332" w14:textId="77777777" w:rsidR="0040000C" w:rsidRDefault="003F20CF">
            <w:r>
              <w:rPr>
                <w:color w:val="0F172A"/>
                <w:sz w:val="18"/>
                <w:szCs w:val="18"/>
              </w:rPr>
              <w:t>Best model</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30B5E348" w14:textId="77777777" w:rsidR="0040000C" w:rsidRDefault="003F20CF">
            <w:pPr>
              <w:jc w:val="center"/>
            </w:pPr>
            <w:r>
              <w:rPr>
                <w:color w:val="0F172A"/>
                <w:sz w:val="18"/>
                <w:szCs w:val="18"/>
              </w:rPr>
              <w:t>XGBoost</w:t>
            </w:r>
          </w:p>
        </w:tc>
        <w:tc>
          <w:tcPr>
            <w:tcW w:w="42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4CDD0AE3" w14:textId="77777777" w:rsidR="0040000C" w:rsidRDefault="003F20CF">
            <w:pPr>
              <w:jc w:val="center"/>
            </w:pPr>
            <w:r>
              <w:rPr>
                <w:color w:val="0F172A"/>
                <w:sz w:val="18"/>
                <w:szCs w:val="18"/>
              </w:rPr>
              <w:t>beat Logistic Regression and Random Forest</w:t>
            </w:r>
          </w:p>
        </w:tc>
      </w:tr>
      <w:tr w:rsidR="0040000C" w14:paraId="3053E612" w14:textId="77777777">
        <w:tblPrEx>
          <w:tblCellMar>
            <w:top w:w="0" w:type="dxa"/>
            <w:bottom w:w="0" w:type="dxa"/>
          </w:tblCellMar>
        </w:tblPrEx>
        <w:tc>
          <w:tcPr>
            <w:tcW w:w="265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6E7B1398" w14:textId="77777777" w:rsidR="0040000C" w:rsidRDefault="003F20CF">
            <w:r>
              <w:rPr>
                <w:color w:val="0F172A"/>
                <w:sz w:val="18"/>
                <w:szCs w:val="18"/>
              </w:rPr>
              <w:t>ROC-AUC</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02AB9EFD" w14:textId="77777777" w:rsidR="0040000C" w:rsidRDefault="003F20CF">
            <w:pPr>
              <w:jc w:val="center"/>
            </w:pPr>
            <w:r>
              <w:rPr>
                <w:color w:val="0F172A"/>
                <w:sz w:val="18"/>
                <w:szCs w:val="18"/>
              </w:rPr>
              <w:t>0.9367</w:t>
            </w:r>
          </w:p>
        </w:tc>
        <w:tc>
          <w:tcPr>
            <w:tcW w:w="429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0CFF11A0" w14:textId="77777777" w:rsidR="0040000C" w:rsidRDefault="003F20CF">
            <w:pPr>
              <w:jc w:val="center"/>
            </w:pPr>
            <w:r>
              <w:rPr>
                <w:color w:val="0F172A"/>
                <w:sz w:val="18"/>
                <w:szCs w:val="18"/>
              </w:rPr>
              <w:t>0.5 is a coin flip, 1.0 is perfect</w:t>
            </w:r>
          </w:p>
        </w:tc>
      </w:tr>
      <w:tr w:rsidR="0040000C" w14:paraId="0A01E562" w14:textId="77777777">
        <w:tblPrEx>
          <w:tblCellMar>
            <w:top w:w="0" w:type="dxa"/>
            <w:bottom w:w="0" w:type="dxa"/>
          </w:tblCellMar>
        </w:tblPrEx>
        <w:tc>
          <w:tcPr>
            <w:tcW w:w="265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1DADFAD4" w14:textId="77777777" w:rsidR="0040000C" w:rsidRDefault="003F20CF">
            <w:r>
              <w:rPr>
                <w:color w:val="0F172A"/>
                <w:sz w:val="18"/>
                <w:szCs w:val="18"/>
              </w:rPr>
              <w:t>PR-AUC</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367C4762" w14:textId="77777777" w:rsidR="0040000C" w:rsidRDefault="003F20CF">
            <w:pPr>
              <w:jc w:val="center"/>
            </w:pPr>
            <w:r>
              <w:rPr>
                <w:color w:val="0F172A"/>
                <w:sz w:val="18"/>
                <w:szCs w:val="18"/>
              </w:rPr>
              <w:t>0.7546</w:t>
            </w:r>
          </w:p>
        </w:tc>
        <w:tc>
          <w:tcPr>
            <w:tcW w:w="42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58CB4AD0" w14:textId="77777777" w:rsidR="0040000C" w:rsidRDefault="003F20CF">
            <w:pPr>
              <w:jc w:val="center"/>
            </w:pPr>
            <w:r>
              <w:rPr>
                <w:color w:val="0F172A"/>
                <w:sz w:val="18"/>
                <w:szCs w:val="18"/>
              </w:rPr>
              <w:t>the metric we actually selected on</w:t>
            </w:r>
          </w:p>
        </w:tc>
      </w:tr>
      <w:tr w:rsidR="0040000C" w14:paraId="2565F3D4" w14:textId="77777777">
        <w:tblPrEx>
          <w:tblCellMar>
            <w:top w:w="0" w:type="dxa"/>
            <w:bottom w:w="0" w:type="dxa"/>
          </w:tblCellMar>
        </w:tblPrEx>
        <w:tc>
          <w:tcPr>
            <w:tcW w:w="265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05C98F96" w14:textId="77777777" w:rsidR="0040000C" w:rsidRDefault="003F20CF">
            <w:r>
              <w:rPr>
                <w:color w:val="0F172A"/>
                <w:sz w:val="18"/>
                <w:szCs w:val="18"/>
              </w:rPr>
              <w:t>Prediction speed</w:t>
            </w:r>
          </w:p>
        </w:tc>
        <w:tc>
          <w:tcPr>
            <w:tcW w:w="2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20961CB3" w14:textId="77777777" w:rsidR="0040000C" w:rsidRDefault="003F20CF">
            <w:pPr>
              <w:jc w:val="center"/>
            </w:pPr>
            <w:r>
              <w:rPr>
                <w:color w:val="0F172A"/>
                <w:sz w:val="18"/>
                <w:szCs w:val="18"/>
              </w:rPr>
              <w:t>10.4 ms</w:t>
            </w:r>
          </w:p>
        </w:tc>
        <w:tc>
          <w:tcPr>
            <w:tcW w:w="429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39D7C323" w14:textId="77777777" w:rsidR="0040000C" w:rsidRDefault="003F20CF">
            <w:pPr>
              <w:jc w:val="center"/>
            </w:pPr>
            <w:r>
              <w:rPr>
                <w:color w:val="0F172A"/>
                <w:sz w:val="18"/>
                <w:szCs w:val="18"/>
              </w:rPr>
              <w:t>fast enough to run live on a website</w:t>
            </w:r>
          </w:p>
        </w:tc>
      </w:tr>
      <w:tr w:rsidR="0040000C" w14:paraId="2E7EF7A9" w14:textId="77777777">
        <w:tblPrEx>
          <w:tblCellMar>
            <w:top w:w="0" w:type="dxa"/>
            <w:bottom w:w="0" w:type="dxa"/>
          </w:tblCellMar>
        </w:tblPrEx>
        <w:tc>
          <w:tcPr>
            <w:tcW w:w="265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5347C4E3" w14:textId="77777777" w:rsidR="0040000C" w:rsidRDefault="003F20CF">
            <w:r>
              <w:rPr>
                <w:color w:val="0F172A"/>
                <w:sz w:val="18"/>
                <w:szCs w:val="18"/>
              </w:rPr>
              <w:t>Model size</w:t>
            </w:r>
          </w:p>
        </w:tc>
        <w:tc>
          <w:tcPr>
            <w:tcW w:w="2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03590D23" w14:textId="77777777" w:rsidR="0040000C" w:rsidRDefault="003F20CF">
            <w:pPr>
              <w:jc w:val="center"/>
            </w:pPr>
            <w:r>
              <w:rPr>
                <w:color w:val="0F172A"/>
                <w:sz w:val="18"/>
                <w:szCs w:val="18"/>
              </w:rPr>
              <w:t>0.47 MB</w:t>
            </w:r>
          </w:p>
        </w:tc>
        <w:tc>
          <w:tcPr>
            <w:tcW w:w="429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0A59B4EF" w14:textId="77777777" w:rsidR="0040000C" w:rsidRDefault="003F20CF">
            <w:pPr>
              <w:jc w:val="center"/>
            </w:pPr>
            <w:r>
              <w:rPr>
                <w:color w:val="0F172A"/>
                <w:sz w:val="18"/>
                <w:szCs w:val="18"/>
              </w:rPr>
              <w:t>fits the free hosting tier easily</w:t>
            </w:r>
          </w:p>
        </w:tc>
      </w:tr>
    </w:tbl>
    <w:p w14:paraId="57EFE922" w14:textId="77777777" w:rsidR="0040000C" w:rsidRDefault="003F20CF">
      <w:pPr>
        <w:pStyle w:val="Heading1"/>
        <w:pageBreakBefore/>
        <w:pBdr>
          <w:bottom w:val="single" w:sz="10" w:space="6" w:color="2563EB"/>
        </w:pBdr>
        <w:spacing w:after="170"/>
      </w:pPr>
      <w:r>
        <w:rPr>
          <w:b/>
          <w:bCs/>
          <w:color w:val="1E3A8A"/>
          <w:sz w:val="30"/>
          <w:szCs w:val="30"/>
        </w:rPr>
        <w:lastRenderedPageBreak/>
        <w:t>1.  The live demo — click by click</w:t>
      </w:r>
    </w:p>
    <w:p w14:paraId="29CF95EB" w14:textId="77777777" w:rsidR="0040000C" w:rsidRDefault="003F20CF">
      <w:pPr>
        <w:spacing w:after="110" w:line="280" w:lineRule="auto"/>
      </w:pPr>
      <w:r>
        <w:rPr>
          <w:i/>
          <w:iCs/>
          <w:color w:val="475569"/>
          <w:sz w:val="18"/>
          <w:szCs w:val="18"/>
        </w:rPr>
        <w:t>Do the demo early. It buys attention for the technical part.</w:t>
      </w:r>
    </w:p>
    <w:p w14:paraId="1BB726AC" w14:textId="77777777" w:rsidR="0040000C" w:rsidRDefault="003F20CF">
      <w:pPr>
        <w:spacing w:before="150" w:after="70"/>
      </w:pPr>
      <w:r>
        <w:rPr>
          <w:b/>
          <w:bCs/>
          <w:color w:val="0F172A"/>
          <w:sz w:val="21"/>
          <w:szCs w:val="21"/>
        </w:rPr>
        <w:t>Step 1 — Score a high-intent session</w:t>
      </w:r>
    </w:p>
    <w:p w14:paraId="5C536734" w14:textId="77777777" w:rsidR="0040000C" w:rsidRDefault="003F20CF">
      <w:pPr>
        <w:pStyle w:val="ListParagraph"/>
        <w:numPr>
          <w:ilvl w:val="0"/>
          <w:numId w:val="2"/>
        </w:numPr>
        <w:spacing w:after="75" w:line="280" w:lineRule="auto"/>
      </w:pPr>
      <w:r>
        <w:rPr>
          <w:color w:val="0F172A"/>
        </w:rPr>
        <w:t>Click the preset “High-intent buyer”, then “Score this session”.</w:t>
      </w:r>
    </w:p>
    <w:p w14:paraId="06AB241D" w14:textId="77777777" w:rsidR="0040000C" w:rsidRDefault="003F20CF">
      <w:pPr>
        <w:pStyle w:val="ListParagraph"/>
        <w:numPr>
          <w:ilvl w:val="0"/>
          <w:numId w:val="2"/>
        </w:numPr>
        <w:spacing w:after="75" w:line="280" w:lineRule="auto"/>
      </w:pPr>
      <w:r>
        <w:rPr>
          <w:color w:val="0F172A"/>
        </w:rPr>
        <w:t>Point at the gauge: it reads 93.6%, well past the 70% line.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30513971"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6E95276D" w14:textId="77777777" w:rsidR="0040000C" w:rsidRDefault="003F20CF">
            <w:pPr>
              <w:spacing w:after="60"/>
            </w:pPr>
            <w:r>
              <w:rPr>
                <w:b/>
                <w:bCs/>
                <w:color w:val="1E3A8A"/>
                <w:sz w:val="15"/>
                <w:szCs w:val="15"/>
              </w:rPr>
              <w:t>SAY THIS</w:t>
            </w:r>
          </w:p>
          <w:p w14:paraId="6B1677F5" w14:textId="77777777" w:rsidR="0040000C" w:rsidRDefault="003F20CF">
            <w:pPr>
              <w:spacing w:after="70" w:line="295" w:lineRule="auto"/>
            </w:pPr>
            <w:r>
              <w:rPr>
                <w:color w:val="0F172A"/>
              </w:rPr>
              <w:t>This visitor has viewed 29 product pages and spent about 19 minutes on the site. The model puts them at 93.6% — nearly six times the site average of 15.6%.</w:t>
            </w:r>
          </w:p>
          <w:p w14:paraId="5804D97B" w14:textId="77777777" w:rsidR="0040000C" w:rsidRDefault="0040000C">
            <w:pPr>
              <w:spacing w:after="70" w:line="295" w:lineRule="auto"/>
            </w:pPr>
          </w:p>
          <w:p w14:paraId="4D1817AE" w14:textId="77777777" w:rsidR="0040000C" w:rsidRDefault="003F20CF">
            <w:pPr>
              <w:spacing w:line="295" w:lineRule="auto"/>
            </w:pPr>
            <w:r>
              <w:rPr>
                <w:color w:val="0F172A"/>
              </w:rPr>
              <w:t>The recommendation is deliberately NOT to discount. They are already going to buy; a voucher here is pure lost margin.</w:t>
            </w:r>
          </w:p>
        </w:tc>
      </w:tr>
    </w:tbl>
    <w:p w14:paraId="3715659D" w14:textId="77777777" w:rsidR="0040000C" w:rsidRDefault="003F20CF">
      <w:pPr>
        <w:spacing w:before="150" w:after="70"/>
      </w:pPr>
      <w:r>
        <w:rPr>
          <w:b/>
          <w:bCs/>
          <w:color w:val="0F172A"/>
          <w:sz w:val="21"/>
          <w:szCs w:val="21"/>
        </w:rPr>
        <w:t>Step 2 — Score a bouncer, to show contrast</w:t>
      </w:r>
    </w:p>
    <w:p w14:paraId="4AE80F67" w14:textId="77777777" w:rsidR="0040000C" w:rsidRDefault="003F20CF">
      <w:pPr>
        <w:pStyle w:val="ListParagraph"/>
        <w:numPr>
          <w:ilvl w:val="0"/>
          <w:numId w:val="2"/>
        </w:numPr>
        <w:spacing w:after="75" w:line="280" w:lineRule="auto"/>
      </w:pPr>
      <w:r>
        <w:rPr>
          <w:color w:val="0F172A"/>
        </w:rPr>
        <w:t>Click “Quick bouncer” → “Score this session”. It drops to about 1%.</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69763E48"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43A3B451" w14:textId="77777777" w:rsidR="0040000C" w:rsidRDefault="003F20CF">
            <w:pPr>
              <w:spacing w:after="60"/>
            </w:pPr>
            <w:r>
              <w:rPr>
                <w:b/>
                <w:bCs/>
                <w:color w:val="1E3A8A"/>
                <w:sz w:val="15"/>
                <w:szCs w:val="15"/>
              </w:rPr>
              <w:t>SAY THIS</w:t>
            </w:r>
          </w:p>
          <w:p w14:paraId="7A494F5B" w14:textId="77777777" w:rsidR="0040000C" w:rsidRDefault="003F20CF">
            <w:pPr>
              <w:spacing w:line="295" w:lineRule="auto"/>
            </w:pPr>
            <w:r>
              <w:rPr>
                <w:color w:val="0F172A"/>
              </w:rPr>
              <w:t>Same model, completely different verdict — one page, immediate exit. Spending anything on this session is wasted.</w:t>
            </w:r>
          </w:p>
        </w:tc>
      </w:tr>
    </w:tbl>
    <w:p w14:paraId="78404378" w14:textId="77777777" w:rsidR="0040000C" w:rsidRDefault="003F20CF">
      <w:pPr>
        <w:spacing w:before="150" w:after="70"/>
      </w:pPr>
      <w:r>
        <w:rPr>
          <w:b/>
          <w:bCs/>
          <w:color w:val="0F172A"/>
          <w:sz w:val="21"/>
          <w:szCs w:val="21"/>
        </w:rPr>
        <w:t>Step 3 — Open the “Why this score” tab  (this is the bit people remember)</w:t>
      </w:r>
    </w:p>
    <w:tbl>
      <w:tblPr>
        <w:tblW w:w="1004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485596AD"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54694156" w14:textId="77777777" w:rsidR="0040000C" w:rsidRDefault="003F20CF">
            <w:pPr>
              <w:spacing w:after="60"/>
            </w:pPr>
            <w:r>
              <w:rPr>
                <w:b/>
                <w:bCs/>
                <w:color w:val="1E3A8A"/>
                <w:sz w:val="15"/>
                <w:szCs w:val="15"/>
              </w:rPr>
              <w:t>SAY THIS</w:t>
            </w:r>
          </w:p>
          <w:p w14:paraId="64FC6C10" w14:textId="77777777" w:rsidR="0040000C" w:rsidRDefault="003F20CF">
            <w:pPr>
              <w:spacing w:after="70" w:line="295" w:lineRule="auto"/>
            </w:pPr>
            <w:r>
              <w:rPr>
                <w:color w:val="0F172A"/>
              </w:rPr>
              <w:t>The model isn't a black box. This chart breaks the individual prediction into the exact contribution of every field.</w:t>
            </w:r>
          </w:p>
          <w:p w14:paraId="42CA8A43" w14:textId="77777777" w:rsidR="0040000C" w:rsidRDefault="0040000C">
            <w:pPr>
              <w:spacing w:after="70" w:line="295" w:lineRule="auto"/>
            </w:pPr>
          </w:p>
          <w:p w14:paraId="6F270E1E" w14:textId="77777777" w:rsidR="0040000C" w:rsidRDefault="003F20CF">
            <w:pPr>
              <w:spacing w:line="295" w:lineRule="auto"/>
            </w:pPr>
            <w:r>
              <w:rPr>
                <w:color w:val="0F172A"/>
              </w:rPr>
              <w:t>For this session, PageValues pushed it up hardest, then the fact that it happened in November. That is a per-prediction explanation, not a general statement about the model.</w:t>
            </w:r>
          </w:p>
        </w:tc>
      </w:tr>
      <w:tr w:rsidR="0040000C" w14:paraId="7E06095D" w14:textId="77777777">
        <w:tblPrEx>
          <w:tblCellMar>
            <w:top w:w="0" w:type="dxa"/>
            <w:bottom w:w="0" w:type="dxa"/>
          </w:tblCellMar>
        </w:tblPrEx>
        <w:tc>
          <w:tcPr>
            <w:tcW w:w="10040" w:type="dxa"/>
            <w:tcBorders>
              <w:top w:val="none" w:sz="0" w:space="0" w:color="FFFFFF"/>
              <w:left w:val="single" w:sz="24" w:space="0" w:color="475569"/>
              <w:bottom w:val="none" w:sz="0" w:space="0" w:color="FFFFFF"/>
              <w:right w:val="none" w:sz="0" w:space="0" w:color="FFFFFF"/>
            </w:tcBorders>
            <w:shd w:val="clear" w:color="auto" w:fill="F1F5F9"/>
            <w:tcMar>
              <w:top w:w="140" w:type="dxa"/>
              <w:left w:w="190" w:type="dxa"/>
              <w:bottom w:w="140" w:type="dxa"/>
              <w:right w:w="190" w:type="dxa"/>
            </w:tcMar>
          </w:tcPr>
          <w:p w14:paraId="16823567" w14:textId="77777777" w:rsidR="0040000C" w:rsidRDefault="003F20CF">
            <w:pPr>
              <w:spacing w:after="60"/>
            </w:pPr>
            <w:r>
              <w:rPr>
                <w:b/>
                <w:bCs/>
                <w:color w:val="0F172A"/>
                <w:sz w:val="19"/>
                <w:szCs w:val="19"/>
              </w:rPr>
              <w:t>If someone asks how that works</w:t>
            </w:r>
          </w:p>
          <w:p w14:paraId="1C477FFF" w14:textId="77777777" w:rsidR="0040000C" w:rsidRDefault="003F20CF">
            <w:pPr>
              <w:spacing w:line="285" w:lineRule="auto"/>
            </w:pPr>
            <w:r>
              <w:rPr>
                <w:color w:val="0F172A"/>
                <w:sz w:val="19"/>
                <w:szCs w:val="19"/>
              </w:rPr>
              <w:t>It's SHAP — a method from game theory that splits a prediction between its features fairly. We use XGBoost's own exact implementation, so no extra library is needed.</w:t>
            </w:r>
          </w:p>
        </w:tc>
      </w:tr>
    </w:tbl>
    <w:p w14:paraId="48A229AC" w14:textId="77777777" w:rsidR="0040000C" w:rsidRDefault="003F20CF">
      <w:pPr>
        <w:spacing w:before="150" w:after="70"/>
      </w:pPr>
      <w:r>
        <w:rPr>
          <w:b/>
          <w:bCs/>
          <w:color w:val="0F172A"/>
          <w:sz w:val="21"/>
          <w:szCs w:val="21"/>
        </w:rPr>
        <w:t>Step 4 — The what-if tab</w:t>
      </w:r>
    </w:p>
    <w:p w14:paraId="1025931D" w14:textId="77777777" w:rsidR="0040000C" w:rsidRDefault="003F20CF">
      <w:pPr>
        <w:pStyle w:val="ListParagraph"/>
        <w:numPr>
          <w:ilvl w:val="0"/>
          <w:numId w:val="2"/>
        </w:numPr>
        <w:spacing w:after="75" w:line="280" w:lineRule="auto"/>
      </w:pPr>
      <w:r>
        <w:rPr>
          <w:color w:val="0F172A"/>
        </w:rPr>
        <w:t>Leave the field on PageValues and let them watch the curve.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1D545388"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0C897B08" w14:textId="77777777" w:rsidR="0040000C" w:rsidRDefault="003F20CF">
            <w:pPr>
              <w:spacing w:after="60"/>
            </w:pPr>
            <w:r>
              <w:rPr>
                <w:b/>
                <w:bCs/>
                <w:color w:val="1E3A8A"/>
                <w:sz w:val="15"/>
                <w:szCs w:val="15"/>
              </w:rPr>
              <w:t>SAY THIS</w:t>
            </w:r>
          </w:p>
          <w:p w14:paraId="11419DED" w14:textId="77777777" w:rsidR="0040000C" w:rsidRDefault="003F20CF">
            <w:pPr>
              <w:spacing w:line="295" w:lineRule="auto"/>
            </w:pPr>
            <w:r>
              <w:rPr>
                <w:color w:val="0F172A"/>
              </w:rPr>
              <w:t>This holds everything else fixed and sweeps one field. You can see exactly where the model changes its mind — and if the line were flat, that field simply isn't what's driving this decision.</w:t>
            </w:r>
          </w:p>
        </w:tc>
      </w:tr>
    </w:tbl>
    <w:p w14:paraId="4715585B" w14:textId="77777777" w:rsidR="0040000C" w:rsidRDefault="003F20CF">
      <w:pPr>
        <w:spacing w:before="150" w:after="70"/>
      </w:pPr>
      <w:r>
        <w:rPr>
          <w:b/>
          <w:bCs/>
          <w:color w:val="0F172A"/>
          <w:sz w:val="21"/>
          <w:szCs w:val="21"/>
        </w:rPr>
        <w:t>Step 5 — Batch scoring</w:t>
      </w:r>
    </w:p>
    <w:p w14:paraId="18EB6DA2" w14:textId="77777777" w:rsidR="0040000C" w:rsidRDefault="003F20CF">
      <w:pPr>
        <w:pStyle w:val="ListParagraph"/>
        <w:numPr>
          <w:ilvl w:val="0"/>
          <w:numId w:val="2"/>
        </w:numPr>
        <w:spacing w:after="75" w:line="280" w:lineRule="auto"/>
      </w:pPr>
      <w:r>
        <w:rPr>
          <w:color w:val="0F172A"/>
        </w:rPr>
        <w:t>Upload a CSV of sessions; it ranks all of them by intent.</w:t>
      </w:r>
    </w:p>
    <w:tbl>
      <w:tblPr>
        <w:tblW w:w="1004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27C1D06D"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1AD999C6" w14:textId="77777777" w:rsidR="0040000C" w:rsidRDefault="003F20CF">
            <w:pPr>
              <w:spacing w:after="60"/>
            </w:pPr>
            <w:r>
              <w:rPr>
                <w:b/>
                <w:bCs/>
                <w:color w:val="1E3A8A"/>
                <w:sz w:val="15"/>
                <w:szCs w:val="15"/>
              </w:rPr>
              <w:t>SAY THIS</w:t>
            </w:r>
          </w:p>
          <w:p w14:paraId="28ED0411" w14:textId="77777777" w:rsidR="0040000C" w:rsidRDefault="003F20CF">
            <w:pPr>
              <w:spacing w:line="295" w:lineRule="auto"/>
            </w:pPr>
            <w:r>
              <w:rPr>
                <w:color w:val="0F172A"/>
              </w:rPr>
              <w:t>In practice a marketer doesn't score sessions one at a time — they export a day of traffic, upload it, and get every session ranked so they can target the top slice.</w:t>
            </w:r>
          </w:p>
        </w:tc>
      </w:tr>
      <w:tr w:rsidR="0040000C" w14:paraId="4A6D83B9" w14:textId="77777777">
        <w:tblPrEx>
          <w:tblCellMar>
            <w:top w:w="0" w:type="dxa"/>
            <w:bottom w:w="0" w:type="dxa"/>
          </w:tblCellMar>
        </w:tblPrEx>
        <w:tc>
          <w:tcPr>
            <w:tcW w:w="10040" w:type="dxa"/>
            <w:tcBorders>
              <w:top w:val="none" w:sz="0" w:space="0" w:color="FFFFFF"/>
              <w:left w:val="single" w:sz="24" w:space="0" w:color="15803D"/>
              <w:bottom w:val="none" w:sz="0" w:space="0" w:color="FFFFFF"/>
              <w:right w:val="none" w:sz="0" w:space="0" w:color="FFFFFF"/>
            </w:tcBorders>
            <w:shd w:val="clear" w:color="auto" w:fill="DCFCE7"/>
            <w:tcMar>
              <w:top w:w="140" w:type="dxa"/>
              <w:left w:w="190" w:type="dxa"/>
              <w:bottom w:w="140" w:type="dxa"/>
              <w:right w:w="190" w:type="dxa"/>
            </w:tcMar>
          </w:tcPr>
          <w:p w14:paraId="5165ADAE" w14:textId="77777777" w:rsidR="0040000C" w:rsidRDefault="003F20CF">
            <w:pPr>
              <w:spacing w:after="60"/>
            </w:pPr>
            <w:r>
              <w:rPr>
                <w:b/>
                <w:bCs/>
                <w:color w:val="14532D"/>
                <w:sz w:val="19"/>
                <w:szCs w:val="19"/>
              </w:rPr>
              <w:t>Strong move if you have 20 spare seconds</w:t>
            </w:r>
          </w:p>
          <w:p w14:paraId="44C4BC02" w14:textId="77777777" w:rsidR="0040000C" w:rsidRDefault="003F20CF">
            <w:pPr>
              <w:spacing w:line="285" w:lineRule="auto"/>
            </w:pPr>
            <w:r>
              <w:rPr>
                <w:color w:val="0F172A"/>
                <w:sz w:val="19"/>
                <w:szCs w:val="19"/>
              </w:rPr>
              <w:t>Upload a deliberately wrong file — any unrelated dataset. The app refuses it and reports how many of the 17 required fields it recognised. Say: “We tested it with the wrong data on purpose. It fails loudly instead of returning confident nonsense.” That single line demonstrates engineering judgement better than any metric.</w:t>
            </w:r>
          </w:p>
        </w:tc>
      </w:tr>
    </w:tbl>
    <w:p w14:paraId="666338BB" w14:textId="77777777" w:rsidR="0040000C" w:rsidRDefault="003F20CF">
      <w:pPr>
        <w:pStyle w:val="Heading1"/>
        <w:pageBreakBefore/>
        <w:pBdr>
          <w:bottom w:val="single" w:sz="10" w:space="6" w:color="2563EB"/>
        </w:pBdr>
        <w:spacing w:after="170"/>
      </w:pPr>
      <w:r>
        <w:rPr>
          <w:b/>
          <w:bCs/>
          <w:color w:val="1E3A8A"/>
          <w:sz w:val="30"/>
          <w:szCs w:val="30"/>
        </w:rPr>
        <w:lastRenderedPageBreak/>
        <w:t>2.  The data and what we found</w:t>
      </w:r>
    </w:p>
    <w:p w14:paraId="078446B0" w14:textId="77777777" w:rsidR="0040000C" w:rsidRDefault="003F20CF">
      <w:pPr>
        <w:spacing w:before="150" w:after="70"/>
      </w:pPr>
      <w:r>
        <w:rPr>
          <w:b/>
          <w:bCs/>
          <w:color w:val="0F172A"/>
          <w:sz w:val="21"/>
          <w:szCs w:val="21"/>
        </w:rPr>
        <w:t>Where it came from</w:t>
      </w:r>
    </w:p>
    <w:p w14:paraId="78987EDD" w14:textId="77777777" w:rsidR="0040000C" w:rsidRDefault="003F20CF">
      <w:pPr>
        <w:pStyle w:val="ListParagraph"/>
        <w:numPr>
          <w:ilvl w:val="0"/>
          <w:numId w:val="2"/>
        </w:numPr>
        <w:spacing w:after="75" w:line="280" w:lineRule="auto"/>
      </w:pPr>
      <w:r>
        <w:rPr>
          <w:color w:val="0F172A"/>
        </w:rPr>
        <w:t>UCI Machine Learning Repository — Online Shoppers Purchasing Intention (CC BY 4.0).</w:t>
      </w:r>
    </w:p>
    <w:p w14:paraId="0D47D595" w14:textId="77777777" w:rsidR="0040000C" w:rsidRDefault="003F20CF">
      <w:pPr>
        <w:pStyle w:val="ListParagraph"/>
        <w:numPr>
          <w:ilvl w:val="0"/>
          <w:numId w:val="2"/>
        </w:numPr>
        <w:spacing w:after="75" w:line="280" w:lineRule="auto"/>
      </w:pPr>
      <w:r>
        <w:rPr>
          <w:color w:val="0F172A"/>
        </w:rPr>
        <w:t>12,330 real sessions, 17 input fields, one yes/no outcome: did it end in a purchase.</w:t>
      </w:r>
    </w:p>
    <w:p w14:paraId="17D95AD2" w14:textId="77777777" w:rsidR="0040000C" w:rsidRDefault="003F20CF">
      <w:pPr>
        <w:pStyle w:val="ListParagraph"/>
        <w:numPr>
          <w:ilvl w:val="0"/>
          <w:numId w:val="2"/>
        </w:numPr>
        <w:spacing w:after="75" w:line="280" w:lineRule="auto"/>
      </w:pPr>
      <w:r>
        <w:rPr>
          <w:color w:val="0F172A"/>
        </w:rPr>
        <w:t>Removed 125 exact duplicate rows → 12,205 used. Split 9,764 train / 2,441 test, stratified.</w:t>
      </w:r>
    </w:p>
    <w:p w14:paraId="087DEBC8" w14:textId="77777777" w:rsidR="0040000C" w:rsidRDefault="003F20CF">
      <w:pPr>
        <w:spacing w:before="150" w:after="70"/>
      </w:pPr>
      <w:r>
        <w:rPr>
          <w:b/>
          <w:bCs/>
          <w:color w:val="0F172A"/>
          <w:sz w:val="21"/>
          <w:szCs w:val="21"/>
        </w:rPr>
        <w:t>Four findings worth mentioning</w:t>
      </w:r>
    </w:p>
    <w:tbl>
      <w:tblPr>
        <w:tblW w:w="1004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3F3A5A6E"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61CB01B0" w14:textId="77777777" w:rsidR="0040000C" w:rsidRDefault="003F20CF">
            <w:pPr>
              <w:spacing w:after="60"/>
            </w:pPr>
            <w:r>
              <w:rPr>
                <w:b/>
                <w:bCs/>
                <w:color w:val="1E3A8A"/>
                <w:sz w:val="15"/>
                <w:szCs w:val="15"/>
              </w:rPr>
              <w:t>SAY THIS</w:t>
            </w:r>
          </w:p>
          <w:p w14:paraId="440CB952" w14:textId="77777777" w:rsidR="0040000C" w:rsidRDefault="003F20CF">
            <w:pPr>
              <w:spacing w:after="70" w:line="295" w:lineRule="auto"/>
            </w:pPr>
            <w:r>
              <w:rPr>
                <w:color w:val="0F172A"/>
              </w:rPr>
              <w:t>First, the data is imbalanced — only 15.6% of sessions convert. That single fact drove every later decision.</w:t>
            </w:r>
          </w:p>
          <w:p w14:paraId="372E4659" w14:textId="77777777" w:rsidR="0040000C" w:rsidRDefault="0040000C">
            <w:pPr>
              <w:spacing w:after="70" w:line="295" w:lineRule="auto"/>
            </w:pPr>
          </w:p>
          <w:p w14:paraId="054D89B8" w14:textId="77777777" w:rsidR="0040000C" w:rsidRDefault="003F20CF">
            <w:pPr>
              <w:spacing w:after="70" w:line="295" w:lineRule="auto"/>
            </w:pPr>
            <w:r>
              <w:rPr>
                <w:color w:val="0F172A"/>
              </w:rPr>
              <w:t>Second, four columns arrive as integers but aren't numbers at all — Browser, Region, OperatingSystems, TrafficType are ID codes. Browser 13 is not ‘greater than’ Browser 2, so we one-hot encoded them instead of scaling them.</w:t>
            </w:r>
          </w:p>
          <w:p w14:paraId="0AA912F7" w14:textId="77777777" w:rsidR="0040000C" w:rsidRDefault="0040000C">
            <w:pPr>
              <w:spacing w:after="70" w:line="295" w:lineRule="auto"/>
            </w:pPr>
          </w:p>
          <w:p w14:paraId="13494D46" w14:textId="77777777" w:rsidR="0040000C" w:rsidRDefault="003F20CF">
            <w:pPr>
              <w:spacing w:after="70" w:line="295" w:lineRule="auto"/>
            </w:pPr>
            <w:r>
              <w:rPr>
                <w:color w:val="0F172A"/>
              </w:rPr>
              <w:t>Third, PageValues is by far the strongest signal — correlation 0.49 with the outcome, and roughly triple the mutual information of anything else.</w:t>
            </w:r>
          </w:p>
          <w:p w14:paraId="7E262B1A" w14:textId="77777777" w:rsidR="0040000C" w:rsidRDefault="0040000C">
            <w:pPr>
              <w:spacing w:after="70" w:line="295" w:lineRule="auto"/>
            </w:pPr>
          </w:p>
          <w:p w14:paraId="195078E3" w14:textId="77777777" w:rsidR="0040000C" w:rsidRDefault="003F20CF">
            <w:pPr>
              <w:spacing w:line="295" w:lineRule="auto"/>
            </w:pPr>
            <w:r>
              <w:rPr>
                <w:color w:val="0F172A"/>
              </w:rPr>
              <w:t>Fourth, there are no January or April sessions in the data at all, so we simply cannot claim anything about those months.</w:t>
            </w:r>
          </w:p>
        </w:tc>
      </w:tr>
      <w:tr w:rsidR="0040000C" w14:paraId="1E23EFB2" w14:textId="77777777">
        <w:tblPrEx>
          <w:tblCellMar>
            <w:top w:w="0" w:type="dxa"/>
            <w:bottom w:w="0" w:type="dxa"/>
          </w:tblCellMar>
        </w:tblPrEx>
        <w:tc>
          <w:tcPr>
            <w:tcW w:w="10040" w:type="dxa"/>
            <w:tcBorders>
              <w:top w:val="none" w:sz="0" w:space="0" w:color="FFFFFF"/>
              <w:left w:val="single" w:sz="24" w:space="0" w:color="B45309"/>
              <w:bottom w:val="none" w:sz="0" w:space="0" w:color="FFFFFF"/>
              <w:right w:val="none" w:sz="0" w:space="0" w:color="FFFFFF"/>
            </w:tcBorders>
            <w:shd w:val="clear" w:color="auto" w:fill="FEF3C7"/>
            <w:tcMar>
              <w:top w:w="140" w:type="dxa"/>
              <w:left w:w="190" w:type="dxa"/>
              <w:bottom w:w="140" w:type="dxa"/>
              <w:right w:w="190" w:type="dxa"/>
            </w:tcMar>
          </w:tcPr>
          <w:p w14:paraId="3CAC101E" w14:textId="77777777" w:rsidR="0040000C" w:rsidRDefault="003F20CF">
            <w:pPr>
              <w:spacing w:after="60"/>
            </w:pPr>
            <w:r>
              <w:rPr>
                <w:b/>
                <w:bCs/>
                <w:color w:val="78350F"/>
                <w:sz w:val="19"/>
                <w:szCs w:val="19"/>
              </w:rPr>
              <w:t>The “outlier” point examiners like</w:t>
            </w:r>
          </w:p>
          <w:p w14:paraId="2FF326CA" w14:textId="77777777" w:rsidR="0040000C" w:rsidRDefault="003F20CF">
            <w:pPr>
              <w:spacing w:line="285" w:lineRule="auto"/>
            </w:pPr>
            <w:r>
              <w:rPr>
                <w:color w:val="0F172A"/>
                <w:sz w:val="19"/>
                <w:szCs w:val="19"/>
              </w:rPr>
              <w:t>2,730 PageValues rows flag as statistical outliers — but that is an artefact: the median is 0, so the interquartile range is 0 and *any* non-zero value looks extreme. These are genuine high-value sessions, not errors. We kept them. Deleting them would have deleted the signal.</w:t>
            </w:r>
          </w:p>
        </w:tc>
      </w:tr>
    </w:tbl>
    <w:p w14:paraId="63AF511C" w14:textId="77777777" w:rsidR="0040000C" w:rsidRDefault="003F20CF">
      <w:pPr>
        <w:pStyle w:val="Heading1"/>
        <w:pageBreakBefore/>
        <w:pBdr>
          <w:bottom w:val="single" w:sz="10" w:space="6" w:color="2563EB"/>
        </w:pBdr>
        <w:spacing w:after="170"/>
      </w:pPr>
      <w:r>
        <w:rPr>
          <w:b/>
          <w:bCs/>
          <w:color w:val="1E3A8A"/>
          <w:sz w:val="30"/>
          <w:szCs w:val="30"/>
        </w:rPr>
        <w:lastRenderedPageBreak/>
        <w:t>3.  Models and why XGBoost won</w:t>
      </w:r>
    </w:p>
    <w:tbl>
      <w:tblPr>
        <w:tblW w:w="9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1500"/>
        <w:gridCol w:w="2140"/>
      </w:tblGrid>
      <w:tr w:rsidR="0040000C" w14:paraId="539C848B" w14:textId="77777777">
        <w:tblPrEx>
          <w:tblCellMar>
            <w:top w:w="0" w:type="dxa"/>
            <w:bottom w:w="0" w:type="dxa"/>
          </w:tblCellMar>
        </w:tblPrEx>
        <w:trPr>
          <w:tblHeader/>
        </w:trPr>
        <w:tc>
          <w:tcPr>
            <w:tcW w:w="25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57C78A05" w14:textId="77777777" w:rsidR="0040000C" w:rsidRDefault="003F20CF">
            <w:pPr>
              <w:jc w:val="center"/>
            </w:pPr>
            <w:r>
              <w:rPr>
                <w:b/>
                <w:bCs/>
                <w:color w:val="FFFFFF"/>
                <w:sz w:val="18"/>
                <w:szCs w:val="18"/>
              </w:rPr>
              <w:t>Model</w:t>
            </w:r>
          </w:p>
        </w:tc>
        <w:tc>
          <w:tcPr>
            <w:tcW w:w="15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1D06BC68" w14:textId="77777777" w:rsidR="0040000C" w:rsidRDefault="003F20CF">
            <w:pPr>
              <w:jc w:val="center"/>
            </w:pPr>
            <w:r>
              <w:rPr>
                <w:b/>
                <w:bCs/>
                <w:color w:val="FFFFFF"/>
                <w:sz w:val="18"/>
                <w:szCs w:val="18"/>
              </w:rPr>
              <w:t>PR-AUC</w:t>
            </w:r>
          </w:p>
        </w:tc>
        <w:tc>
          <w:tcPr>
            <w:tcW w:w="15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2676AC69" w14:textId="77777777" w:rsidR="0040000C" w:rsidRDefault="003F20CF">
            <w:pPr>
              <w:jc w:val="center"/>
            </w:pPr>
            <w:r>
              <w:rPr>
                <w:b/>
                <w:bCs/>
                <w:color w:val="FFFFFF"/>
                <w:sz w:val="18"/>
                <w:szCs w:val="18"/>
              </w:rPr>
              <w:t>ROC-AUC</w:t>
            </w:r>
          </w:p>
        </w:tc>
        <w:tc>
          <w:tcPr>
            <w:tcW w:w="15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31C10EB0" w14:textId="77777777" w:rsidR="0040000C" w:rsidRDefault="003F20CF">
            <w:pPr>
              <w:jc w:val="center"/>
            </w:pPr>
            <w:r>
              <w:rPr>
                <w:b/>
                <w:bCs/>
                <w:color w:val="FFFFFF"/>
                <w:sz w:val="18"/>
                <w:szCs w:val="18"/>
              </w:rPr>
              <w:t>Recall</w:t>
            </w:r>
          </w:p>
        </w:tc>
        <w:tc>
          <w:tcPr>
            <w:tcW w:w="214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565D47E8" w14:textId="77777777" w:rsidR="0040000C" w:rsidRDefault="003F20CF">
            <w:pPr>
              <w:jc w:val="center"/>
            </w:pPr>
            <w:r>
              <w:rPr>
                <w:b/>
                <w:bCs/>
                <w:color w:val="FFFFFF"/>
                <w:sz w:val="18"/>
                <w:szCs w:val="18"/>
              </w:rPr>
              <w:t>Speed</w:t>
            </w:r>
          </w:p>
        </w:tc>
      </w:tr>
      <w:tr w:rsidR="0040000C" w14:paraId="344B14AD" w14:textId="77777777">
        <w:tblPrEx>
          <w:tblCellMar>
            <w:top w:w="0" w:type="dxa"/>
            <w:bottom w:w="0" w:type="dxa"/>
          </w:tblCellMar>
        </w:tblPrEx>
        <w:tc>
          <w:tcPr>
            <w:tcW w:w="2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3695AC9A" w14:textId="77777777" w:rsidR="0040000C" w:rsidRDefault="003F20CF">
            <w:r>
              <w:rPr>
                <w:color w:val="0F172A"/>
                <w:sz w:val="18"/>
                <w:szCs w:val="18"/>
              </w:rPr>
              <w:t>Logistic Regression</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270B5D33" w14:textId="77777777" w:rsidR="0040000C" w:rsidRDefault="003F20CF">
            <w:pPr>
              <w:jc w:val="center"/>
            </w:pPr>
            <w:r>
              <w:rPr>
                <w:color w:val="0F172A"/>
                <w:sz w:val="18"/>
                <w:szCs w:val="18"/>
              </w:rPr>
              <w:t>0.6701</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A032B6A" w14:textId="77777777" w:rsidR="0040000C" w:rsidRDefault="003F20CF">
            <w:pPr>
              <w:jc w:val="center"/>
            </w:pPr>
            <w:r>
              <w:rPr>
                <w:color w:val="0F172A"/>
                <w:sz w:val="18"/>
                <w:szCs w:val="18"/>
              </w:rPr>
              <w:t>0.9157</w:t>
            </w:r>
          </w:p>
        </w:tc>
        <w:tc>
          <w:tcPr>
            <w:tcW w:w="1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66A5830F" w14:textId="77777777" w:rsidR="0040000C" w:rsidRDefault="003F20CF">
            <w:pPr>
              <w:jc w:val="center"/>
            </w:pPr>
            <w:r>
              <w:rPr>
                <w:color w:val="0F172A"/>
                <w:sz w:val="18"/>
                <w:szCs w:val="18"/>
              </w:rPr>
              <w:t>0.7644</w:t>
            </w:r>
          </w:p>
        </w:tc>
        <w:tc>
          <w:tcPr>
            <w:tcW w:w="21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6A1B288" w14:textId="77777777" w:rsidR="0040000C" w:rsidRDefault="003F20CF">
            <w:pPr>
              <w:jc w:val="center"/>
            </w:pPr>
            <w:r>
              <w:rPr>
                <w:color w:val="0F172A"/>
                <w:sz w:val="18"/>
                <w:szCs w:val="18"/>
              </w:rPr>
              <w:t>8.2 ms</w:t>
            </w:r>
          </w:p>
        </w:tc>
      </w:tr>
      <w:tr w:rsidR="0040000C" w14:paraId="4570BD2B" w14:textId="77777777">
        <w:tblPrEx>
          <w:tblCellMar>
            <w:top w:w="0" w:type="dxa"/>
            <w:bottom w:w="0" w:type="dxa"/>
          </w:tblCellMar>
        </w:tblPrEx>
        <w:tc>
          <w:tcPr>
            <w:tcW w:w="2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3F6501B2" w14:textId="77777777" w:rsidR="0040000C" w:rsidRDefault="003F20CF">
            <w:r>
              <w:rPr>
                <w:color w:val="0F172A"/>
                <w:sz w:val="18"/>
                <w:szCs w:val="18"/>
              </w:rPr>
              <w:t>Random Forest</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20FEE321" w14:textId="77777777" w:rsidR="0040000C" w:rsidRDefault="003F20CF">
            <w:pPr>
              <w:jc w:val="center"/>
            </w:pPr>
            <w:r>
              <w:rPr>
                <w:color w:val="0F172A"/>
                <w:sz w:val="18"/>
                <w:szCs w:val="18"/>
              </w:rPr>
              <w:t>0.7428</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6D5C3E2E" w14:textId="77777777" w:rsidR="0040000C" w:rsidRDefault="003F20CF">
            <w:pPr>
              <w:jc w:val="center"/>
            </w:pPr>
            <w:r>
              <w:rPr>
                <w:color w:val="0F172A"/>
                <w:sz w:val="18"/>
                <w:szCs w:val="18"/>
              </w:rPr>
              <w:t>0.9328</w:t>
            </w:r>
          </w:p>
        </w:tc>
        <w:tc>
          <w:tcPr>
            <w:tcW w:w="1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06CA58B6" w14:textId="77777777" w:rsidR="0040000C" w:rsidRDefault="003F20CF">
            <w:pPr>
              <w:jc w:val="center"/>
            </w:pPr>
            <w:r>
              <w:rPr>
                <w:color w:val="0F172A"/>
                <w:sz w:val="18"/>
                <w:szCs w:val="18"/>
              </w:rPr>
              <w:t>0.8115</w:t>
            </w:r>
          </w:p>
        </w:tc>
        <w:tc>
          <w:tcPr>
            <w:tcW w:w="21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1BB9E41C" w14:textId="77777777" w:rsidR="0040000C" w:rsidRDefault="003F20CF">
            <w:pPr>
              <w:jc w:val="center"/>
            </w:pPr>
            <w:r>
              <w:rPr>
                <w:color w:val="0F172A"/>
                <w:sz w:val="18"/>
                <w:szCs w:val="18"/>
              </w:rPr>
              <w:t>48.9 ms</w:t>
            </w:r>
          </w:p>
        </w:tc>
      </w:tr>
      <w:tr w:rsidR="0040000C" w14:paraId="5EB950CA" w14:textId="77777777">
        <w:tblPrEx>
          <w:tblCellMar>
            <w:top w:w="0" w:type="dxa"/>
            <w:bottom w:w="0" w:type="dxa"/>
          </w:tblCellMar>
        </w:tblPrEx>
        <w:tc>
          <w:tcPr>
            <w:tcW w:w="250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10" w:type="dxa"/>
              <w:bottom w:w="80" w:type="dxa"/>
              <w:right w:w="110" w:type="dxa"/>
            </w:tcMar>
            <w:vAlign w:val="center"/>
          </w:tcPr>
          <w:p w14:paraId="111600E7" w14:textId="77777777" w:rsidR="0040000C" w:rsidRDefault="003F20CF">
            <w:r>
              <w:rPr>
                <w:b/>
                <w:bCs/>
                <w:color w:val="0F172A"/>
                <w:sz w:val="18"/>
                <w:szCs w:val="18"/>
              </w:rPr>
              <w:t>XGBoost  ← chosen</w:t>
            </w:r>
          </w:p>
        </w:tc>
        <w:tc>
          <w:tcPr>
            <w:tcW w:w="150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10" w:type="dxa"/>
              <w:bottom w:w="80" w:type="dxa"/>
              <w:right w:w="110" w:type="dxa"/>
            </w:tcMar>
            <w:vAlign w:val="center"/>
          </w:tcPr>
          <w:p w14:paraId="142D4F13" w14:textId="77777777" w:rsidR="0040000C" w:rsidRDefault="003F20CF">
            <w:pPr>
              <w:jc w:val="center"/>
            </w:pPr>
            <w:r>
              <w:rPr>
                <w:b/>
                <w:bCs/>
                <w:color w:val="0F172A"/>
                <w:sz w:val="18"/>
                <w:szCs w:val="18"/>
              </w:rPr>
              <w:t>0.7546</w:t>
            </w:r>
          </w:p>
        </w:tc>
        <w:tc>
          <w:tcPr>
            <w:tcW w:w="150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10" w:type="dxa"/>
              <w:bottom w:w="80" w:type="dxa"/>
              <w:right w:w="110" w:type="dxa"/>
            </w:tcMar>
            <w:vAlign w:val="center"/>
          </w:tcPr>
          <w:p w14:paraId="293F4560" w14:textId="77777777" w:rsidR="0040000C" w:rsidRDefault="003F20CF">
            <w:pPr>
              <w:jc w:val="center"/>
            </w:pPr>
            <w:r>
              <w:rPr>
                <w:b/>
                <w:bCs/>
                <w:color w:val="0F172A"/>
                <w:sz w:val="18"/>
                <w:szCs w:val="18"/>
              </w:rPr>
              <w:t>0.9367</w:t>
            </w:r>
          </w:p>
        </w:tc>
        <w:tc>
          <w:tcPr>
            <w:tcW w:w="150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10" w:type="dxa"/>
              <w:bottom w:w="80" w:type="dxa"/>
              <w:right w:w="110" w:type="dxa"/>
            </w:tcMar>
            <w:vAlign w:val="center"/>
          </w:tcPr>
          <w:p w14:paraId="7B553390" w14:textId="77777777" w:rsidR="0040000C" w:rsidRDefault="003F20CF">
            <w:pPr>
              <w:jc w:val="center"/>
            </w:pPr>
            <w:r>
              <w:rPr>
                <w:b/>
                <w:bCs/>
                <w:color w:val="0F172A"/>
                <w:sz w:val="18"/>
                <w:szCs w:val="18"/>
              </w:rPr>
              <w:t>0.8377</w:t>
            </w:r>
          </w:p>
        </w:tc>
        <w:tc>
          <w:tcPr>
            <w:tcW w:w="2140" w:type="dxa"/>
            <w:tcBorders>
              <w:top w:val="single" w:sz="4" w:space="0" w:color="CBD5E1"/>
              <w:left w:val="single" w:sz="4" w:space="0" w:color="CBD5E1"/>
              <w:bottom w:val="single" w:sz="4" w:space="0" w:color="CBD5E1"/>
              <w:right w:val="single" w:sz="4" w:space="0" w:color="CBD5E1"/>
            </w:tcBorders>
            <w:shd w:val="clear" w:color="auto" w:fill="DCFCE7"/>
            <w:tcMar>
              <w:top w:w="80" w:type="dxa"/>
              <w:left w:w="110" w:type="dxa"/>
              <w:bottom w:w="80" w:type="dxa"/>
              <w:right w:w="110" w:type="dxa"/>
            </w:tcMar>
            <w:vAlign w:val="center"/>
          </w:tcPr>
          <w:p w14:paraId="0EA8044A" w14:textId="77777777" w:rsidR="0040000C" w:rsidRDefault="003F20CF">
            <w:pPr>
              <w:jc w:val="center"/>
            </w:pPr>
            <w:r>
              <w:rPr>
                <w:b/>
                <w:bCs/>
                <w:color w:val="0F172A"/>
                <w:sz w:val="18"/>
                <w:szCs w:val="18"/>
              </w:rPr>
              <w:t>10.4 ms</w:t>
            </w:r>
          </w:p>
        </w:tc>
      </w:tr>
    </w:tbl>
    <w:p w14:paraId="065D4149" w14:textId="77777777" w:rsidR="0040000C" w:rsidRDefault="0040000C">
      <w:pPr>
        <w:spacing w:after="15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6A518539"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429E3036" w14:textId="77777777" w:rsidR="0040000C" w:rsidRDefault="003F20CF">
            <w:pPr>
              <w:spacing w:after="60"/>
            </w:pPr>
            <w:r>
              <w:rPr>
                <w:b/>
                <w:bCs/>
                <w:color w:val="1E3A8A"/>
                <w:sz w:val="15"/>
                <w:szCs w:val="15"/>
              </w:rPr>
              <w:t>SAY THIS</w:t>
            </w:r>
          </w:p>
          <w:p w14:paraId="49AC6547" w14:textId="77777777" w:rsidR="0040000C" w:rsidRDefault="003F20CF">
            <w:pPr>
              <w:spacing w:after="70" w:line="295" w:lineRule="auto"/>
            </w:pPr>
            <w:r>
              <w:rPr>
                <w:color w:val="0F172A"/>
              </w:rPr>
              <w:t>We trained three models and XGBoost won on every ranking metric — and it's nearly five times faster than Random Forest, which matters because this is meant to run live on a website.</w:t>
            </w:r>
          </w:p>
          <w:p w14:paraId="75B63094" w14:textId="77777777" w:rsidR="0040000C" w:rsidRDefault="0040000C">
            <w:pPr>
              <w:spacing w:after="70" w:line="295" w:lineRule="auto"/>
            </w:pPr>
          </w:p>
          <w:p w14:paraId="69728B29" w14:textId="77777777" w:rsidR="0040000C" w:rsidRDefault="003F20CF">
            <w:pPr>
              <w:spacing w:line="295" w:lineRule="auto"/>
            </w:pPr>
            <w:r>
              <w:rPr>
                <w:color w:val="0F172A"/>
              </w:rPr>
              <w:t>XGBoost builds 400 small decision trees where each one corrects the mistakes of the ones before it. That sequential correction is why it edges out Random Forest, which builds its trees independently.</w:t>
            </w:r>
          </w:p>
        </w:tc>
      </w:tr>
    </w:tbl>
    <w:p w14:paraId="5470DA09" w14:textId="77777777" w:rsidR="0040000C" w:rsidRDefault="003F20CF">
      <w:pPr>
        <w:spacing w:before="150" w:after="70"/>
      </w:pPr>
      <w:r>
        <w:rPr>
          <w:b/>
          <w:bCs/>
          <w:color w:val="0F172A"/>
          <w:sz w:val="21"/>
          <w:szCs w:val="21"/>
        </w:rPr>
        <w:t>Why PR-AUC and not accuracy — know this one cold</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7AB81F0D"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08696E8E" w14:textId="77777777" w:rsidR="0040000C" w:rsidRDefault="003F20CF">
            <w:pPr>
              <w:spacing w:after="60"/>
            </w:pPr>
            <w:r>
              <w:rPr>
                <w:b/>
                <w:bCs/>
                <w:color w:val="1E3A8A"/>
                <w:sz w:val="15"/>
                <w:szCs w:val="15"/>
              </w:rPr>
              <w:t>SAY THIS</w:t>
            </w:r>
          </w:p>
          <w:p w14:paraId="4FC2E48C" w14:textId="77777777" w:rsidR="0040000C" w:rsidRDefault="003F20CF">
            <w:pPr>
              <w:spacing w:after="70" w:line="295" w:lineRule="auto"/>
            </w:pPr>
            <w:r>
              <w:rPr>
                <w:color w:val="0F172A"/>
              </w:rPr>
              <w:t>If we'd used accuracy, a model that predicts ‘nobody buys’ every single time scores 84.5% — and is completely worthless commercially.</w:t>
            </w:r>
          </w:p>
          <w:p w14:paraId="02C6BA16" w14:textId="77777777" w:rsidR="0040000C" w:rsidRDefault="0040000C">
            <w:pPr>
              <w:spacing w:after="70" w:line="295" w:lineRule="auto"/>
            </w:pPr>
          </w:p>
          <w:p w14:paraId="1CDD8EB3" w14:textId="77777777" w:rsidR="0040000C" w:rsidRDefault="003F20CF">
            <w:pPr>
              <w:spacing w:line="295" w:lineRule="auto"/>
            </w:pPr>
            <w:r>
              <w:rPr>
                <w:color w:val="0F172A"/>
              </w:rPr>
              <w:t>PR-AUC focuses on the rare class we actually care about, so it can't be flattered by the 84% who don't buy. That's why we selected on it.</w:t>
            </w:r>
          </w:p>
        </w:tc>
      </w:tr>
    </w:tbl>
    <w:p w14:paraId="048C2525" w14:textId="77777777" w:rsidR="0040000C" w:rsidRDefault="003F20CF">
      <w:pPr>
        <w:spacing w:before="150" w:after="70"/>
      </w:pPr>
      <w:r>
        <w:rPr>
          <w:b/>
          <w:bCs/>
          <w:color w:val="0F172A"/>
          <w:sz w:val="21"/>
          <w:szCs w:val="21"/>
        </w:rPr>
        <w:t>Tuning actually moved the needle</w:t>
      </w:r>
    </w:p>
    <w:p w14:paraId="0F79B3D1" w14:textId="77777777" w:rsidR="0040000C" w:rsidRDefault="003F20CF">
      <w:pPr>
        <w:pStyle w:val="ListParagraph"/>
        <w:numPr>
          <w:ilvl w:val="0"/>
          <w:numId w:val="2"/>
        </w:numPr>
        <w:spacing w:after="75" w:line="280" w:lineRule="auto"/>
      </w:pPr>
      <w:r>
        <w:rPr>
          <w:color w:val="0F172A"/>
        </w:rPr>
        <w:t>Random Forest: 0.7174 → 0.7515 PR-AUC  (+0.0341)</w:t>
      </w:r>
    </w:p>
    <w:p w14:paraId="4AF41551" w14:textId="77777777" w:rsidR="0040000C" w:rsidRDefault="003F20CF">
      <w:pPr>
        <w:pStyle w:val="ListParagraph"/>
        <w:numPr>
          <w:ilvl w:val="0"/>
          <w:numId w:val="2"/>
        </w:numPr>
        <w:spacing w:after="75" w:line="280" w:lineRule="auto"/>
      </w:pPr>
      <w:r>
        <w:rPr>
          <w:color w:val="0F172A"/>
        </w:rPr>
        <w:t>XGBoost: 0.7232 → 0.7540 PR-AUC  (+0.0308, in only 20 seconds of search)</w:t>
      </w:r>
    </w:p>
    <w:p w14:paraId="10E2ADB4" w14:textId="77777777" w:rsidR="0040000C" w:rsidRDefault="003F20CF">
      <w:pPr>
        <w:spacing w:after="110" w:line="280" w:lineRule="auto"/>
      </w:pPr>
      <w:r>
        <w:rPr>
          <w:i/>
          <w:iCs/>
          <w:color w:val="475569"/>
          <w:sz w:val="18"/>
          <w:szCs w:val="18"/>
        </w:rPr>
        <w:t>RandomizedSearchCV with 5-fold stratified cross-validation, scored on average precision.</w:t>
      </w:r>
    </w:p>
    <w:p w14:paraId="632E8DBB" w14:textId="77777777" w:rsidR="0040000C" w:rsidRDefault="003F20CF">
      <w:pPr>
        <w:spacing w:before="150" w:after="70"/>
      </w:pPr>
      <w:r>
        <w:rPr>
          <w:b/>
          <w:bCs/>
          <w:color w:val="0F172A"/>
          <w:sz w:val="21"/>
          <w:szCs w:val="21"/>
        </w:rPr>
        <w:t>The 70% threshold</w:t>
      </w:r>
    </w:p>
    <w:tbl>
      <w:tblPr>
        <w:tblW w:w="1004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66953C93"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0C0039BF" w14:textId="77777777" w:rsidR="0040000C" w:rsidRDefault="003F20CF">
            <w:pPr>
              <w:spacing w:after="60"/>
            </w:pPr>
            <w:r>
              <w:rPr>
                <w:b/>
                <w:bCs/>
                <w:color w:val="1E3A8A"/>
                <w:sz w:val="15"/>
                <w:szCs w:val="15"/>
              </w:rPr>
              <w:t>SAY THIS</w:t>
            </w:r>
          </w:p>
          <w:p w14:paraId="7FB3FCB2" w14:textId="77777777" w:rsidR="0040000C" w:rsidRDefault="003F20CF">
            <w:pPr>
              <w:spacing w:after="70" w:line="295" w:lineRule="auto"/>
            </w:pPr>
            <w:r>
              <w:rPr>
                <w:color w:val="0F172A"/>
              </w:rPr>
              <w:t>The model outputs a probability, but a business needs a yes or no. We swept every cut-off from 5% to 95% on the held-out test set and picked 70%, which maximises F1.</w:t>
            </w:r>
          </w:p>
          <w:p w14:paraId="36F22E3A" w14:textId="77777777" w:rsidR="0040000C" w:rsidRDefault="0040000C">
            <w:pPr>
              <w:spacing w:after="70" w:line="295" w:lineRule="auto"/>
            </w:pPr>
          </w:p>
          <w:p w14:paraId="03E440C3" w14:textId="77777777" w:rsidR="0040000C" w:rsidRDefault="003F20CF">
            <w:pPr>
              <w:spacing w:line="295" w:lineRule="auto"/>
            </w:pPr>
            <w:r>
              <w:rPr>
                <w:color w:val="0F172A"/>
              </w:rPr>
              <w:t>At that setting, out of 2,441 test sessions: 268 real buyers correctly caught, 128 false alarms, 114 buyers missed.</w:t>
            </w:r>
          </w:p>
        </w:tc>
      </w:tr>
      <w:tr w:rsidR="0040000C" w14:paraId="00295D30" w14:textId="77777777">
        <w:tblPrEx>
          <w:tblCellMar>
            <w:top w:w="0" w:type="dxa"/>
            <w:bottom w:w="0" w:type="dxa"/>
          </w:tblCellMar>
        </w:tblPrEx>
        <w:tc>
          <w:tcPr>
            <w:tcW w:w="10040" w:type="dxa"/>
            <w:tcBorders>
              <w:top w:val="none" w:sz="0" w:space="0" w:color="FFFFFF"/>
              <w:left w:val="single" w:sz="24" w:space="0" w:color="475569"/>
              <w:bottom w:val="none" w:sz="0" w:space="0" w:color="FFFFFF"/>
              <w:right w:val="none" w:sz="0" w:space="0" w:color="FFFFFF"/>
            </w:tcBorders>
            <w:shd w:val="clear" w:color="auto" w:fill="F1F5F9"/>
            <w:tcMar>
              <w:top w:w="140" w:type="dxa"/>
              <w:left w:w="190" w:type="dxa"/>
              <w:bottom w:w="140" w:type="dxa"/>
              <w:right w:w="190" w:type="dxa"/>
            </w:tcMar>
          </w:tcPr>
          <w:p w14:paraId="0641B50A" w14:textId="77777777" w:rsidR="0040000C" w:rsidRDefault="003F20CF">
            <w:pPr>
              <w:spacing w:after="60"/>
            </w:pPr>
            <w:r>
              <w:rPr>
                <w:b/>
                <w:bCs/>
                <w:color w:val="0F172A"/>
                <w:sz w:val="19"/>
                <w:szCs w:val="19"/>
              </w:rPr>
              <w:t>If challenged on the missed buyers</w:t>
            </w:r>
          </w:p>
          <w:p w14:paraId="21CAE7BF" w14:textId="77777777" w:rsidR="0040000C" w:rsidRDefault="003F20CF">
            <w:pPr>
              <w:spacing w:line="285" w:lineRule="auto"/>
            </w:pPr>
            <w:r>
              <w:rPr>
                <w:color w:val="0F172A"/>
                <w:sz w:val="19"/>
                <w:szCs w:val="19"/>
              </w:rPr>
              <w:t>That is a deliberate trade, not an oversight. Catching those 114 means lowering the threshold, which means paying for far more false alarms. The app has a toggle for the profit-maximising cut-off at 75% so you can show both policies live.</w:t>
            </w:r>
          </w:p>
        </w:tc>
      </w:tr>
    </w:tbl>
    <w:p w14:paraId="4DE8A2E6" w14:textId="77777777" w:rsidR="0040000C" w:rsidRDefault="003F20CF">
      <w:pPr>
        <w:pStyle w:val="Heading1"/>
        <w:pageBreakBefore/>
        <w:pBdr>
          <w:bottom w:val="single" w:sz="10" w:space="6" w:color="2563EB"/>
        </w:pBdr>
        <w:spacing w:after="170"/>
      </w:pPr>
      <w:r>
        <w:rPr>
          <w:b/>
          <w:bCs/>
          <w:color w:val="1E3A8A"/>
          <w:sz w:val="30"/>
          <w:szCs w:val="30"/>
        </w:rPr>
        <w:lastRenderedPageBreak/>
        <w:t>4.  The two findings that show real rigour</w:t>
      </w:r>
    </w:p>
    <w:p w14:paraId="70BE2EB0" w14:textId="77777777" w:rsidR="0040000C" w:rsidRDefault="003F20CF">
      <w:pPr>
        <w:spacing w:after="110" w:line="280" w:lineRule="auto"/>
      </w:pPr>
      <w:r>
        <w:rPr>
          <w:i/>
          <w:iCs/>
          <w:color w:val="475569"/>
          <w:sz w:val="18"/>
          <w:szCs w:val="18"/>
        </w:rPr>
        <w:t>Lead with these. Volunteering a weakness reads as confidence, and both have a good answer.</w:t>
      </w:r>
    </w:p>
    <w:p w14:paraId="4B121C0F" w14:textId="77777777" w:rsidR="0040000C" w:rsidRDefault="003F20CF">
      <w:pPr>
        <w:pStyle w:val="Heading2"/>
        <w:spacing w:before="260" w:after="110"/>
      </w:pPr>
      <w:r>
        <w:rPr>
          <w:b/>
          <w:bCs/>
          <w:color w:val="2563EB"/>
          <w:sz w:val="24"/>
          <w:szCs w:val="24"/>
        </w:rPr>
        <w:t>Finding 1 — The model leans heavily on one feature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0D43D778"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10CB4AB0" w14:textId="77777777" w:rsidR="0040000C" w:rsidRDefault="003F20CF">
            <w:pPr>
              <w:spacing w:after="60"/>
            </w:pPr>
            <w:r>
              <w:rPr>
                <w:b/>
                <w:bCs/>
                <w:color w:val="1E3A8A"/>
                <w:sz w:val="15"/>
                <w:szCs w:val="15"/>
              </w:rPr>
              <w:t>SAY THIS</w:t>
            </w:r>
          </w:p>
          <w:p w14:paraId="61FCF03E" w14:textId="77777777" w:rsidR="0040000C" w:rsidRDefault="003F20CF">
            <w:pPr>
              <w:spacing w:after="70" w:line="295" w:lineRule="auto"/>
            </w:pPr>
            <w:r>
              <w:rPr>
                <w:color w:val="0F172A"/>
              </w:rPr>
              <w:t>PageValues is about a quarter of the model's decision-making, and Google Analytics computes it partly from transaction revenue — so it's partially derived from the very thing we're predicting.</w:t>
            </w:r>
          </w:p>
          <w:p w14:paraId="3F995E1A" w14:textId="77777777" w:rsidR="0040000C" w:rsidRDefault="0040000C">
            <w:pPr>
              <w:spacing w:after="70" w:line="295" w:lineRule="auto"/>
            </w:pPr>
          </w:p>
          <w:p w14:paraId="79BBF4A4" w14:textId="77777777" w:rsidR="0040000C" w:rsidRDefault="003F20CF">
            <w:pPr>
              <w:spacing w:after="70" w:line="295" w:lineRule="auto"/>
            </w:pPr>
            <w:r>
              <w:rPr>
                <w:color w:val="0F172A"/>
              </w:rPr>
              <w:t>Rather than hand-wave, we retrained the identical model without it. PR-AUC collapsed from 0.7068 to 0.3437, and recall fell from 0.69 to 0.46.</w:t>
            </w:r>
          </w:p>
          <w:p w14:paraId="3AA538AE" w14:textId="77777777" w:rsidR="0040000C" w:rsidRDefault="0040000C">
            <w:pPr>
              <w:spacing w:after="70" w:line="295" w:lineRule="auto"/>
            </w:pPr>
          </w:p>
          <w:p w14:paraId="6F7C43D9" w14:textId="77777777" w:rsidR="0040000C" w:rsidRDefault="003F20CF">
            <w:pPr>
              <w:spacing w:line="295" w:lineRule="auto"/>
            </w:pPr>
            <w:r>
              <w:rPr>
                <w:color w:val="0F172A"/>
              </w:rPr>
              <w:t>So we're transparent: the model is strong partly because this feature is strong. In production you'd confirm PageValues is computed from sessions before the current one.</w:t>
            </w:r>
          </w:p>
        </w:tc>
      </w:tr>
    </w:tbl>
    <w:p w14:paraId="7EADBEFA" w14:textId="77777777" w:rsidR="0040000C" w:rsidRDefault="0040000C">
      <w:pPr>
        <w:spacing w:after="140"/>
      </w:pPr>
    </w:p>
    <w:tbl>
      <w:tblPr>
        <w:tblW w:w="9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00"/>
        <w:gridCol w:w="2300"/>
        <w:gridCol w:w="1740"/>
      </w:tblGrid>
      <w:tr w:rsidR="0040000C" w14:paraId="5A60F1A9" w14:textId="77777777">
        <w:tblPrEx>
          <w:tblCellMar>
            <w:top w:w="0" w:type="dxa"/>
            <w:bottom w:w="0" w:type="dxa"/>
          </w:tblCellMar>
        </w:tblPrEx>
        <w:trPr>
          <w:tblHeader/>
        </w:trPr>
        <w:tc>
          <w:tcPr>
            <w:tcW w:w="32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6A847959" w14:textId="77777777" w:rsidR="0040000C" w:rsidRDefault="003F20CF">
            <w:pPr>
              <w:jc w:val="center"/>
            </w:pPr>
            <w:r>
              <w:rPr>
                <w:b/>
                <w:bCs/>
                <w:color w:val="FFFFFF"/>
                <w:sz w:val="18"/>
                <w:szCs w:val="18"/>
              </w:rPr>
              <w:t>Metric</w:t>
            </w:r>
          </w:p>
        </w:tc>
        <w:tc>
          <w:tcPr>
            <w:tcW w:w="23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77304756" w14:textId="77777777" w:rsidR="0040000C" w:rsidRDefault="003F20CF">
            <w:pPr>
              <w:jc w:val="center"/>
            </w:pPr>
            <w:r>
              <w:rPr>
                <w:b/>
                <w:bCs/>
                <w:color w:val="FFFFFF"/>
                <w:sz w:val="18"/>
                <w:szCs w:val="18"/>
              </w:rPr>
              <w:t>With PageValues</w:t>
            </w:r>
          </w:p>
        </w:tc>
        <w:tc>
          <w:tcPr>
            <w:tcW w:w="23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122D9FB0" w14:textId="77777777" w:rsidR="0040000C" w:rsidRDefault="003F20CF">
            <w:pPr>
              <w:jc w:val="center"/>
            </w:pPr>
            <w:r>
              <w:rPr>
                <w:b/>
                <w:bCs/>
                <w:color w:val="FFFFFF"/>
                <w:sz w:val="18"/>
                <w:szCs w:val="18"/>
              </w:rPr>
              <w:t>Without</w:t>
            </w:r>
          </w:p>
        </w:tc>
        <w:tc>
          <w:tcPr>
            <w:tcW w:w="174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7B53D6B6" w14:textId="77777777" w:rsidR="0040000C" w:rsidRDefault="003F20CF">
            <w:pPr>
              <w:jc w:val="center"/>
            </w:pPr>
            <w:r>
              <w:rPr>
                <w:b/>
                <w:bCs/>
                <w:color w:val="FFFFFF"/>
                <w:sz w:val="18"/>
                <w:szCs w:val="18"/>
              </w:rPr>
              <w:t>Change</w:t>
            </w:r>
          </w:p>
        </w:tc>
      </w:tr>
      <w:tr w:rsidR="0040000C" w14:paraId="2BE2A7E6"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5423CFD0" w14:textId="77777777" w:rsidR="0040000C" w:rsidRDefault="003F20CF">
            <w:r>
              <w:rPr>
                <w:color w:val="0F172A"/>
                <w:sz w:val="18"/>
                <w:szCs w:val="18"/>
              </w:rPr>
              <w:t>PR-AUC</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CE83C38" w14:textId="77777777" w:rsidR="0040000C" w:rsidRDefault="003F20CF">
            <w:pPr>
              <w:jc w:val="center"/>
            </w:pPr>
            <w:r>
              <w:rPr>
                <w:color w:val="0F172A"/>
                <w:sz w:val="18"/>
                <w:szCs w:val="18"/>
              </w:rPr>
              <w:t>0.7068</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45B327E" w14:textId="77777777" w:rsidR="0040000C" w:rsidRDefault="003F20CF">
            <w:pPr>
              <w:jc w:val="center"/>
            </w:pPr>
            <w:r>
              <w:rPr>
                <w:color w:val="0F172A"/>
                <w:sz w:val="18"/>
                <w:szCs w:val="18"/>
              </w:rPr>
              <w:t>0.3437</w:t>
            </w:r>
          </w:p>
        </w:tc>
        <w:tc>
          <w:tcPr>
            <w:tcW w:w="17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69ACF93E" w14:textId="77777777" w:rsidR="0040000C" w:rsidRDefault="003F20CF">
            <w:pPr>
              <w:jc w:val="center"/>
            </w:pPr>
            <w:r>
              <w:rPr>
                <w:color w:val="0F172A"/>
                <w:sz w:val="18"/>
                <w:szCs w:val="18"/>
              </w:rPr>
              <w:t>−51%</w:t>
            </w:r>
          </w:p>
        </w:tc>
      </w:tr>
      <w:tr w:rsidR="0040000C" w14:paraId="1E78F007"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314FFD5E" w14:textId="77777777" w:rsidR="0040000C" w:rsidRDefault="003F20CF">
            <w:r>
              <w:rPr>
                <w:color w:val="0F172A"/>
                <w:sz w:val="18"/>
                <w:szCs w:val="18"/>
              </w:rPr>
              <w:t>ROC-AUC</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64B7DEAE" w14:textId="77777777" w:rsidR="0040000C" w:rsidRDefault="003F20CF">
            <w:pPr>
              <w:jc w:val="center"/>
            </w:pPr>
            <w:r>
              <w:rPr>
                <w:color w:val="0F172A"/>
                <w:sz w:val="18"/>
                <w:szCs w:val="18"/>
              </w:rPr>
              <w:t>0.9170</w:t>
            </w:r>
          </w:p>
        </w:tc>
        <w:tc>
          <w:tcPr>
            <w:tcW w:w="23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7CE6A9C0" w14:textId="77777777" w:rsidR="0040000C" w:rsidRDefault="003F20CF">
            <w:pPr>
              <w:jc w:val="center"/>
            </w:pPr>
            <w:r>
              <w:rPr>
                <w:color w:val="0F172A"/>
                <w:sz w:val="18"/>
                <w:szCs w:val="18"/>
              </w:rPr>
              <w:t>0.7546</w:t>
            </w:r>
          </w:p>
        </w:tc>
        <w:tc>
          <w:tcPr>
            <w:tcW w:w="17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380B2436" w14:textId="77777777" w:rsidR="0040000C" w:rsidRDefault="003F20CF">
            <w:pPr>
              <w:jc w:val="center"/>
            </w:pPr>
            <w:r>
              <w:rPr>
                <w:color w:val="0F172A"/>
                <w:sz w:val="18"/>
                <w:szCs w:val="18"/>
              </w:rPr>
              <w:t>−18%</w:t>
            </w:r>
          </w:p>
        </w:tc>
      </w:tr>
      <w:tr w:rsidR="0040000C" w14:paraId="7BAF2F13" w14:textId="77777777">
        <w:tblPrEx>
          <w:tblCellMar>
            <w:top w:w="0" w:type="dxa"/>
            <w:bottom w:w="0" w:type="dxa"/>
          </w:tblCellMar>
        </w:tblPrEx>
        <w:tc>
          <w:tcPr>
            <w:tcW w:w="32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209D102A" w14:textId="77777777" w:rsidR="0040000C" w:rsidRDefault="003F20CF">
            <w:r>
              <w:rPr>
                <w:color w:val="0F172A"/>
                <w:sz w:val="18"/>
                <w:szCs w:val="18"/>
              </w:rPr>
              <w:t>Recall</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4481EA02" w14:textId="77777777" w:rsidR="0040000C" w:rsidRDefault="003F20CF">
            <w:pPr>
              <w:jc w:val="center"/>
            </w:pPr>
            <w:r>
              <w:rPr>
                <w:color w:val="0F172A"/>
                <w:sz w:val="18"/>
                <w:szCs w:val="18"/>
              </w:rPr>
              <w:t>0.6859</w:t>
            </w:r>
          </w:p>
        </w:tc>
        <w:tc>
          <w:tcPr>
            <w:tcW w:w="23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46FB24E5" w14:textId="77777777" w:rsidR="0040000C" w:rsidRDefault="003F20CF">
            <w:pPr>
              <w:jc w:val="center"/>
            </w:pPr>
            <w:r>
              <w:rPr>
                <w:color w:val="0F172A"/>
                <w:sz w:val="18"/>
                <w:szCs w:val="18"/>
              </w:rPr>
              <w:t>0.4581</w:t>
            </w:r>
          </w:p>
        </w:tc>
        <w:tc>
          <w:tcPr>
            <w:tcW w:w="17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2BC33AB0" w14:textId="77777777" w:rsidR="0040000C" w:rsidRDefault="003F20CF">
            <w:pPr>
              <w:jc w:val="center"/>
            </w:pPr>
            <w:r>
              <w:rPr>
                <w:color w:val="0F172A"/>
                <w:sz w:val="18"/>
                <w:szCs w:val="18"/>
              </w:rPr>
              <w:t>−33%</w:t>
            </w:r>
          </w:p>
        </w:tc>
      </w:tr>
    </w:tbl>
    <w:p w14:paraId="0AADF480" w14:textId="77777777" w:rsidR="0040000C" w:rsidRDefault="0040000C">
      <w:pPr>
        <w:spacing w:after="170"/>
      </w:pPr>
    </w:p>
    <w:p w14:paraId="4E898B12" w14:textId="77777777" w:rsidR="0040000C" w:rsidRDefault="003F20CF">
      <w:pPr>
        <w:pStyle w:val="Heading2"/>
        <w:spacing w:before="260" w:after="110"/>
      </w:pPr>
      <w:r>
        <w:rPr>
          <w:b/>
          <w:bCs/>
          <w:color w:val="2563EB"/>
          <w:sz w:val="24"/>
          <w:szCs w:val="24"/>
        </w:rPr>
        <w:t>Finding 2 — The probabilities are overconfident, on purpose</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32BA56B0"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0DA910B4" w14:textId="77777777" w:rsidR="0040000C" w:rsidRDefault="003F20CF">
            <w:pPr>
              <w:spacing w:after="60"/>
            </w:pPr>
            <w:r>
              <w:rPr>
                <w:b/>
                <w:bCs/>
                <w:color w:val="1E3A8A"/>
                <w:sz w:val="15"/>
                <w:szCs w:val="15"/>
              </w:rPr>
              <w:t>SAY THIS</w:t>
            </w:r>
          </w:p>
          <w:p w14:paraId="29F270BB" w14:textId="77777777" w:rsidR="0040000C" w:rsidRDefault="003F20CF">
            <w:pPr>
              <w:spacing w:after="70" w:line="295" w:lineRule="auto"/>
            </w:pPr>
            <w:r>
              <w:rPr>
                <w:color w:val="0F172A"/>
              </w:rPr>
              <w:t>We plotted a calibration curve, and the model is overconfident in every single band — on average by about 13 percentage points.</w:t>
            </w:r>
          </w:p>
          <w:p w14:paraId="54DB7745" w14:textId="77777777" w:rsidR="0040000C" w:rsidRDefault="0040000C">
            <w:pPr>
              <w:spacing w:after="70" w:line="295" w:lineRule="auto"/>
            </w:pPr>
          </w:p>
          <w:p w14:paraId="027B7AE5" w14:textId="77777777" w:rsidR="0040000C" w:rsidRDefault="003F20CF">
            <w:pPr>
              <w:spacing w:after="70" w:line="295" w:lineRule="auto"/>
            </w:pPr>
            <w:r>
              <w:rPr>
                <w:color w:val="0F172A"/>
              </w:rPr>
              <w:t>That is not a bug, and we can explain exactly why. Because only 15.6% of sessions convert, we weight the rare buying class about 5.4 times heavier during training to protect recall. That weighting is precisely what inflates the probabilities.</w:t>
            </w:r>
          </w:p>
          <w:p w14:paraId="56265B16" w14:textId="77777777" w:rsidR="0040000C" w:rsidRDefault="0040000C">
            <w:pPr>
              <w:spacing w:after="70" w:line="295" w:lineRule="auto"/>
            </w:pPr>
          </w:p>
          <w:p w14:paraId="1881482B" w14:textId="77777777" w:rsidR="0040000C" w:rsidRDefault="003F20CF">
            <w:pPr>
              <w:spacing w:line="295" w:lineRule="auto"/>
            </w:pPr>
            <w:r>
              <w:rPr>
                <w:color w:val="0F172A"/>
              </w:rPr>
              <w:t>So the scores are reliable for ranking and for thresholding — which is all we use them for — but they shouldn't be read as literal frequencies. Calibrating them would mean giving back some of the recall the weighting bought us.</w:t>
            </w:r>
          </w:p>
        </w:tc>
      </w:tr>
    </w:tbl>
    <w:p w14:paraId="319C7934" w14:textId="77777777" w:rsidR="0040000C" w:rsidRDefault="003F20CF">
      <w:pPr>
        <w:pStyle w:val="Heading1"/>
        <w:pageBreakBefore/>
        <w:pBdr>
          <w:bottom w:val="single" w:sz="10" w:space="6" w:color="2563EB"/>
        </w:pBdr>
        <w:spacing w:after="170"/>
      </w:pPr>
      <w:r>
        <w:rPr>
          <w:b/>
          <w:bCs/>
          <w:color w:val="1E3A8A"/>
          <w:sz w:val="30"/>
          <w:szCs w:val="30"/>
        </w:rPr>
        <w:lastRenderedPageBreak/>
        <w:t>5.  Deployment and the automation</w:t>
      </w:r>
    </w:p>
    <w:p w14:paraId="5AE27C82" w14:textId="77777777" w:rsidR="0040000C" w:rsidRDefault="003F20CF">
      <w:pPr>
        <w:spacing w:before="150" w:after="70"/>
      </w:pPr>
      <w:r>
        <w:rPr>
          <w:b/>
          <w:bCs/>
          <w:color w:val="0F172A"/>
          <w:sz w:val="21"/>
          <w:szCs w:val="21"/>
        </w:rPr>
        <w:t>The plain-English version</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1659AD9E"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3DCF5F0B" w14:textId="77777777" w:rsidR="0040000C" w:rsidRDefault="003F20CF">
            <w:pPr>
              <w:spacing w:after="60"/>
            </w:pPr>
            <w:r>
              <w:rPr>
                <w:b/>
                <w:bCs/>
                <w:color w:val="1E3A8A"/>
                <w:sz w:val="15"/>
                <w:szCs w:val="15"/>
              </w:rPr>
              <w:t>SAY THIS</w:t>
            </w:r>
          </w:p>
          <w:p w14:paraId="577DFE57" w14:textId="77777777" w:rsidR="0040000C" w:rsidRDefault="003F20CF">
            <w:pPr>
              <w:spacing w:after="70" w:line="295" w:lineRule="auto"/>
            </w:pPr>
            <w:r>
              <w:rPr>
                <w:color w:val="0F172A"/>
              </w:rPr>
              <w:t>Everything — the cleaning, the feature engineering, the encoding and the model — is saved as one single file, 0.47 MB.</w:t>
            </w:r>
          </w:p>
          <w:p w14:paraId="1793252D" w14:textId="77777777" w:rsidR="0040000C" w:rsidRDefault="0040000C">
            <w:pPr>
              <w:spacing w:after="70" w:line="295" w:lineRule="auto"/>
            </w:pPr>
          </w:p>
          <w:p w14:paraId="0305F376" w14:textId="77777777" w:rsidR="0040000C" w:rsidRDefault="003F20CF">
            <w:pPr>
              <w:spacing w:line="295" w:lineRule="auto"/>
            </w:pPr>
            <w:r>
              <w:rPr>
                <w:color w:val="0F172A"/>
              </w:rPr>
              <w:t>That matters more than it sounds. Because the app loads that one file, it is structurally impossible for it to process a live visitor differently from how the training data was processed. That class of bug — train/serve skew — is one of the most common ways real ML systems quietly go wrong.</w:t>
            </w:r>
          </w:p>
        </w:tc>
      </w:tr>
    </w:tbl>
    <w:p w14:paraId="09663F46" w14:textId="77777777" w:rsidR="0040000C" w:rsidRDefault="003F20CF">
      <w:pPr>
        <w:spacing w:before="150" w:after="70"/>
      </w:pPr>
      <w:r>
        <w:rPr>
          <w:b/>
          <w:bCs/>
          <w:color w:val="0F172A"/>
          <w:sz w:val="21"/>
          <w:szCs w:val="21"/>
        </w:rPr>
        <w:t>The CI/CD loop — say it in this order</w:t>
      </w:r>
    </w:p>
    <w:p w14:paraId="329625BD" w14:textId="77777777" w:rsidR="0040000C" w:rsidRDefault="003F20CF">
      <w:pPr>
        <w:pStyle w:val="ListParagraph"/>
        <w:numPr>
          <w:ilvl w:val="0"/>
          <w:numId w:val="2"/>
        </w:numPr>
        <w:spacing w:after="75" w:line="280" w:lineRule="auto"/>
      </w:pPr>
      <w:r>
        <w:rPr>
          <w:color w:val="0F172A"/>
        </w:rPr>
        <w:t>I push a change to the main branch on GitHub.</w:t>
      </w:r>
    </w:p>
    <w:p w14:paraId="45329E2C" w14:textId="77777777" w:rsidR="0040000C" w:rsidRDefault="003F20CF">
      <w:pPr>
        <w:pStyle w:val="ListParagraph"/>
        <w:numPr>
          <w:ilvl w:val="0"/>
          <w:numId w:val="2"/>
        </w:numPr>
        <w:spacing w:after="75" w:line="280" w:lineRule="auto"/>
      </w:pPr>
      <w:r>
        <w:rPr>
          <w:color w:val="0F172A"/>
        </w:rPr>
        <w:t>That automatically starts a GitHub Actions workflow.</w:t>
      </w:r>
    </w:p>
    <w:p w14:paraId="41EAE802" w14:textId="77777777" w:rsidR="0040000C" w:rsidRDefault="003F20CF">
      <w:pPr>
        <w:pStyle w:val="ListParagraph"/>
        <w:numPr>
          <w:ilvl w:val="0"/>
          <w:numId w:val="2"/>
        </w:numPr>
        <w:spacing w:after="75" w:line="280" w:lineRule="auto"/>
      </w:pPr>
      <w:r>
        <w:rPr>
          <w:color w:val="0F172A"/>
        </w:rPr>
        <w:t>It installs everything, checks the required files exist, loads the model and scores a test session, and runs all 44 tests.</w:t>
      </w:r>
    </w:p>
    <w:p w14:paraId="6BD36F63" w14:textId="77777777" w:rsidR="0040000C" w:rsidRDefault="003F20CF">
      <w:pPr>
        <w:pStyle w:val="ListParagraph"/>
        <w:numPr>
          <w:ilvl w:val="0"/>
          <w:numId w:val="2"/>
        </w:numPr>
        <w:spacing w:after="75" w:line="280" w:lineRule="auto"/>
      </w:pPr>
      <w:r>
        <w:rPr>
          <w:color w:val="0F172A"/>
        </w:rPr>
        <w:t>Only if every check passes does it move to deployment.</w:t>
      </w:r>
    </w:p>
    <w:p w14:paraId="296520ED" w14:textId="77777777" w:rsidR="0040000C" w:rsidRDefault="003F20CF">
      <w:pPr>
        <w:pStyle w:val="ListParagraph"/>
        <w:numPr>
          <w:ilvl w:val="0"/>
          <w:numId w:val="2"/>
        </w:numPr>
        <w:spacing w:after="75" w:line="280" w:lineRule="auto"/>
      </w:pPr>
      <w:r>
        <w:rPr>
          <w:color w:val="0F172A"/>
        </w:rPr>
        <w:t>It then copies the app to Hugging Face using an access token stored as an encrypted GitHub secret — the token appears in no file in the repository.</w:t>
      </w:r>
    </w:p>
    <w:p w14:paraId="27ACF698" w14:textId="77777777" w:rsidR="0040000C" w:rsidRDefault="003F20CF">
      <w:pPr>
        <w:pStyle w:val="ListParagraph"/>
        <w:numPr>
          <w:ilvl w:val="0"/>
          <w:numId w:val="2"/>
        </w:numPr>
        <w:spacing w:after="75" w:line="280" w:lineRule="auto"/>
      </w:pPr>
      <w:r>
        <w:rPr>
          <w:color w:val="0F172A"/>
        </w:rPr>
        <w:t>Hugging Face rebuilds, and the live app updates by itself. No manual upload at any point.</w:t>
      </w:r>
    </w:p>
    <w:p w14:paraId="317CFE89" w14:textId="77777777" w:rsidR="0040000C" w:rsidRDefault="0040000C">
      <w:pPr>
        <w:spacing w:after="14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4B28BD79" w14:textId="77777777">
        <w:tblPrEx>
          <w:tblCellMar>
            <w:top w:w="0" w:type="dxa"/>
            <w:bottom w:w="0" w:type="dxa"/>
          </w:tblCellMar>
        </w:tblPrEx>
        <w:tc>
          <w:tcPr>
            <w:tcW w:w="10040" w:type="dxa"/>
            <w:tcBorders>
              <w:top w:val="none" w:sz="0" w:space="0" w:color="FFFFFF"/>
              <w:left w:val="single" w:sz="24" w:space="0" w:color="2563EB"/>
              <w:bottom w:val="none" w:sz="0" w:space="0" w:color="FFFFFF"/>
              <w:right w:val="none" w:sz="0" w:space="0" w:color="FFFFFF"/>
            </w:tcBorders>
            <w:shd w:val="clear" w:color="auto" w:fill="DBEAFE"/>
            <w:tcMar>
              <w:top w:w="140" w:type="dxa"/>
              <w:left w:w="190" w:type="dxa"/>
              <w:bottom w:w="140" w:type="dxa"/>
              <w:right w:w="190" w:type="dxa"/>
            </w:tcMar>
          </w:tcPr>
          <w:p w14:paraId="233D9507" w14:textId="77777777" w:rsidR="0040000C" w:rsidRDefault="003F20CF">
            <w:pPr>
              <w:spacing w:after="60"/>
            </w:pPr>
            <w:r>
              <w:rPr>
                <w:b/>
                <w:bCs/>
                <w:color w:val="1E3A8A"/>
                <w:sz w:val="19"/>
                <w:szCs w:val="19"/>
              </w:rPr>
              <w:t>The one-sentence version if time is short</w:t>
            </w:r>
          </w:p>
          <w:p w14:paraId="0C8AFD6C" w14:textId="77777777" w:rsidR="0040000C" w:rsidRDefault="003F20CF">
            <w:pPr>
              <w:spacing w:line="285" w:lineRule="auto"/>
            </w:pPr>
            <w:r>
              <w:rPr>
                <w:color w:val="0F172A"/>
                <w:sz w:val="19"/>
                <w:szCs w:val="19"/>
              </w:rPr>
              <w:t>“Push to GitHub → tests run automatically → if they pass it deploys itself to Hugging Face. If they fail, the broken version never reaches the live site.”</w:t>
            </w:r>
          </w:p>
        </w:tc>
      </w:tr>
    </w:tbl>
    <w:p w14:paraId="74F9AF5C" w14:textId="77777777" w:rsidR="0040000C" w:rsidRDefault="003F20CF">
      <w:pPr>
        <w:spacing w:before="150" w:after="70"/>
      </w:pPr>
      <w:r>
        <w:rPr>
          <w:b/>
          <w:bCs/>
          <w:color w:val="0F172A"/>
          <w:sz w:val="21"/>
          <w:szCs w:val="21"/>
        </w:rPr>
        <w:t>We proved it works</w:t>
      </w: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5CFBE00B" w14:textId="77777777">
        <w:tblPrEx>
          <w:tblCellMar>
            <w:top w:w="0" w:type="dxa"/>
            <w:bottom w:w="0" w:type="dxa"/>
          </w:tblCellMar>
        </w:tblPrEx>
        <w:tc>
          <w:tcPr>
            <w:tcW w:w="10040" w:type="dxa"/>
            <w:tcBorders>
              <w:top w:val="none" w:sz="0" w:space="0" w:color="FFFFFF"/>
              <w:left w:val="single" w:sz="26" w:space="0" w:color="2563EB"/>
              <w:bottom w:val="none" w:sz="0" w:space="0" w:color="FFFFFF"/>
              <w:right w:val="none" w:sz="0" w:space="0" w:color="FFFFFF"/>
            </w:tcBorders>
            <w:shd w:val="clear" w:color="auto" w:fill="DBEAFE"/>
            <w:tcMar>
              <w:top w:w="115" w:type="dxa"/>
              <w:left w:w="190" w:type="dxa"/>
              <w:bottom w:w="115" w:type="dxa"/>
              <w:right w:w="190" w:type="dxa"/>
            </w:tcMar>
          </w:tcPr>
          <w:p w14:paraId="29C9458C" w14:textId="77777777" w:rsidR="0040000C" w:rsidRDefault="003F20CF">
            <w:pPr>
              <w:spacing w:after="60"/>
            </w:pPr>
            <w:r>
              <w:rPr>
                <w:b/>
                <w:bCs/>
                <w:color w:val="1E3A8A"/>
                <w:sz w:val="15"/>
                <w:szCs w:val="15"/>
              </w:rPr>
              <w:t>SAY THIS</w:t>
            </w:r>
          </w:p>
          <w:p w14:paraId="297DDFB5" w14:textId="77777777" w:rsidR="0040000C" w:rsidRDefault="003F20CF">
            <w:pPr>
              <w:spacing w:line="295" w:lineRule="auto"/>
            </w:pPr>
            <w:r>
              <w:rPr>
                <w:color w:val="0F172A"/>
              </w:rPr>
              <w:t>We didn't just build the pipeline — we tested it. We made a visible change, pushed it, and watched the workflow go green and the live app update on its own, with no manual step.</w:t>
            </w:r>
          </w:p>
        </w:tc>
      </w:tr>
    </w:tbl>
    <w:p w14:paraId="45CEF62A" w14:textId="77777777" w:rsidR="0040000C" w:rsidRDefault="003F20CF">
      <w:pPr>
        <w:pStyle w:val="Heading1"/>
        <w:pageBreakBefore/>
        <w:pBdr>
          <w:bottom w:val="single" w:sz="10" w:space="6" w:color="2563EB"/>
        </w:pBdr>
        <w:spacing w:after="170"/>
      </w:pPr>
      <w:r>
        <w:rPr>
          <w:b/>
          <w:bCs/>
          <w:color w:val="1E3A8A"/>
          <w:sz w:val="30"/>
          <w:szCs w:val="30"/>
        </w:rPr>
        <w:lastRenderedPageBreak/>
        <w:t>6.  Questions you should expect</w:t>
      </w:r>
    </w:p>
    <w:p w14:paraId="2FC67FE0" w14:textId="77777777" w:rsidR="0040000C" w:rsidRDefault="003F20CF">
      <w:pPr>
        <w:spacing w:after="110" w:line="280" w:lineRule="auto"/>
      </w:pPr>
      <w:r>
        <w:rPr>
          <w:i/>
          <w:iCs/>
          <w:color w:val="475569"/>
          <w:sz w:val="18"/>
          <w:szCs w:val="18"/>
        </w:rPr>
        <w:t>Short, confident answers. Don't over-explain — stop talking when you've answered.</w:t>
      </w:r>
    </w:p>
    <w:p w14:paraId="6D248D50" w14:textId="77777777" w:rsidR="0040000C" w:rsidRDefault="003F20CF">
      <w:pPr>
        <w:spacing w:before="150" w:after="55"/>
      </w:pPr>
      <w:r>
        <w:rPr>
          <w:b/>
          <w:bCs/>
          <w:color w:val="B45309"/>
        </w:rPr>
        <w:t xml:space="preserve">Q.  </w:t>
      </w:r>
      <w:r>
        <w:rPr>
          <w:b/>
          <w:bCs/>
          <w:color w:val="0F172A"/>
        </w:rPr>
        <w:t>Why not deep learning / a neural network?</w:t>
      </w:r>
    </w:p>
    <w:p w14:paraId="2E4E2735" w14:textId="77777777" w:rsidR="0040000C" w:rsidRDefault="003F20CF">
      <w:pPr>
        <w:spacing w:after="60" w:line="285" w:lineRule="auto"/>
        <w:ind w:left="280"/>
      </w:pPr>
      <w:r>
        <w:rPr>
          <w:color w:val="0F172A"/>
          <w:sz w:val="19"/>
          <w:szCs w:val="19"/>
        </w:rPr>
        <w:t>12,205 rows of tabular data. Gradient-boosted trees consistently beat neural networks in that regime, they train in seconds rather than hours, and they give exact per-prediction explanations. A neural net would be slower, harder to explain, and no more accurate.</w:t>
      </w:r>
    </w:p>
    <w:p w14:paraId="0742DA86" w14:textId="77777777" w:rsidR="0040000C" w:rsidRDefault="003F20CF">
      <w:pPr>
        <w:spacing w:before="150" w:after="55"/>
      </w:pPr>
      <w:r>
        <w:rPr>
          <w:b/>
          <w:bCs/>
          <w:color w:val="B45309"/>
        </w:rPr>
        <w:t xml:space="preserve">Q.  </w:t>
      </w:r>
      <w:r>
        <w:rPr>
          <w:b/>
          <w:bCs/>
          <w:color w:val="0F172A"/>
        </w:rPr>
        <w:t>Isn't 84% accuracy possible by just predicting 'no purchase' every time?</w:t>
      </w:r>
    </w:p>
    <w:p w14:paraId="2AC5F7FC" w14:textId="77777777" w:rsidR="0040000C" w:rsidRDefault="003F20CF">
      <w:pPr>
        <w:spacing w:after="60" w:line="285" w:lineRule="auto"/>
        <w:ind w:left="280"/>
      </w:pPr>
      <w:r>
        <w:rPr>
          <w:color w:val="0F172A"/>
          <w:sz w:val="19"/>
          <w:szCs w:val="19"/>
        </w:rPr>
        <w:t>Exactly — 84.5%, and that's precisely why we don't use accuracy. We selected on PR-AUC, which only rewards you for finding the rare class.</w:t>
      </w:r>
    </w:p>
    <w:p w14:paraId="07C745F5" w14:textId="77777777" w:rsidR="0040000C" w:rsidRDefault="003F20CF">
      <w:pPr>
        <w:spacing w:before="150" w:after="55"/>
      </w:pPr>
      <w:r>
        <w:rPr>
          <w:b/>
          <w:bCs/>
          <w:color w:val="B45309"/>
        </w:rPr>
        <w:t xml:space="preserve">Q.  </w:t>
      </w:r>
      <w:r>
        <w:rPr>
          <w:b/>
          <w:bCs/>
          <w:color w:val="0F172A"/>
        </w:rPr>
        <w:t>What happens if someone uploads the wrong file?</w:t>
      </w:r>
    </w:p>
    <w:p w14:paraId="02D37F74" w14:textId="77777777" w:rsidR="0040000C" w:rsidRDefault="003F20CF">
      <w:pPr>
        <w:spacing w:after="60" w:line="285" w:lineRule="auto"/>
        <w:ind w:left="280"/>
      </w:pPr>
      <w:r>
        <w:rPr>
          <w:color w:val="0F172A"/>
          <w:sz w:val="19"/>
          <w:szCs w:val="19"/>
        </w:rPr>
        <w:t>It's rejected, and it tells you how many of the 17 required fields it found. We tested that deliberately with an unrelated dataset. It fails loudly rather than returning confident nonsense.</w:t>
      </w:r>
    </w:p>
    <w:p w14:paraId="06CD4881" w14:textId="77777777" w:rsidR="0040000C" w:rsidRDefault="003F20CF">
      <w:pPr>
        <w:spacing w:before="150" w:after="55"/>
      </w:pPr>
      <w:r>
        <w:rPr>
          <w:b/>
          <w:bCs/>
          <w:color w:val="B45309"/>
        </w:rPr>
        <w:t xml:space="preserve">Q.  </w:t>
      </w:r>
      <w:r>
        <w:rPr>
          <w:b/>
          <w:bCs/>
          <w:color w:val="0F172A"/>
        </w:rPr>
        <w:t>Is the Hugging Face token safe?</w:t>
      </w:r>
    </w:p>
    <w:p w14:paraId="0C633BA9" w14:textId="77777777" w:rsidR="0040000C" w:rsidRDefault="003F20CF">
      <w:pPr>
        <w:spacing w:after="60" w:line="285" w:lineRule="auto"/>
        <w:ind w:left="280"/>
      </w:pPr>
      <w:r>
        <w:rPr>
          <w:color w:val="0F172A"/>
          <w:sz w:val="19"/>
          <w:szCs w:val="19"/>
        </w:rPr>
        <w:t>It's stored as an encrypted GitHub Actions secret, never written into any file, and it's masked in the logs. The brief required exactly this and we can show the secret listed without revealing its value.</w:t>
      </w:r>
    </w:p>
    <w:p w14:paraId="55F46EBE" w14:textId="77777777" w:rsidR="0040000C" w:rsidRDefault="003F20CF">
      <w:pPr>
        <w:spacing w:before="150" w:after="55"/>
      </w:pPr>
      <w:r>
        <w:rPr>
          <w:b/>
          <w:bCs/>
          <w:color w:val="B45309"/>
        </w:rPr>
        <w:t xml:space="preserve">Q.  </w:t>
      </w:r>
      <w:r>
        <w:rPr>
          <w:b/>
          <w:bCs/>
          <w:color w:val="0F172A"/>
        </w:rPr>
        <w:t>How would this actually be used by a business?</w:t>
      </w:r>
    </w:p>
    <w:p w14:paraId="1D494DFD" w14:textId="77777777" w:rsidR="0040000C" w:rsidRDefault="003F20CF">
      <w:pPr>
        <w:spacing w:after="60" w:line="285" w:lineRule="auto"/>
        <w:ind w:left="280"/>
      </w:pPr>
      <w:r>
        <w:rPr>
          <w:color w:val="0F172A"/>
          <w:sz w:val="19"/>
          <w:szCs w:val="19"/>
        </w:rPr>
        <w:t>Their analytics platform scores each live session. Anything in the 55–70% band — winnable but not yet won — triggers an incentive like free shipping. Above that they'd buy anyway, below it the spend is wasted.</w:t>
      </w:r>
    </w:p>
    <w:p w14:paraId="2041A320" w14:textId="77777777" w:rsidR="0040000C" w:rsidRDefault="003F20CF">
      <w:pPr>
        <w:spacing w:before="150" w:after="55"/>
      </w:pPr>
      <w:r>
        <w:rPr>
          <w:b/>
          <w:bCs/>
          <w:color w:val="B45309"/>
        </w:rPr>
        <w:t xml:space="preserve">Q.  </w:t>
      </w:r>
      <w:r>
        <w:rPr>
          <w:b/>
          <w:bCs/>
          <w:color w:val="0F172A"/>
        </w:rPr>
        <w:t>What would you do next, with more time?</w:t>
      </w:r>
    </w:p>
    <w:p w14:paraId="111BCFA8" w14:textId="77777777" w:rsidR="0040000C" w:rsidRDefault="003F20CF">
      <w:pPr>
        <w:spacing w:after="60" w:line="285" w:lineRule="auto"/>
        <w:ind w:left="280"/>
      </w:pPr>
      <w:r>
        <w:rPr>
          <w:color w:val="0F172A"/>
          <w:sz w:val="19"/>
          <w:szCs w:val="19"/>
        </w:rPr>
        <w:t>Three things: confirm PageValues is computed only from prior sessions, calibrate the probabilities so they can be read as real frequencies, and A/B test the incentive to measure actual uplift rather than assuming 10 percentage points.</w:t>
      </w:r>
    </w:p>
    <w:p w14:paraId="72FA0904" w14:textId="77777777" w:rsidR="0040000C" w:rsidRDefault="003F20CF">
      <w:pPr>
        <w:spacing w:before="150" w:after="55"/>
      </w:pPr>
      <w:r>
        <w:rPr>
          <w:b/>
          <w:bCs/>
          <w:color w:val="B45309"/>
        </w:rPr>
        <w:t xml:space="preserve">Q.  </w:t>
      </w:r>
      <w:r>
        <w:rPr>
          <w:b/>
          <w:bCs/>
          <w:color w:val="0F172A"/>
        </w:rPr>
        <w:t>How do you know it isn't overfitting?</w:t>
      </w:r>
    </w:p>
    <w:p w14:paraId="7D38C600" w14:textId="77777777" w:rsidR="0040000C" w:rsidRDefault="003F20CF">
      <w:pPr>
        <w:spacing w:after="60" w:line="285" w:lineRule="auto"/>
        <w:ind w:left="280"/>
      </w:pPr>
      <w:r>
        <w:rPr>
          <w:color w:val="0F172A"/>
          <w:sz w:val="19"/>
          <w:szCs w:val="19"/>
        </w:rPr>
        <w:t>Every number quoted comes from 2,441 sessions the model never saw in training, and tuning used 5-fold cross-validation inside the training set only. All preprocessing lives inside the pipeline, so nothing from the test set can leak into it.</w:t>
      </w:r>
    </w:p>
    <w:p w14:paraId="0610EF68" w14:textId="77777777" w:rsidR="0040000C" w:rsidRDefault="003F20CF">
      <w:pPr>
        <w:spacing w:before="150" w:after="55"/>
      </w:pPr>
      <w:r>
        <w:rPr>
          <w:b/>
          <w:bCs/>
          <w:color w:val="B45309"/>
        </w:rPr>
        <w:t xml:space="preserve">Q.  </w:t>
      </w:r>
      <w:r>
        <w:rPr>
          <w:b/>
          <w:bCs/>
          <w:color w:val="0F172A"/>
        </w:rPr>
        <w:t>Why is recall only 70% at your threshold?</w:t>
      </w:r>
    </w:p>
    <w:p w14:paraId="52BD1091" w14:textId="77777777" w:rsidR="0040000C" w:rsidRDefault="003F20CF">
      <w:pPr>
        <w:spacing w:after="60" w:line="285" w:lineRule="auto"/>
        <w:ind w:left="280"/>
      </w:pPr>
      <w:r>
        <w:rPr>
          <w:color w:val="0F172A"/>
          <w:sz w:val="19"/>
          <w:szCs w:val="19"/>
        </w:rPr>
        <w:t>A deliberate trade. Catching more buyers means lowering the cut-off and paying for many more false alarms. We can switch policies live in the app to show the effect.</w:t>
      </w:r>
    </w:p>
    <w:p w14:paraId="3A3175D3" w14:textId="77777777" w:rsidR="0040000C" w:rsidRDefault="0040000C">
      <w:pPr>
        <w:spacing w:after="15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1253B105" w14:textId="77777777">
        <w:tblPrEx>
          <w:tblCellMar>
            <w:top w:w="0" w:type="dxa"/>
            <w:bottom w:w="0" w:type="dxa"/>
          </w:tblCellMar>
        </w:tblPrEx>
        <w:tc>
          <w:tcPr>
            <w:tcW w:w="10040" w:type="dxa"/>
            <w:tcBorders>
              <w:top w:val="none" w:sz="0" w:space="0" w:color="FFFFFF"/>
              <w:left w:val="single" w:sz="24" w:space="0" w:color="15803D"/>
              <w:bottom w:val="none" w:sz="0" w:space="0" w:color="FFFFFF"/>
              <w:right w:val="none" w:sz="0" w:space="0" w:color="FFFFFF"/>
            </w:tcBorders>
            <w:shd w:val="clear" w:color="auto" w:fill="DCFCE7"/>
            <w:tcMar>
              <w:top w:w="140" w:type="dxa"/>
              <w:left w:w="190" w:type="dxa"/>
              <w:bottom w:w="140" w:type="dxa"/>
              <w:right w:w="190" w:type="dxa"/>
            </w:tcMar>
          </w:tcPr>
          <w:p w14:paraId="1681EFC1" w14:textId="77777777" w:rsidR="0040000C" w:rsidRDefault="003F20CF">
            <w:pPr>
              <w:spacing w:after="60"/>
            </w:pPr>
            <w:r>
              <w:rPr>
                <w:b/>
                <w:bCs/>
                <w:color w:val="14532D"/>
                <w:sz w:val="19"/>
                <w:szCs w:val="19"/>
              </w:rPr>
              <w:t>The mindset that scores best</w:t>
            </w:r>
          </w:p>
          <w:p w14:paraId="11D77943" w14:textId="77777777" w:rsidR="0040000C" w:rsidRDefault="003F20CF">
            <w:pPr>
              <w:spacing w:line="285" w:lineRule="auto"/>
            </w:pPr>
            <w:r>
              <w:rPr>
                <w:color w:val="0F172A"/>
                <w:sz w:val="19"/>
                <w:szCs w:val="19"/>
              </w:rPr>
              <w:t>The strongest moments here are the two you might be tempted to hide — the PageValues dependence and the calibration finding. Examiners reward measuring your own weaknesses far more than a clean-looking result. Lead with them rather than waiting to be asked.</w:t>
            </w:r>
          </w:p>
        </w:tc>
      </w:tr>
    </w:tbl>
    <w:p w14:paraId="2FBAD0B4" w14:textId="77777777" w:rsidR="0040000C" w:rsidRDefault="003F20CF">
      <w:pPr>
        <w:pStyle w:val="Heading1"/>
        <w:pageBreakBefore/>
        <w:pBdr>
          <w:bottom w:val="single" w:sz="10" w:space="6" w:color="2563EB"/>
        </w:pBdr>
        <w:spacing w:after="170"/>
      </w:pPr>
      <w:r>
        <w:rPr>
          <w:b/>
          <w:bCs/>
          <w:color w:val="1E3A8A"/>
          <w:sz w:val="30"/>
          <w:szCs w:val="30"/>
        </w:rPr>
        <w:lastRenderedPageBreak/>
        <w:t>7.  Numbers cheat sheet</w:t>
      </w:r>
    </w:p>
    <w:p w14:paraId="2CE55299" w14:textId="77777777" w:rsidR="0040000C" w:rsidRDefault="003F20CF">
      <w:pPr>
        <w:spacing w:after="110" w:line="280" w:lineRule="auto"/>
      </w:pPr>
      <w:r>
        <w:rPr>
          <w:i/>
          <w:iCs/>
          <w:color w:val="475569"/>
          <w:sz w:val="18"/>
          <w:szCs w:val="18"/>
        </w:rPr>
        <w:t>The page to glance at on your phone. Everything here came from an actual run.</w:t>
      </w:r>
    </w:p>
    <w:p w14:paraId="749E7CD0" w14:textId="77777777" w:rsidR="0040000C" w:rsidRDefault="003F20CF">
      <w:pPr>
        <w:spacing w:before="150" w:after="70"/>
      </w:pPr>
      <w:r>
        <w:rPr>
          <w:b/>
          <w:bCs/>
          <w:color w:val="0F172A"/>
          <w:sz w:val="21"/>
          <w:szCs w:val="21"/>
        </w:rPr>
        <w:t>Data</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40"/>
      </w:tblGrid>
      <w:tr w:rsidR="0040000C" w14:paraId="5FEF2AE5" w14:textId="77777777">
        <w:tblPrEx>
          <w:tblCellMar>
            <w:top w:w="0" w:type="dxa"/>
            <w:bottom w:w="0" w:type="dxa"/>
          </w:tblCellMar>
        </w:tblPrEx>
        <w:trPr>
          <w:tblHeader/>
        </w:trPr>
        <w:tc>
          <w:tcPr>
            <w:tcW w:w="45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7F273178" w14:textId="77777777" w:rsidR="0040000C" w:rsidRDefault="003F20CF">
            <w:pPr>
              <w:jc w:val="center"/>
            </w:pPr>
            <w:r>
              <w:rPr>
                <w:b/>
                <w:bCs/>
                <w:color w:val="FFFFFF"/>
                <w:sz w:val="18"/>
                <w:szCs w:val="18"/>
              </w:rPr>
              <w:t>Item</w:t>
            </w:r>
          </w:p>
        </w:tc>
        <w:tc>
          <w:tcPr>
            <w:tcW w:w="454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1DA1B6D1" w14:textId="77777777" w:rsidR="0040000C" w:rsidRDefault="003F20CF">
            <w:pPr>
              <w:jc w:val="center"/>
            </w:pPr>
            <w:r>
              <w:rPr>
                <w:b/>
                <w:bCs/>
                <w:color w:val="FFFFFF"/>
                <w:sz w:val="18"/>
                <w:szCs w:val="18"/>
              </w:rPr>
              <w:t>Value</w:t>
            </w:r>
          </w:p>
        </w:tc>
      </w:tr>
      <w:tr w:rsidR="0040000C" w14:paraId="5535B8F6"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54D6B27" w14:textId="77777777" w:rsidR="0040000C" w:rsidRDefault="003F20CF">
            <w:r>
              <w:rPr>
                <w:color w:val="0F172A"/>
                <w:sz w:val="18"/>
                <w:szCs w:val="18"/>
              </w:rPr>
              <w:t>Raw rows / used</w:t>
            </w:r>
          </w:p>
        </w:tc>
        <w:tc>
          <w:tcPr>
            <w:tcW w:w="45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3614C0D0" w14:textId="77777777" w:rsidR="0040000C" w:rsidRDefault="003F20CF">
            <w:pPr>
              <w:jc w:val="center"/>
            </w:pPr>
            <w:r>
              <w:rPr>
                <w:color w:val="0F172A"/>
                <w:sz w:val="18"/>
                <w:szCs w:val="18"/>
              </w:rPr>
              <w:t>12,330 → 12,205 (125 duplicates removed)</w:t>
            </w:r>
          </w:p>
        </w:tc>
      </w:tr>
      <w:tr w:rsidR="0040000C" w14:paraId="66DB8CF3"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0905A790" w14:textId="77777777" w:rsidR="0040000C" w:rsidRDefault="003F20CF">
            <w:r>
              <w:rPr>
                <w:color w:val="0F172A"/>
                <w:sz w:val="18"/>
                <w:szCs w:val="18"/>
              </w:rPr>
              <w:t>Train / test split</w:t>
            </w:r>
          </w:p>
        </w:tc>
        <w:tc>
          <w:tcPr>
            <w:tcW w:w="45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38F9EBE5" w14:textId="77777777" w:rsidR="0040000C" w:rsidRDefault="003F20CF">
            <w:pPr>
              <w:jc w:val="center"/>
            </w:pPr>
            <w:r>
              <w:rPr>
                <w:color w:val="0F172A"/>
                <w:sz w:val="18"/>
                <w:szCs w:val="18"/>
              </w:rPr>
              <w:t>9,764 / 2,441, stratified</w:t>
            </w:r>
          </w:p>
        </w:tc>
      </w:tr>
      <w:tr w:rsidR="0040000C" w14:paraId="018565AB"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0FBB418A" w14:textId="77777777" w:rsidR="0040000C" w:rsidRDefault="003F20CF">
            <w:r>
              <w:rPr>
                <w:color w:val="0F172A"/>
                <w:sz w:val="18"/>
                <w:szCs w:val="18"/>
              </w:rPr>
              <w:t>Conversion rate</w:t>
            </w:r>
          </w:p>
        </w:tc>
        <w:tc>
          <w:tcPr>
            <w:tcW w:w="45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1DCDF6E5" w14:textId="77777777" w:rsidR="0040000C" w:rsidRDefault="003F20CF">
            <w:pPr>
              <w:jc w:val="center"/>
            </w:pPr>
            <w:r>
              <w:rPr>
                <w:color w:val="0F172A"/>
                <w:sz w:val="18"/>
                <w:szCs w:val="18"/>
              </w:rPr>
              <w:t>15.6%  (imbalance ratio 5.46 : 1)</w:t>
            </w:r>
          </w:p>
        </w:tc>
      </w:tr>
      <w:tr w:rsidR="0040000C" w14:paraId="6DBB54A9"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759A069E" w14:textId="77777777" w:rsidR="0040000C" w:rsidRDefault="003F20CF">
            <w:r>
              <w:rPr>
                <w:color w:val="0F172A"/>
                <w:sz w:val="18"/>
                <w:szCs w:val="18"/>
              </w:rPr>
              <w:t>Missing values</w:t>
            </w:r>
          </w:p>
        </w:tc>
        <w:tc>
          <w:tcPr>
            <w:tcW w:w="45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30FCCFC4" w14:textId="77777777" w:rsidR="0040000C" w:rsidRDefault="003F20CF">
            <w:pPr>
              <w:jc w:val="center"/>
            </w:pPr>
            <w:r>
              <w:rPr>
                <w:color w:val="0F172A"/>
                <w:sz w:val="18"/>
                <w:szCs w:val="18"/>
              </w:rPr>
              <w:t>None — zero nulls in the raw file</w:t>
            </w:r>
          </w:p>
        </w:tc>
      </w:tr>
      <w:tr w:rsidR="0040000C" w14:paraId="7353F04A"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46ABDC04" w14:textId="77777777" w:rsidR="0040000C" w:rsidRDefault="003F20CF">
            <w:r>
              <w:rPr>
                <w:color w:val="0F172A"/>
                <w:sz w:val="18"/>
                <w:szCs w:val="18"/>
              </w:rPr>
              <w:t>Months absent</w:t>
            </w:r>
          </w:p>
        </w:tc>
        <w:tc>
          <w:tcPr>
            <w:tcW w:w="45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4A2472C6" w14:textId="77777777" w:rsidR="0040000C" w:rsidRDefault="003F20CF">
            <w:pPr>
              <w:jc w:val="center"/>
            </w:pPr>
            <w:r>
              <w:rPr>
                <w:color w:val="0F172A"/>
                <w:sz w:val="18"/>
                <w:szCs w:val="18"/>
              </w:rPr>
              <w:t>January and April</w:t>
            </w:r>
          </w:p>
        </w:tc>
      </w:tr>
    </w:tbl>
    <w:p w14:paraId="76364954" w14:textId="77777777" w:rsidR="0040000C" w:rsidRDefault="0040000C">
      <w:pPr>
        <w:spacing w:after="110"/>
      </w:pPr>
    </w:p>
    <w:p w14:paraId="1BA824DD" w14:textId="77777777" w:rsidR="0040000C" w:rsidRDefault="003F20CF">
      <w:pPr>
        <w:spacing w:before="150" w:after="70"/>
      </w:pPr>
      <w:r>
        <w:rPr>
          <w:b/>
          <w:bCs/>
          <w:color w:val="0F172A"/>
          <w:sz w:val="21"/>
          <w:szCs w:val="21"/>
        </w:rPr>
        <w:t>Chosen model</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40"/>
      </w:tblGrid>
      <w:tr w:rsidR="0040000C" w14:paraId="2F6A28D3" w14:textId="77777777">
        <w:tblPrEx>
          <w:tblCellMar>
            <w:top w:w="0" w:type="dxa"/>
            <w:bottom w:w="0" w:type="dxa"/>
          </w:tblCellMar>
        </w:tblPrEx>
        <w:trPr>
          <w:tblHeader/>
        </w:trPr>
        <w:tc>
          <w:tcPr>
            <w:tcW w:w="45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1C9AE3D1" w14:textId="77777777" w:rsidR="0040000C" w:rsidRDefault="003F20CF">
            <w:pPr>
              <w:jc w:val="center"/>
            </w:pPr>
            <w:r>
              <w:rPr>
                <w:b/>
                <w:bCs/>
                <w:color w:val="FFFFFF"/>
                <w:sz w:val="18"/>
                <w:szCs w:val="18"/>
              </w:rPr>
              <w:t>Item</w:t>
            </w:r>
          </w:p>
        </w:tc>
        <w:tc>
          <w:tcPr>
            <w:tcW w:w="454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7D227EDF" w14:textId="77777777" w:rsidR="0040000C" w:rsidRDefault="003F20CF">
            <w:pPr>
              <w:jc w:val="center"/>
            </w:pPr>
            <w:r>
              <w:rPr>
                <w:b/>
                <w:bCs/>
                <w:color w:val="FFFFFF"/>
                <w:sz w:val="18"/>
                <w:szCs w:val="18"/>
              </w:rPr>
              <w:t>Value</w:t>
            </w:r>
          </w:p>
        </w:tc>
      </w:tr>
      <w:tr w:rsidR="0040000C" w14:paraId="5AEB7CDB"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16ACEB37" w14:textId="77777777" w:rsidR="0040000C" w:rsidRDefault="003F20CF">
            <w:r>
              <w:rPr>
                <w:color w:val="0F172A"/>
                <w:sz w:val="18"/>
                <w:szCs w:val="18"/>
              </w:rPr>
              <w:t>Algorithm</w:t>
            </w:r>
          </w:p>
        </w:tc>
        <w:tc>
          <w:tcPr>
            <w:tcW w:w="45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02C8582E" w14:textId="77777777" w:rsidR="0040000C" w:rsidRDefault="003F20CF">
            <w:pPr>
              <w:jc w:val="center"/>
            </w:pPr>
            <w:r>
              <w:rPr>
                <w:color w:val="0F172A"/>
                <w:sz w:val="18"/>
                <w:szCs w:val="18"/>
              </w:rPr>
              <w:t>XGBoost, 400 trees, max depth 6, learning rate 0.01</w:t>
            </w:r>
          </w:p>
        </w:tc>
      </w:tr>
      <w:tr w:rsidR="0040000C" w14:paraId="6D863085"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1721B47B" w14:textId="77777777" w:rsidR="0040000C" w:rsidRDefault="003F20CF">
            <w:r>
              <w:rPr>
                <w:color w:val="0F172A"/>
                <w:sz w:val="18"/>
                <w:szCs w:val="18"/>
              </w:rPr>
              <w:t>ROC-AUC / PR-AUC</w:t>
            </w:r>
          </w:p>
        </w:tc>
        <w:tc>
          <w:tcPr>
            <w:tcW w:w="45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031591C7" w14:textId="77777777" w:rsidR="0040000C" w:rsidRDefault="003F20CF">
            <w:pPr>
              <w:jc w:val="center"/>
            </w:pPr>
            <w:r>
              <w:rPr>
                <w:color w:val="0F172A"/>
                <w:sz w:val="18"/>
                <w:szCs w:val="18"/>
              </w:rPr>
              <w:t>0.9367 / 0.7546</w:t>
            </w:r>
          </w:p>
        </w:tc>
      </w:tr>
      <w:tr w:rsidR="0040000C" w14:paraId="06591389"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5000451F" w14:textId="77777777" w:rsidR="0040000C" w:rsidRDefault="003F20CF">
            <w:r>
              <w:rPr>
                <w:color w:val="0F172A"/>
                <w:sz w:val="18"/>
                <w:szCs w:val="18"/>
              </w:rPr>
              <w:t>F1 / Recall / Precision</w:t>
            </w:r>
          </w:p>
        </w:tc>
        <w:tc>
          <w:tcPr>
            <w:tcW w:w="45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356888E9" w14:textId="77777777" w:rsidR="0040000C" w:rsidRDefault="003F20CF">
            <w:pPr>
              <w:jc w:val="center"/>
            </w:pPr>
            <w:r>
              <w:rPr>
                <w:color w:val="0F172A"/>
                <w:sz w:val="18"/>
                <w:szCs w:val="18"/>
              </w:rPr>
              <w:t>0.6889 / 0.7016 / 0.6768</w:t>
            </w:r>
          </w:p>
        </w:tc>
      </w:tr>
      <w:tr w:rsidR="0040000C" w14:paraId="509BA680"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224F2DC9" w14:textId="77777777" w:rsidR="0040000C" w:rsidRDefault="003F20CF">
            <w:r>
              <w:rPr>
                <w:color w:val="0F172A"/>
                <w:sz w:val="18"/>
                <w:szCs w:val="18"/>
              </w:rPr>
              <w:t>Threshold</w:t>
            </w:r>
          </w:p>
        </w:tc>
        <w:tc>
          <w:tcPr>
            <w:tcW w:w="45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529C48A4" w14:textId="77777777" w:rsidR="0040000C" w:rsidRDefault="003F20CF">
            <w:pPr>
              <w:jc w:val="center"/>
            </w:pPr>
            <w:r>
              <w:rPr>
                <w:color w:val="0F172A"/>
                <w:sz w:val="18"/>
                <w:szCs w:val="18"/>
              </w:rPr>
              <w:t>0.70 (maximises F1); 0.75 maximises modelled value</w:t>
            </w:r>
          </w:p>
        </w:tc>
      </w:tr>
      <w:tr w:rsidR="0040000C" w14:paraId="111B2D00"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E4F5E0E" w14:textId="77777777" w:rsidR="0040000C" w:rsidRDefault="003F20CF">
            <w:r>
              <w:rPr>
                <w:color w:val="0F172A"/>
                <w:sz w:val="18"/>
                <w:szCs w:val="18"/>
              </w:rPr>
              <w:t>Confusion (2,441)</w:t>
            </w:r>
          </w:p>
        </w:tc>
        <w:tc>
          <w:tcPr>
            <w:tcW w:w="45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45D82BF5" w14:textId="77777777" w:rsidR="0040000C" w:rsidRDefault="003F20CF">
            <w:pPr>
              <w:jc w:val="center"/>
            </w:pPr>
            <w:r>
              <w:rPr>
                <w:color w:val="0F172A"/>
                <w:sz w:val="18"/>
                <w:szCs w:val="18"/>
              </w:rPr>
              <w:t>TP 268 · FP 128 · FN 114 · TN 1,931</w:t>
            </w:r>
          </w:p>
        </w:tc>
      </w:tr>
      <w:tr w:rsidR="0040000C" w14:paraId="7ACA031C"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5A9A080E" w14:textId="77777777" w:rsidR="0040000C" w:rsidRDefault="003F20CF">
            <w:r>
              <w:rPr>
                <w:color w:val="0F172A"/>
                <w:sz w:val="18"/>
                <w:szCs w:val="18"/>
              </w:rPr>
              <w:t>Speed / size</w:t>
            </w:r>
          </w:p>
        </w:tc>
        <w:tc>
          <w:tcPr>
            <w:tcW w:w="45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6233DD9F" w14:textId="77777777" w:rsidR="0040000C" w:rsidRDefault="003F20CF">
            <w:pPr>
              <w:jc w:val="center"/>
            </w:pPr>
            <w:r>
              <w:rPr>
                <w:color w:val="0F172A"/>
                <w:sz w:val="18"/>
                <w:szCs w:val="18"/>
              </w:rPr>
              <w:t>10.4 ms median · 0.47 MB</w:t>
            </w:r>
          </w:p>
        </w:tc>
      </w:tr>
    </w:tbl>
    <w:p w14:paraId="32E64E05" w14:textId="77777777" w:rsidR="0040000C" w:rsidRDefault="0040000C">
      <w:pPr>
        <w:spacing w:after="110"/>
      </w:pPr>
    </w:p>
    <w:p w14:paraId="484BF19A" w14:textId="77777777" w:rsidR="0040000C" w:rsidRDefault="003F20CF">
      <w:pPr>
        <w:spacing w:before="150" w:after="70"/>
      </w:pPr>
      <w:r>
        <w:rPr>
          <w:b/>
          <w:bCs/>
          <w:color w:val="0F172A"/>
          <w:sz w:val="21"/>
          <w:szCs w:val="21"/>
        </w:rPr>
        <w:t>Honest limits</w:t>
      </w:r>
    </w:p>
    <w:tbl>
      <w:tblPr>
        <w:tblW w:w="9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40"/>
      </w:tblGrid>
      <w:tr w:rsidR="0040000C" w14:paraId="501C4F27" w14:textId="77777777">
        <w:tblPrEx>
          <w:tblCellMar>
            <w:top w:w="0" w:type="dxa"/>
            <w:bottom w:w="0" w:type="dxa"/>
          </w:tblCellMar>
        </w:tblPrEx>
        <w:trPr>
          <w:tblHeader/>
        </w:trPr>
        <w:tc>
          <w:tcPr>
            <w:tcW w:w="450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24808E58" w14:textId="77777777" w:rsidR="0040000C" w:rsidRDefault="003F20CF">
            <w:pPr>
              <w:jc w:val="center"/>
            </w:pPr>
            <w:r>
              <w:rPr>
                <w:b/>
                <w:bCs/>
                <w:color w:val="FFFFFF"/>
                <w:sz w:val="18"/>
                <w:szCs w:val="18"/>
              </w:rPr>
              <w:t>Item</w:t>
            </w:r>
          </w:p>
        </w:tc>
        <w:tc>
          <w:tcPr>
            <w:tcW w:w="4540" w:type="dxa"/>
            <w:tcBorders>
              <w:top w:val="single" w:sz="4" w:space="0" w:color="CBD5E1"/>
              <w:left w:val="single" w:sz="4" w:space="0" w:color="CBD5E1"/>
              <w:bottom w:val="single" w:sz="4" w:space="0" w:color="CBD5E1"/>
              <w:right w:val="single" w:sz="4" w:space="0" w:color="CBD5E1"/>
            </w:tcBorders>
            <w:shd w:val="clear" w:color="auto" w:fill="2563EB"/>
            <w:tcMar>
              <w:top w:w="80" w:type="dxa"/>
              <w:left w:w="110" w:type="dxa"/>
              <w:bottom w:w="80" w:type="dxa"/>
              <w:right w:w="110" w:type="dxa"/>
            </w:tcMar>
            <w:vAlign w:val="center"/>
          </w:tcPr>
          <w:p w14:paraId="72E180EF" w14:textId="77777777" w:rsidR="0040000C" w:rsidRDefault="003F20CF">
            <w:pPr>
              <w:jc w:val="center"/>
            </w:pPr>
            <w:r>
              <w:rPr>
                <w:b/>
                <w:bCs/>
                <w:color w:val="FFFFFF"/>
                <w:sz w:val="18"/>
                <w:szCs w:val="18"/>
              </w:rPr>
              <w:t>Value</w:t>
            </w:r>
          </w:p>
        </w:tc>
      </w:tr>
      <w:tr w:rsidR="0040000C" w14:paraId="2CE64773"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69156E98" w14:textId="77777777" w:rsidR="0040000C" w:rsidRDefault="003F20CF">
            <w:r>
              <w:rPr>
                <w:color w:val="0F172A"/>
                <w:sz w:val="18"/>
                <w:szCs w:val="18"/>
              </w:rPr>
              <w:t>PageValues dependence</w:t>
            </w:r>
          </w:p>
        </w:tc>
        <w:tc>
          <w:tcPr>
            <w:tcW w:w="45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640BED7" w14:textId="77777777" w:rsidR="0040000C" w:rsidRDefault="003F20CF">
            <w:pPr>
              <w:jc w:val="center"/>
            </w:pPr>
            <w:r>
              <w:rPr>
                <w:color w:val="0F172A"/>
                <w:sz w:val="18"/>
                <w:szCs w:val="18"/>
              </w:rPr>
              <w:t>PR-AUC 0.7068 → 0.3437 without it</w:t>
            </w:r>
          </w:p>
        </w:tc>
      </w:tr>
      <w:tr w:rsidR="0040000C" w14:paraId="271BCDC6"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194FDEAC" w14:textId="77777777" w:rsidR="0040000C" w:rsidRDefault="003F20CF">
            <w:r>
              <w:rPr>
                <w:color w:val="0F172A"/>
                <w:sz w:val="18"/>
                <w:szCs w:val="18"/>
              </w:rPr>
              <w:t>Calibration</w:t>
            </w:r>
          </w:p>
        </w:tc>
        <w:tc>
          <w:tcPr>
            <w:tcW w:w="45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281E226F" w14:textId="77777777" w:rsidR="0040000C" w:rsidRDefault="003F20CF">
            <w:pPr>
              <w:jc w:val="center"/>
            </w:pPr>
            <w:r>
              <w:rPr>
                <w:color w:val="0F172A"/>
                <w:sz w:val="18"/>
                <w:szCs w:val="18"/>
              </w:rPr>
              <w:t>Brier 0.0952, overconfident by ~12.6 pp</w:t>
            </w:r>
          </w:p>
        </w:tc>
      </w:tr>
      <w:tr w:rsidR="0040000C" w14:paraId="644423C9"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0B1E969" w14:textId="77777777" w:rsidR="0040000C" w:rsidRDefault="003F20CF">
            <w:r>
              <w:rPr>
                <w:color w:val="0F172A"/>
                <w:sz w:val="18"/>
                <w:szCs w:val="18"/>
              </w:rPr>
              <w:t>Cause</w:t>
            </w:r>
          </w:p>
        </w:tc>
        <w:tc>
          <w:tcPr>
            <w:tcW w:w="4540" w:type="dxa"/>
            <w:tcBorders>
              <w:top w:val="single" w:sz="4" w:space="0" w:color="CBD5E1"/>
              <w:left w:val="single" w:sz="4" w:space="0" w:color="CBD5E1"/>
              <w:bottom w:val="single" w:sz="4" w:space="0" w:color="CBD5E1"/>
              <w:right w:val="single" w:sz="4" w:space="0" w:color="CBD5E1"/>
            </w:tcBorders>
            <w:shd w:val="clear" w:color="auto" w:fill="FFFFFF"/>
            <w:tcMar>
              <w:top w:w="80" w:type="dxa"/>
              <w:left w:w="110" w:type="dxa"/>
              <w:bottom w:w="80" w:type="dxa"/>
              <w:right w:w="110" w:type="dxa"/>
            </w:tcMar>
            <w:vAlign w:val="center"/>
          </w:tcPr>
          <w:p w14:paraId="74546218" w14:textId="77777777" w:rsidR="0040000C" w:rsidRDefault="003F20CF">
            <w:pPr>
              <w:jc w:val="center"/>
            </w:pPr>
            <w:r>
              <w:rPr>
                <w:color w:val="0F172A"/>
                <w:sz w:val="18"/>
                <w:szCs w:val="18"/>
              </w:rPr>
              <w:t>scale_pos_weight 5.4, used to protect recall</w:t>
            </w:r>
          </w:p>
        </w:tc>
      </w:tr>
      <w:tr w:rsidR="0040000C" w14:paraId="6FDDBB24" w14:textId="77777777">
        <w:tblPrEx>
          <w:tblCellMar>
            <w:top w:w="0" w:type="dxa"/>
            <w:bottom w:w="0" w:type="dxa"/>
          </w:tblCellMar>
        </w:tblPrEx>
        <w:tc>
          <w:tcPr>
            <w:tcW w:w="450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251DB39B" w14:textId="77777777" w:rsidR="0040000C" w:rsidRDefault="003F20CF">
            <w:r>
              <w:rPr>
                <w:color w:val="0F172A"/>
                <w:sz w:val="18"/>
                <w:szCs w:val="18"/>
              </w:rPr>
              <w:t>Cost assumptions</w:t>
            </w:r>
          </w:p>
        </w:tc>
        <w:tc>
          <w:tcPr>
            <w:tcW w:w="4540" w:type="dxa"/>
            <w:tcBorders>
              <w:top w:val="single" w:sz="4" w:space="0" w:color="CBD5E1"/>
              <w:left w:val="single" w:sz="4" w:space="0" w:color="CBD5E1"/>
              <w:bottom w:val="single" w:sz="4" w:space="0" w:color="CBD5E1"/>
              <w:right w:val="single" w:sz="4" w:space="0" w:color="CBD5E1"/>
            </w:tcBorders>
            <w:shd w:val="clear" w:color="auto" w:fill="F1F5F9"/>
            <w:tcMar>
              <w:top w:w="80" w:type="dxa"/>
              <w:left w:w="110" w:type="dxa"/>
              <w:bottom w:w="80" w:type="dxa"/>
              <w:right w:w="110" w:type="dxa"/>
            </w:tcMar>
            <w:vAlign w:val="center"/>
          </w:tcPr>
          <w:p w14:paraId="7F801620" w14:textId="77777777" w:rsidR="0040000C" w:rsidRDefault="003F20CF">
            <w:pPr>
              <w:jc w:val="center"/>
            </w:pPr>
            <w:r>
              <w:rPr>
                <w:color w:val="0F172A"/>
                <w:sz w:val="18"/>
                <w:szCs w:val="18"/>
              </w:rPr>
              <w:t>$5 incentive, $120 order, 10pp uplift — assumed, not measured</w:t>
            </w:r>
          </w:p>
        </w:tc>
      </w:tr>
    </w:tbl>
    <w:p w14:paraId="2861351D" w14:textId="77777777" w:rsidR="0040000C" w:rsidRDefault="0040000C">
      <w:pPr>
        <w:spacing w:after="130"/>
      </w:pPr>
    </w:p>
    <w:tbl>
      <w:tblPr>
        <w:tblW w:w="100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0"/>
      </w:tblGrid>
      <w:tr w:rsidR="0040000C" w14:paraId="1388368D" w14:textId="77777777">
        <w:tblPrEx>
          <w:tblCellMar>
            <w:top w:w="0" w:type="dxa"/>
            <w:bottom w:w="0" w:type="dxa"/>
          </w:tblCellMar>
        </w:tblPrEx>
        <w:tc>
          <w:tcPr>
            <w:tcW w:w="10040" w:type="dxa"/>
            <w:tcBorders>
              <w:top w:val="none" w:sz="0" w:space="0" w:color="FFFFFF"/>
              <w:left w:val="single" w:sz="24" w:space="0" w:color="B91C1C"/>
              <w:bottom w:val="none" w:sz="0" w:space="0" w:color="FFFFFF"/>
              <w:right w:val="none" w:sz="0" w:space="0" w:color="FFFFFF"/>
            </w:tcBorders>
            <w:shd w:val="clear" w:color="auto" w:fill="FEE2E2"/>
            <w:tcMar>
              <w:top w:w="140" w:type="dxa"/>
              <w:left w:w="190" w:type="dxa"/>
              <w:bottom w:w="140" w:type="dxa"/>
              <w:right w:w="190" w:type="dxa"/>
            </w:tcMar>
          </w:tcPr>
          <w:p w14:paraId="343F55B4" w14:textId="77777777" w:rsidR="0040000C" w:rsidRDefault="003F20CF">
            <w:pPr>
              <w:spacing w:after="60"/>
            </w:pPr>
            <w:r>
              <w:rPr>
                <w:b/>
                <w:bCs/>
                <w:color w:val="7F1D1D"/>
                <w:sz w:val="19"/>
                <w:szCs w:val="19"/>
              </w:rPr>
              <w:t>If the live Space is asleep or broken during the demo</w:t>
            </w:r>
          </w:p>
          <w:p w14:paraId="7CC7AEC2" w14:textId="77777777" w:rsidR="0040000C" w:rsidRDefault="003F20CF">
            <w:pPr>
              <w:spacing w:line="285" w:lineRule="auto"/>
            </w:pPr>
            <w:r>
              <w:rPr>
                <w:color w:val="0F172A"/>
                <w:sz w:val="19"/>
                <w:szCs w:val="19"/>
              </w:rPr>
              <w:t>Don't panic and don't apologise twice. Say: “The free tier sleeps when idle — it takes about thirty seconds to wake.” Keep talking through the architecture while it loads. If it genuinely fails, run it locally with `streamlit run app.py` and carry on — the point you're demonstrating is the pipeline, not the hosting.</w:t>
            </w:r>
          </w:p>
        </w:tc>
      </w:tr>
    </w:tbl>
    <w:p w14:paraId="6BA16C41" w14:textId="77777777" w:rsidR="0040000C" w:rsidRDefault="0040000C">
      <w:pPr>
        <w:spacing w:after="130"/>
      </w:pPr>
    </w:p>
    <w:p w14:paraId="2AC2D9D3" w14:textId="77777777" w:rsidR="0040000C" w:rsidRDefault="003F20CF">
      <w:pPr>
        <w:spacing w:before="150" w:after="70"/>
      </w:pPr>
      <w:r>
        <w:rPr>
          <w:b/>
          <w:bCs/>
          <w:color w:val="0F172A"/>
          <w:sz w:val="21"/>
          <w:szCs w:val="21"/>
        </w:rPr>
        <w:t>Links</w:t>
      </w:r>
    </w:p>
    <w:p w14:paraId="102B2FD3" w14:textId="77777777" w:rsidR="0040000C" w:rsidRDefault="003F20CF">
      <w:pPr>
        <w:pStyle w:val="ListParagraph"/>
        <w:numPr>
          <w:ilvl w:val="0"/>
          <w:numId w:val="2"/>
        </w:numPr>
        <w:spacing w:after="75" w:line="280" w:lineRule="auto"/>
      </w:pPr>
      <w:r>
        <w:rPr>
          <w:color w:val="0F172A"/>
        </w:rPr>
        <w:t>GitHub:  https://github.com/AP5697/SDAIM_FinalProject</w:t>
      </w:r>
    </w:p>
    <w:p w14:paraId="63D65FA8" w14:textId="77777777" w:rsidR="0040000C" w:rsidRDefault="003F20CF">
      <w:pPr>
        <w:pStyle w:val="ListParagraph"/>
        <w:numPr>
          <w:ilvl w:val="0"/>
          <w:numId w:val="2"/>
        </w:numPr>
        <w:spacing w:after="75" w:line="280" w:lineRule="auto"/>
      </w:pPr>
      <w:r>
        <w:rPr>
          <w:color w:val="0F172A"/>
        </w:rPr>
        <w:t>Live app:  https://huggingface.co/spaces/Aishawarya/SDAIM_Final</w:t>
      </w:r>
    </w:p>
    <w:p w14:paraId="32209E1A" w14:textId="77777777" w:rsidR="0040000C" w:rsidRDefault="003F20CF">
      <w:pPr>
        <w:pStyle w:val="ListParagraph"/>
        <w:numPr>
          <w:ilvl w:val="0"/>
          <w:numId w:val="2"/>
        </w:numPr>
        <w:spacing w:after="75" w:line="280" w:lineRule="auto"/>
      </w:pPr>
      <w:r>
        <w:rPr>
          <w:color w:val="0F172A"/>
        </w:rPr>
        <w:t>Dataset:  UCI Online Shoppers Purchasing Intention (ID 468)</w:t>
      </w:r>
    </w:p>
    <w:sectPr w:rsidR="0040000C">
      <w:headerReference w:type="default" r:id="rId7"/>
      <w:footerReference w:type="default" r:id="rId8"/>
      <w:pgSz w:w="12240" w:h="15840"/>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464E9" w14:textId="77777777" w:rsidR="003F20CF" w:rsidRDefault="003F20CF">
      <w:r>
        <w:separator/>
      </w:r>
    </w:p>
  </w:endnote>
  <w:endnote w:type="continuationSeparator" w:id="0">
    <w:p w14:paraId="3DC0C47B" w14:textId="77777777" w:rsidR="003F20CF" w:rsidRDefault="003F2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AF72" w14:textId="77777777" w:rsidR="0040000C" w:rsidRDefault="003F20CF">
    <w:pPr>
      <w:jc w:val="center"/>
    </w:pPr>
    <w:r>
      <w:rPr>
        <w:color w:val="475569"/>
        <w:sz w:val="15"/>
        <w:szCs w:val="15"/>
      </w:rPr>
      <w:t xml:space="preserve">Page </w:t>
    </w:r>
    <w:r>
      <w:rPr>
        <w:color w:val="475569"/>
        <w:sz w:val="15"/>
        <w:szCs w:val="15"/>
      </w:rPr>
      <w:fldChar w:fldCharType="begin"/>
    </w:r>
    <w:r>
      <w:rPr>
        <w:color w:val="475569"/>
        <w:sz w:val="15"/>
        <w:szCs w:val="15"/>
      </w:rPr>
      <w:instrText>PAGE</w:instrText>
    </w:r>
    <w:r>
      <w:rPr>
        <w:color w:val="475569"/>
        <w:sz w:val="15"/>
        <w:szCs w:val="15"/>
      </w:rPr>
      <w:fldChar w:fldCharType="separate"/>
    </w:r>
    <w:r w:rsidR="00581CB4">
      <w:rPr>
        <w:noProof/>
        <w:color w:val="475569"/>
        <w:sz w:val="15"/>
        <w:szCs w:val="15"/>
      </w:rPr>
      <w:t>1</w:t>
    </w:r>
    <w:r>
      <w:rPr>
        <w:color w:val="475569"/>
        <w:sz w:val="15"/>
        <w:szCs w:val="15"/>
      </w:rPr>
      <w:fldChar w:fldCharType="end"/>
    </w:r>
    <w:r>
      <w:rPr>
        <w:color w:val="475569"/>
        <w:sz w:val="15"/>
        <w:szCs w:val="15"/>
      </w:rPr>
      <w:t xml:space="preserve"> of </w:t>
    </w:r>
    <w:r>
      <w:rPr>
        <w:color w:val="475569"/>
        <w:sz w:val="15"/>
        <w:szCs w:val="15"/>
      </w:rPr>
      <w:fldChar w:fldCharType="begin"/>
    </w:r>
    <w:r>
      <w:rPr>
        <w:color w:val="475569"/>
        <w:sz w:val="15"/>
        <w:szCs w:val="15"/>
      </w:rPr>
      <w:instrText>NUMPAGES</w:instrText>
    </w:r>
    <w:r>
      <w:rPr>
        <w:color w:val="475569"/>
        <w:sz w:val="15"/>
        <w:szCs w:val="15"/>
      </w:rPr>
      <w:fldChar w:fldCharType="separate"/>
    </w:r>
    <w:r w:rsidR="00581CB4">
      <w:rPr>
        <w:noProof/>
        <w:color w:val="475569"/>
        <w:sz w:val="15"/>
        <w:szCs w:val="15"/>
      </w:rPr>
      <w:t>2</w:t>
    </w:r>
    <w:r>
      <w:rPr>
        <w:color w:val="47556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724DE" w14:textId="77777777" w:rsidR="003F20CF" w:rsidRDefault="003F20CF">
      <w:r>
        <w:separator/>
      </w:r>
    </w:p>
  </w:footnote>
  <w:footnote w:type="continuationSeparator" w:id="0">
    <w:p w14:paraId="2898B3FB" w14:textId="77777777" w:rsidR="003F20CF" w:rsidRDefault="003F20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A63F5" w14:textId="77777777" w:rsidR="0040000C" w:rsidRDefault="003F20CF">
    <w:pPr>
      <w:jc w:val="right"/>
    </w:pPr>
    <w:r>
      <w:rPr>
        <w:color w:val="475569"/>
        <w:sz w:val="15"/>
        <w:szCs w:val="15"/>
      </w:rPr>
      <w:t>Purchase Intent Scorer — Presentation Script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2B2"/>
    <w:multiLevelType w:val="hybridMultilevel"/>
    <w:tmpl w:val="B2E444D2"/>
    <w:lvl w:ilvl="0" w:tplc="8E4A261C">
      <w:start w:val="1"/>
      <w:numFmt w:val="bullet"/>
      <w:lvlText w:val="●"/>
      <w:lvlJc w:val="left"/>
      <w:pPr>
        <w:ind w:left="720" w:hanging="360"/>
      </w:pPr>
    </w:lvl>
    <w:lvl w:ilvl="1" w:tplc="6EAA0344">
      <w:start w:val="1"/>
      <w:numFmt w:val="bullet"/>
      <w:lvlText w:val="○"/>
      <w:lvlJc w:val="left"/>
      <w:pPr>
        <w:ind w:left="1440" w:hanging="360"/>
      </w:pPr>
    </w:lvl>
    <w:lvl w:ilvl="2" w:tplc="7FE86588">
      <w:start w:val="1"/>
      <w:numFmt w:val="bullet"/>
      <w:lvlText w:val="■"/>
      <w:lvlJc w:val="left"/>
      <w:pPr>
        <w:ind w:left="2160" w:hanging="360"/>
      </w:pPr>
    </w:lvl>
    <w:lvl w:ilvl="3" w:tplc="A4560594">
      <w:start w:val="1"/>
      <w:numFmt w:val="bullet"/>
      <w:lvlText w:val="●"/>
      <w:lvlJc w:val="left"/>
      <w:pPr>
        <w:ind w:left="2880" w:hanging="360"/>
      </w:pPr>
    </w:lvl>
    <w:lvl w:ilvl="4" w:tplc="53DC9070">
      <w:start w:val="1"/>
      <w:numFmt w:val="bullet"/>
      <w:lvlText w:val="○"/>
      <w:lvlJc w:val="left"/>
      <w:pPr>
        <w:ind w:left="3600" w:hanging="360"/>
      </w:pPr>
    </w:lvl>
    <w:lvl w:ilvl="5" w:tplc="A54E4F46">
      <w:start w:val="1"/>
      <w:numFmt w:val="bullet"/>
      <w:lvlText w:val="■"/>
      <w:lvlJc w:val="left"/>
      <w:pPr>
        <w:ind w:left="4320" w:hanging="360"/>
      </w:pPr>
    </w:lvl>
    <w:lvl w:ilvl="6" w:tplc="8C806DFA">
      <w:start w:val="1"/>
      <w:numFmt w:val="bullet"/>
      <w:lvlText w:val="●"/>
      <w:lvlJc w:val="left"/>
      <w:pPr>
        <w:ind w:left="5040" w:hanging="360"/>
      </w:pPr>
    </w:lvl>
    <w:lvl w:ilvl="7" w:tplc="A62EDB3C">
      <w:start w:val="1"/>
      <w:numFmt w:val="bullet"/>
      <w:lvlText w:val="●"/>
      <w:lvlJc w:val="left"/>
      <w:pPr>
        <w:ind w:left="5760" w:hanging="360"/>
      </w:pPr>
    </w:lvl>
    <w:lvl w:ilvl="8" w:tplc="4D065E68">
      <w:start w:val="1"/>
      <w:numFmt w:val="bullet"/>
      <w:lvlText w:val="●"/>
      <w:lvlJc w:val="left"/>
      <w:pPr>
        <w:ind w:left="6480" w:hanging="360"/>
      </w:pPr>
    </w:lvl>
  </w:abstractNum>
  <w:abstractNum w:abstractNumId="1" w15:restartNumberingAfterBreak="0">
    <w:nsid w:val="430E2572"/>
    <w:multiLevelType w:val="hybridMultilevel"/>
    <w:tmpl w:val="84647EC6"/>
    <w:lvl w:ilvl="0" w:tplc="08C0F790">
      <w:start w:val="1"/>
      <w:numFmt w:val="bullet"/>
      <w:lvlText w:val="•"/>
      <w:lvlJc w:val="left"/>
      <w:pPr>
        <w:ind w:left="340" w:hanging="200"/>
      </w:pPr>
    </w:lvl>
    <w:lvl w:ilvl="1" w:tplc="132277B4">
      <w:start w:val="1"/>
      <w:numFmt w:val="bullet"/>
      <w:lvlText w:val="–"/>
      <w:lvlJc w:val="left"/>
      <w:pPr>
        <w:ind w:left="640" w:hanging="200"/>
      </w:pPr>
    </w:lvl>
    <w:lvl w:ilvl="2" w:tplc="A9387364">
      <w:numFmt w:val="decimal"/>
      <w:lvlText w:val=""/>
      <w:lvlJc w:val="left"/>
    </w:lvl>
    <w:lvl w:ilvl="3" w:tplc="62003110">
      <w:numFmt w:val="decimal"/>
      <w:lvlText w:val=""/>
      <w:lvlJc w:val="left"/>
    </w:lvl>
    <w:lvl w:ilvl="4" w:tplc="BE02052A">
      <w:numFmt w:val="decimal"/>
      <w:lvlText w:val=""/>
      <w:lvlJc w:val="left"/>
    </w:lvl>
    <w:lvl w:ilvl="5" w:tplc="5DDA01AA">
      <w:numFmt w:val="decimal"/>
      <w:lvlText w:val=""/>
      <w:lvlJc w:val="left"/>
    </w:lvl>
    <w:lvl w:ilvl="6" w:tplc="266ED248">
      <w:numFmt w:val="decimal"/>
      <w:lvlText w:val=""/>
      <w:lvlJc w:val="left"/>
    </w:lvl>
    <w:lvl w:ilvl="7" w:tplc="C382E2E2">
      <w:numFmt w:val="decimal"/>
      <w:lvlText w:val=""/>
      <w:lvlJc w:val="left"/>
    </w:lvl>
    <w:lvl w:ilvl="8" w:tplc="89924922">
      <w:numFmt w:val="decimal"/>
      <w:lvlText w:val=""/>
      <w:lvlJc w:val="left"/>
    </w:lvl>
  </w:abstractNum>
  <w:num w:numId="1" w16cid:durableId="425003107">
    <w:abstractNumId w:val="0"/>
    <w:lvlOverride w:ilvl="0">
      <w:startOverride w:val="1"/>
    </w:lvlOverride>
  </w:num>
  <w:num w:numId="2" w16cid:durableId="47456590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000C"/>
    <w:rsid w:val="003F20CF"/>
    <w:rsid w:val="0040000C"/>
    <w:rsid w:val="00581CB4"/>
    <w:rsid w:val="007D44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F07FDE"/>
  <w15:docId w15:val="{D855F2C2-2D31-4323-A386-7639173EE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2305</Words>
  <Characters>11410</Characters>
  <Application>Microsoft Office Word</Application>
  <DocSecurity>0</DocSecurity>
  <Lines>308</Lines>
  <Paragraphs>274</Paragraphs>
  <ScaleCrop>false</ScaleCrop>
  <Company/>
  <LinksUpToDate>false</LinksUpToDate>
  <CharactersWithSpaces>13441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Aishwarya Patil</cp:lastModifiedBy>
  <cp:revision>2</cp:revision>
  <cp:lastPrinted>2026-07-29T06:40:00Z</cp:lastPrinted>
  <dcterms:created xsi:type="dcterms:W3CDTF">2026-07-29T06:40:00Z</dcterms:created>
  <dcterms:modified xsi:type="dcterms:W3CDTF">2026-07-29T06:40:00Z</dcterms:modified>
</cp:coreProperties>
</file>