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631D" w14:textId="1D617792" w:rsidR="00244878" w:rsidRPr="008C01D0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</w:rPr>
      </w:pPr>
      <w:r w:rsidRPr="008C01D0">
        <w:rPr>
          <w:rFonts w:ascii="ZEISS Frutiger Next W1G Lt Cn" w:hAnsi="ZEISS Frutiger Next W1G Lt Cn"/>
          <w:color w:val="000000"/>
          <w:sz w:val="22"/>
        </w:rPr>
        <w:t>Dea</w:t>
      </w:r>
      <w:r w:rsidR="000347BB" w:rsidRPr="008C01D0">
        <w:rPr>
          <w:rFonts w:ascii="ZEISS Frutiger Next W1G Lt Cn" w:hAnsi="ZEISS Frutiger Next W1G Lt Cn"/>
          <w:color w:val="000000"/>
          <w:sz w:val="22"/>
        </w:rPr>
        <w:t xml:space="preserve">r </w:t>
      </w:r>
      <w:r w:rsidR="008C01D0" w:rsidRPr="008C01D0">
        <w:rPr>
          <w:rFonts w:ascii="ZEISS Frutiger Next W1G Lt Cn" w:hAnsi="ZEISS Frutiger Next W1G Lt Cn"/>
          <w:color w:val="000000"/>
          <w:sz w:val="22"/>
        </w:rPr>
        <w:t xml:space="preserve">Deutsche Edelstahlwerke Steel </w:t>
      </w:r>
      <w:r w:rsidR="000347BB" w:rsidRPr="008C01D0">
        <w:rPr>
          <w:rFonts w:ascii="ZEISS Frutiger Next W1G Lt Cn" w:hAnsi="ZEISS Frutiger Next W1G Lt Cn"/>
          <w:color w:val="000000"/>
          <w:sz w:val="22"/>
        </w:rPr>
        <w:t>T</w:t>
      </w:r>
      <w:r w:rsidRPr="008C01D0">
        <w:rPr>
          <w:rFonts w:ascii="ZEISS Frutiger Next W1G Lt Cn" w:hAnsi="ZEISS Frutiger Next W1G Lt Cn"/>
          <w:color w:val="000000"/>
          <w:sz w:val="22"/>
        </w:rPr>
        <w:t>eam,</w:t>
      </w:r>
    </w:p>
    <w:p w14:paraId="4788458C" w14:textId="77777777" w:rsidR="00244878" w:rsidRPr="008C01D0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</w:rPr>
      </w:pPr>
    </w:p>
    <w:p w14:paraId="78B08E38" w14:textId="54C9A2B5" w:rsidR="0064357D" w:rsidRDefault="00244878" w:rsidP="0064357D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 xml:space="preserve">the </w:t>
      </w:r>
      <w:r w:rsidR="0064357D">
        <w:rPr>
          <w:rFonts w:ascii="ZEISS Frutiger Next W1G Lt Cn" w:hAnsi="ZEISS Frutiger Next W1G Lt Cn"/>
          <w:color w:val="000000"/>
          <w:sz w:val="22"/>
          <w:lang w:val="en-US"/>
        </w:rPr>
        <w:t>customized ZEN Core workflow for Grain Size Analysis with</w:t>
      </w:r>
      <w:r w:rsidR="0064357D" w:rsidRPr="0064357D">
        <w:rPr>
          <w:rFonts w:ascii="ZEISS Frutiger Next W1G Lt Cn" w:hAnsi="ZEISS Frutiger Next W1G Lt Cn"/>
          <w:color w:val="000000"/>
          <w:sz w:val="22"/>
          <w:lang w:val="en-US"/>
        </w:rPr>
        <w:t xml:space="preserve"> Percent Distribution versus Area Histogram Chart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 xml:space="preserve"> display in the report</w:t>
      </w:r>
      <w:r w:rsidR="0064357D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</w:p>
    <w:p w14:paraId="3C547024" w14:textId="79AA185A" w:rsidR="00244878" w:rsidRPr="00D766FE" w:rsidRDefault="00244878" w:rsidP="00F43903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76008D0" w14:textId="2CEF6298" w:rsidR="00244878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</w:t>
      </w:r>
      <w:r w:rsidR="00071C57">
        <w:rPr>
          <w:rFonts w:ascii="ZEISS Frutiger Next W1G Lt Cn" w:hAnsi="ZEISS Frutiger Next W1G Lt Cn"/>
          <w:color w:val="000000"/>
          <w:sz w:val="22"/>
          <w:lang w:val="en-US"/>
        </w:rPr>
        <w:t>10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module</w:t>
      </w:r>
      <w:r w:rsidR="00071C57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is </w:t>
      </w:r>
      <w:r w:rsidR="000244A5">
        <w:rPr>
          <w:rFonts w:ascii="ZEISS Frutiger Next W1G Lt Cn" w:hAnsi="ZEISS Frutiger Next W1G Lt Cn"/>
          <w:color w:val="000000" w:themeColor="text1"/>
          <w:sz w:val="22"/>
          <w:lang w:val="en-US"/>
        </w:rPr>
        <w:t>1</w:t>
      </w:r>
      <w:r w:rsidR="00BE1983">
        <w:rPr>
          <w:rFonts w:ascii="ZEISS Frutiger Next W1G Lt Cn" w:hAnsi="ZEISS Frutiger Next W1G Lt Cn"/>
          <w:color w:val="000000" w:themeColor="text1"/>
          <w:sz w:val="22"/>
          <w:lang w:val="en-US"/>
        </w:rPr>
        <w:t>6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</w:t>
      </w:r>
      <w:r w:rsidR="004314F0">
        <w:rPr>
          <w:rFonts w:ascii="ZEISS Frutiger Next W1G Lt Cn" w:hAnsi="ZEISS Frutiger Next W1G Lt Cn"/>
          <w:color w:val="000000" w:themeColor="text1"/>
          <w:sz w:val="22"/>
          <w:lang w:val="en-US"/>
        </w:rPr>
        <w:t>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00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Euros.</w:t>
      </w:r>
    </w:p>
    <w:p w14:paraId="6A3F07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0F174CB3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0BE62D5F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18674DC9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E1FDB4E" w14:textId="77777777" w:rsidR="00244878" w:rsidRPr="00776609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GB"/>
        </w:rPr>
      </w:pPr>
      <w:proofErr w:type="spellStart"/>
      <w:r>
        <w:rPr>
          <w:rFonts w:ascii="ZEISS Frutiger Next W1G Lt Cn" w:hAnsi="ZEISS Frutiger Next W1G Lt Cn"/>
          <w:color w:val="000000"/>
          <w:sz w:val="22"/>
          <w:lang w:val="en-GB"/>
        </w:rPr>
        <w:t>Dr.</w:t>
      </w:r>
      <w:proofErr w:type="spellEnd"/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 Manoj Mathew</w:t>
      </w:r>
    </w:p>
    <w:p w14:paraId="431939E6" w14:textId="47F06C80" w:rsidR="008668FF" w:rsidRPr="002F23A7" w:rsidRDefault="008668FF" w:rsidP="003768FC">
      <w:pPr>
        <w:jc w:val="both"/>
        <w:rPr>
          <w:lang w:val="en-US"/>
        </w:rPr>
      </w:pPr>
    </w:p>
    <w:p w14:paraId="6D7F392C" w14:textId="44C1428C" w:rsidR="00244878" w:rsidRPr="002F23A7" w:rsidRDefault="00244878" w:rsidP="003768FC">
      <w:pPr>
        <w:jc w:val="both"/>
        <w:rPr>
          <w:lang w:val="en-US"/>
        </w:rPr>
      </w:pPr>
    </w:p>
    <w:p w14:paraId="4522CE8C" w14:textId="635ABAF5" w:rsidR="00244878" w:rsidRPr="002F23A7" w:rsidRDefault="00244878" w:rsidP="003768FC">
      <w:pPr>
        <w:jc w:val="both"/>
        <w:rPr>
          <w:lang w:val="en-US"/>
        </w:rPr>
      </w:pPr>
    </w:p>
    <w:p w14:paraId="2AC32AA3" w14:textId="1C477CB1" w:rsidR="00244878" w:rsidRPr="002F23A7" w:rsidRDefault="00244878" w:rsidP="003768FC">
      <w:pPr>
        <w:jc w:val="both"/>
        <w:rPr>
          <w:lang w:val="en-US"/>
        </w:rPr>
      </w:pPr>
    </w:p>
    <w:p w14:paraId="7D876518" w14:textId="4E3E3EE8" w:rsidR="00244878" w:rsidRPr="002F23A7" w:rsidRDefault="00244878" w:rsidP="003768FC">
      <w:pPr>
        <w:jc w:val="both"/>
        <w:rPr>
          <w:lang w:val="en-US"/>
        </w:rPr>
      </w:pPr>
    </w:p>
    <w:p w14:paraId="4500276B" w14:textId="31F5053F" w:rsidR="00244878" w:rsidRPr="002F23A7" w:rsidRDefault="00244878" w:rsidP="003768FC">
      <w:pPr>
        <w:jc w:val="both"/>
        <w:rPr>
          <w:lang w:val="en-US"/>
        </w:rPr>
      </w:pPr>
    </w:p>
    <w:p w14:paraId="1FD6FF68" w14:textId="1610F121" w:rsidR="00244878" w:rsidRPr="002F23A7" w:rsidRDefault="00244878" w:rsidP="003768FC">
      <w:pPr>
        <w:jc w:val="both"/>
        <w:rPr>
          <w:lang w:val="en-US"/>
        </w:rPr>
      </w:pPr>
    </w:p>
    <w:p w14:paraId="22FF493F" w14:textId="36A9A997" w:rsidR="00244878" w:rsidRPr="002F23A7" w:rsidRDefault="00244878" w:rsidP="003768FC">
      <w:pPr>
        <w:jc w:val="both"/>
        <w:rPr>
          <w:lang w:val="en-US"/>
        </w:rPr>
      </w:pPr>
    </w:p>
    <w:p w14:paraId="25DBC612" w14:textId="7B4A6D90" w:rsidR="00244878" w:rsidRPr="002F23A7" w:rsidRDefault="00244878" w:rsidP="003768FC">
      <w:pPr>
        <w:jc w:val="both"/>
        <w:rPr>
          <w:lang w:val="en-US"/>
        </w:rPr>
      </w:pPr>
    </w:p>
    <w:p w14:paraId="715A2306" w14:textId="29FE84CF" w:rsidR="00244878" w:rsidRPr="002F23A7" w:rsidRDefault="00244878" w:rsidP="003768FC">
      <w:pPr>
        <w:jc w:val="both"/>
        <w:rPr>
          <w:lang w:val="en-US"/>
        </w:rPr>
      </w:pPr>
    </w:p>
    <w:p w14:paraId="2439B4C5" w14:textId="54D8AC8D" w:rsidR="00244878" w:rsidRPr="002F23A7" w:rsidRDefault="00244878" w:rsidP="003768FC">
      <w:pPr>
        <w:jc w:val="both"/>
        <w:rPr>
          <w:lang w:val="en-US"/>
        </w:rPr>
      </w:pPr>
    </w:p>
    <w:p w14:paraId="176085E6" w14:textId="6CFD98E0" w:rsidR="00244878" w:rsidRPr="002F23A7" w:rsidRDefault="00244878" w:rsidP="003768FC">
      <w:pPr>
        <w:jc w:val="both"/>
        <w:rPr>
          <w:lang w:val="en-US"/>
        </w:rPr>
      </w:pPr>
    </w:p>
    <w:p w14:paraId="57DEBEC9" w14:textId="174A1723" w:rsidR="00244878" w:rsidRPr="002F23A7" w:rsidRDefault="00244878" w:rsidP="003768FC">
      <w:pPr>
        <w:jc w:val="both"/>
        <w:rPr>
          <w:lang w:val="en-US"/>
        </w:rPr>
      </w:pPr>
    </w:p>
    <w:p w14:paraId="106665B2" w14:textId="4358182F" w:rsidR="00244878" w:rsidRPr="002F23A7" w:rsidRDefault="00244878" w:rsidP="003768FC">
      <w:pPr>
        <w:jc w:val="both"/>
        <w:rPr>
          <w:lang w:val="en-US"/>
        </w:rPr>
      </w:pPr>
    </w:p>
    <w:p w14:paraId="25A49798" w14:textId="365877DD" w:rsidR="00244878" w:rsidRPr="002F23A7" w:rsidRDefault="00244878" w:rsidP="003768FC">
      <w:pPr>
        <w:jc w:val="both"/>
        <w:rPr>
          <w:lang w:val="en-US"/>
        </w:rPr>
      </w:pPr>
    </w:p>
    <w:p w14:paraId="7AFB245C" w14:textId="0FAEDDC7" w:rsidR="00244878" w:rsidRPr="002F23A7" w:rsidRDefault="00244878" w:rsidP="003768FC">
      <w:pPr>
        <w:jc w:val="both"/>
        <w:rPr>
          <w:lang w:val="en-US"/>
        </w:rPr>
      </w:pPr>
    </w:p>
    <w:p w14:paraId="427ED49D" w14:textId="16AF6327" w:rsidR="00244878" w:rsidRPr="002F23A7" w:rsidRDefault="00244878" w:rsidP="003768FC">
      <w:pPr>
        <w:jc w:val="both"/>
        <w:rPr>
          <w:lang w:val="en-US"/>
        </w:rPr>
      </w:pPr>
    </w:p>
    <w:p w14:paraId="617B9A05" w14:textId="5DD09D43" w:rsidR="00244878" w:rsidRPr="002F23A7" w:rsidRDefault="00244878" w:rsidP="003768FC">
      <w:pPr>
        <w:jc w:val="both"/>
        <w:rPr>
          <w:lang w:val="en-US"/>
        </w:rPr>
      </w:pPr>
    </w:p>
    <w:p w14:paraId="272DFF50" w14:textId="2AA87016" w:rsidR="00244878" w:rsidRPr="002F23A7" w:rsidRDefault="00244878" w:rsidP="003768FC">
      <w:pPr>
        <w:jc w:val="both"/>
        <w:rPr>
          <w:lang w:val="en-US"/>
        </w:rPr>
      </w:pPr>
    </w:p>
    <w:p w14:paraId="1AE0D589" w14:textId="3E6C9E92" w:rsidR="00244878" w:rsidRPr="002F23A7" w:rsidRDefault="00244878" w:rsidP="003768FC">
      <w:pPr>
        <w:jc w:val="both"/>
        <w:rPr>
          <w:lang w:val="en-US"/>
        </w:rPr>
      </w:pPr>
    </w:p>
    <w:p w14:paraId="680C0A8C" w14:textId="30FD8FF3" w:rsidR="00244878" w:rsidRPr="002F23A7" w:rsidRDefault="00244878" w:rsidP="003768FC">
      <w:pPr>
        <w:jc w:val="both"/>
        <w:rPr>
          <w:lang w:val="en-US"/>
        </w:rPr>
      </w:pPr>
    </w:p>
    <w:p w14:paraId="0A88371F" w14:textId="26B74B92" w:rsidR="00244878" w:rsidRPr="002F23A7" w:rsidRDefault="00244878" w:rsidP="003768FC">
      <w:pPr>
        <w:jc w:val="both"/>
        <w:rPr>
          <w:lang w:val="en-US"/>
        </w:rPr>
      </w:pPr>
    </w:p>
    <w:p w14:paraId="60DAF96D" w14:textId="4B9FBF30" w:rsidR="00244878" w:rsidRPr="002F23A7" w:rsidRDefault="00244878" w:rsidP="003768FC">
      <w:pPr>
        <w:jc w:val="both"/>
        <w:rPr>
          <w:lang w:val="en-US"/>
        </w:rPr>
      </w:pPr>
    </w:p>
    <w:p w14:paraId="4A766031" w14:textId="3A5503C7" w:rsidR="00244878" w:rsidRPr="002F23A7" w:rsidRDefault="00244878" w:rsidP="003768FC">
      <w:pPr>
        <w:jc w:val="both"/>
        <w:rPr>
          <w:lang w:val="en-US"/>
        </w:rPr>
      </w:pPr>
    </w:p>
    <w:p w14:paraId="6A7ECA2C" w14:textId="1D1EF4DF" w:rsidR="00244878" w:rsidRPr="002F23A7" w:rsidRDefault="00244878" w:rsidP="003768FC">
      <w:pPr>
        <w:jc w:val="both"/>
        <w:rPr>
          <w:lang w:val="en-US"/>
        </w:rPr>
      </w:pPr>
    </w:p>
    <w:p w14:paraId="47A4BE4B" w14:textId="16250E54" w:rsidR="00244878" w:rsidRPr="002F23A7" w:rsidRDefault="00244878" w:rsidP="003768FC">
      <w:pPr>
        <w:jc w:val="both"/>
        <w:rPr>
          <w:lang w:val="en-US"/>
        </w:rPr>
      </w:pPr>
    </w:p>
    <w:p w14:paraId="26A36025" w14:textId="64AC24AF" w:rsidR="00244878" w:rsidRPr="002F23A7" w:rsidRDefault="00244878" w:rsidP="003768FC">
      <w:pPr>
        <w:jc w:val="both"/>
        <w:rPr>
          <w:lang w:val="en-US"/>
        </w:rPr>
      </w:pPr>
    </w:p>
    <w:p w14:paraId="3B084516" w14:textId="474F2BF7" w:rsidR="00244878" w:rsidRPr="002F23A7" w:rsidRDefault="00244878" w:rsidP="003768FC">
      <w:pPr>
        <w:jc w:val="both"/>
        <w:rPr>
          <w:lang w:val="en-US"/>
        </w:rPr>
      </w:pPr>
    </w:p>
    <w:p w14:paraId="43568DCE" w14:textId="6A8AE0F7" w:rsidR="00244878" w:rsidRPr="002F23A7" w:rsidRDefault="00244878" w:rsidP="003768FC">
      <w:pPr>
        <w:jc w:val="both"/>
        <w:rPr>
          <w:lang w:val="en-US"/>
        </w:rPr>
      </w:pPr>
    </w:p>
    <w:p w14:paraId="6CE5485B" w14:textId="3315C917" w:rsidR="00244878" w:rsidRPr="002F23A7" w:rsidRDefault="00244878" w:rsidP="003768FC">
      <w:pPr>
        <w:jc w:val="both"/>
        <w:rPr>
          <w:lang w:val="en-US"/>
        </w:rPr>
      </w:pPr>
    </w:p>
    <w:p w14:paraId="65D03EE9" w14:textId="010A5C65" w:rsidR="00244878" w:rsidRPr="002F23A7" w:rsidRDefault="00244878" w:rsidP="003768FC">
      <w:pPr>
        <w:jc w:val="both"/>
        <w:rPr>
          <w:lang w:val="en-US"/>
        </w:rPr>
      </w:pPr>
    </w:p>
    <w:p w14:paraId="058749D0" w14:textId="3227701B" w:rsidR="00244878" w:rsidRPr="002F23A7" w:rsidRDefault="00244878" w:rsidP="003768FC">
      <w:pPr>
        <w:jc w:val="both"/>
        <w:rPr>
          <w:lang w:val="en-US"/>
        </w:rPr>
      </w:pPr>
    </w:p>
    <w:p w14:paraId="2E047BFB" w14:textId="7D152143" w:rsidR="00244878" w:rsidRPr="002F23A7" w:rsidRDefault="00244878" w:rsidP="003768FC">
      <w:pPr>
        <w:jc w:val="both"/>
        <w:rPr>
          <w:lang w:val="en-US"/>
        </w:rPr>
      </w:pPr>
    </w:p>
    <w:p w14:paraId="2EA9FE11" w14:textId="4A8491A4" w:rsidR="00244878" w:rsidRPr="002F23A7" w:rsidRDefault="00244878" w:rsidP="003768FC">
      <w:pPr>
        <w:jc w:val="both"/>
        <w:rPr>
          <w:lang w:val="en-US"/>
        </w:rPr>
      </w:pPr>
    </w:p>
    <w:p w14:paraId="5AD414A5" w14:textId="1528F681" w:rsidR="00244878" w:rsidRPr="002F23A7" w:rsidRDefault="00244878" w:rsidP="003768FC">
      <w:pPr>
        <w:jc w:val="both"/>
        <w:rPr>
          <w:lang w:val="en-US"/>
        </w:rPr>
      </w:pPr>
    </w:p>
    <w:p w14:paraId="5F85704E" w14:textId="1D323814" w:rsidR="00244878" w:rsidRPr="002F23A7" w:rsidRDefault="00244878" w:rsidP="003768FC">
      <w:pPr>
        <w:jc w:val="both"/>
        <w:rPr>
          <w:lang w:val="en-US"/>
        </w:rPr>
      </w:pPr>
    </w:p>
    <w:p w14:paraId="1D8BE062" w14:textId="77777777" w:rsidR="00244878" w:rsidRPr="00EE6841" w:rsidRDefault="00244878" w:rsidP="003768FC">
      <w:pPr>
        <w:pStyle w:val="Heading1"/>
        <w:jc w:val="both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1A2BD97C" w14:textId="77777777" w:rsidR="00244878" w:rsidRPr="00C934E4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A7657A4" w14:textId="5673CA13" w:rsidR="00372C50" w:rsidRDefault="008C01D0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8C01D0">
        <w:rPr>
          <w:rFonts w:ascii="ZEISS Frutiger Next W1G Lt Cn" w:hAnsi="ZEISS Frutiger Next W1G Lt Cn"/>
          <w:color w:val="000000"/>
          <w:sz w:val="22"/>
          <w:lang w:val="en-US"/>
        </w:rPr>
        <w:t xml:space="preserve">Deutsche </w:t>
      </w:r>
      <w:proofErr w:type="spellStart"/>
      <w:r w:rsidRPr="008C01D0">
        <w:rPr>
          <w:rFonts w:ascii="ZEISS Frutiger Next W1G Lt Cn" w:hAnsi="ZEISS Frutiger Next W1G Lt Cn"/>
          <w:color w:val="000000"/>
          <w:sz w:val="22"/>
          <w:lang w:val="en-US"/>
        </w:rPr>
        <w:t>Edelstahlwerke</w:t>
      </w:r>
      <w:proofErr w:type="spellEnd"/>
      <w:r w:rsidRPr="008C01D0">
        <w:rPr>
          <w:rFonts w:ascii="ZEISS Frutiger Next W1G Lt Cn" w:hAnsi="ZEISS Frutiger Next W1G Lt Cn"/>
          <w:color w:val="000000"/>
          <w:sz w:val="22"/>
          <w:lang w:val="en-US"/>
        </w:rPr>
        <w:t xml:space="preserve"> Steel</w:t>
      </w:r>
      <w:r w:rsidR="001E3BE9">
        <w:rPr>
          <w:rFonts w:ascii="ZEISS Frutiger Next W1G Lt Cn" w:hAnsi="ZEISS Frutiger Next W1G Lt Cn"/>
          <w:color w:val="000000"/>
          <w:sz w:val="22"/>
          <w:lang w:val="en-US"/>
        </w:rPr>
        <w:t xml:space="preserve"> acquires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m</w:t>
      </w:r>
      <w:r w:rsidR="001E3BE9">
        <w:rPr>
          <w:rFonts w:ascii="ZEISS Frutiger Next W1G Lt Cn" w:hAnsi="ZEISS Frutiger Next W1G Lt Cn"/>
          <w:color w:val="000000"/>
          <w:sz w:val="22"/>
          <w:lang w:val="en-US"/>
        </w:rPr>
        <w:t xml:space="preserve">icroscopy images to inspect and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analyze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grain 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>samples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  <w:r w:rsidR="00981825">
        <w:rPr>
          <w:rFonts w:ascii="ZEISS Frutiger Next W1G Lt Cn" w:hAnsi="ZEISS Frutiger Next W1G Lt Cn"/>
          <w:color w:val="000000"/>
          <w:sz w:val="22"/>
          <w:lang w:val="en-US"/>
        </w:rPr>
        <w:t xml:space="preserve"> Further, they are also interested to compute grain-size parameters from the acquired sample images.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standard Grain Size Analysis Module in ZEN Core </w:t>
      </w:r>
      <w:r w:rsidR="0064357D">
        <w:rPr>
          <w:rFonts w:ascii="ZEISS Frutiger Next W1G Lt Cn" w:hAnsi="ZEISS Frutiger Next W1G Lt Cn"/>
          <w:color w:val="000000"/>
          <w:sz w:val="22"/>
          <w:lang w:val="en-US"/>
        </w:rPr>
        <w:t>provide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 w:rsidR="0064357D">
        <w:rPr>
          <w:rFonts w:ascii="ZEISS Frutiger Next W1G Lt Cn" w:hAnsi="ZEISS Frutiger Next W1G Lt Cn"/>
          <w:color w:val="000000"/>
          <w:sz w:val="22"/>
          <w:lang w:val="en-US"/>
        </w:rPr>
        <w:t xml:space="preserve"> the histogram chart as percent distribution versus Grain-size. The customer is keen to add the histogram chart with percent distribution vs Area of the grains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 xml:space="preserve"> in the report as well</w:t>
      </w:r>
      <w:r w:rsidR="0064357D">
        <w:rPr>
          <w:rFonts w:ascii="ZEISS Frutiger Next W1G Lt Cn" w:hAnsi="ZEISS Frutiger Next W1G Lt Cn"/>
          <w:color w:val="000000"/>
          <w:sz w:val="22"/>
          <w:lang w:val="en-US"/>
        </w:rPr>
        <w:t>. This add-on information in the ZEN Core report can be generated using a custom macro-based solution.</w:t>
      </w:r>
    </w:p>
    <w:p w14:paraId="76CEC2BF" w14:textId="77777777" w:rsidR="00372C50" w:rsidRDefault="00372C50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D0D579F" w14:textId="2035478E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Software </w:t>
      </w:r>
      <w:r w:rsidR="00675248">
        <w:rPr>
          <w:rFonts w:ascii="ZEISS Frutiger Next W1G Lt Cn" w:hAnsi="ZEISS Frutiger Next W1G Lt Cn"/>
          <w:b/>
          <w:color w:val="0070C0"/>
          <w:sz w:val="22"/>
          <w:lang w:val="en-US"/>
        </w:rPr>
        <w:t>Workflow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3CBC3449" w14:textId="77777777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</w:p>
    <w:p w14:paraId="23E7296F" w14:textId="1320BB1C" w:rsidR="00244878" w:rsidRDefault="00244878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Software </w:t>
      </w:r>
      <w:r w:rsidR="00675248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Workflow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64357D" w:rsidRPr="0064357D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customized ZEN Core workflow for Grain Size Analysis</w:t>
      </w:r>
      <w:r w:rsidR="0064357D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with Percent Distribution versus Area Histogram Chart</w:t>
      </w: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762D436A" w14:textId="5E5A74E5" w:rsidR="00244878" w:rsidRDefault="0064357D" w:rsidP="0067524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The standard ZEN Core Grain Size Analysis Module performs image analysis on grain images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 xml:space="preserve"> and 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compute grain parameters like size, area etc. The module also generates the histogram chart illustrating percent distribution of grains versus the grain-size number. </w:t>
      </w:r>
      <w:r w:rsidR="000D4D0A">
        <w:rPr>
          <w:rFonts w:ascii="ZEISS Frutiger Next W1G Lt Cn" w:hAnsi="ZEISS Frutiger Next W1G Lt Cn"/>
          <w:color w:val="000000"/>
          <w:sz w:val="22"/>
          <w:lang w:val="en-US"/>
        </w:rPr>
        <w:t>Moreover, t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hese results can easily 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>be accessed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>by the user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in the ZEN Core Report. The </w:t>
      </w:r>
      <w:r w:rsidR="009500E7">
        <w:rPr>
          <w:rFonts w:ascii="ZEISS Frutiger Next W1G Lt Cn" w:hAnsi="ZEISS Frutiger Next W1G Lt Cn"/>
          <w:color w:val="000000"/>
          <w:sz w:val="22"/>
          <w:lang w:val="en-US"/>
        </w:rPr>
        <w:t>customized Grain Size Analysis module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9500E7">
        <w:rPr>
          <w:rFonts w:ascii="ZEISS Frutiger Next W1G Lt Cn" w:hAnsi="ZEISS Frutiger Next W1G Lt Cn"/>
          <w:color w:val="000000"/>
          <w:sz w:val="22"/>
          <w:lang w:val="en-US"/>
        </w:rPr>
        <w:t>adds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</w:t>
      </w:r>
      <w:r w:rsidR="009500E7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histogram chart showing percent</w:t>
      </w:r>
      <w:r w:rsidR="009500E7">
        <w:rPr>
          <w:rFonts w:ascii="ZEISS Frutiger Next W1G Lt Cn" w:hAnsi="ZEISS Frutiger Next W1G Lt Cn"/>
          <w:color w:val="000000"/>
          <w:sz w:val="22"/>
          <w:lang w:val="en-US"/>
        </w:rPr>
        <w:t>age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distribution against area of the grains</w:t>
      </w:r>
      <w:r w:rsidR="00725DAF">
        <w:rPr>
          <w:rFonts w:ascii="ZEISS Frutiger Next W1G Lt Cn" w:hAnsi="ZEISS Frutiger Next W1G Lt Cn"/>
          <w:color w:val="000000"/>
          <w:sz w:val="22"/>
          <w:lang w:val="en-US"/>
        </w:rPr>
        <w:t xml:space="preserve">. A specialized macro-based solution is </w:t>
      </w:r>
      <w:r w:rsidR="00412B63">
        <w:rPr>
          <w:rFonts w:ascii="ZEISS Frutiger Next W1G Lt Cn" w:hAnsi="ZEISS Frutiger Next W1G Lt Cn"/>
          <w:color w:val="000000"/>
          <w:sz w:val="22"/>
          <w:lang w:val="en-US"/>
        </w:rPr>
        <w:t>offered</w:t>
      </w:r>
      <w:r w:rsidR="00725DAF">
        <w:rPr>
          <w:rFonts w:ascii="ZEISS Frutiger Next W1G Lt Cn" w:hAnsi="ZEISS Frutiger Next W1G Lt Cn"/>
          <w:color w:val="000000"/>
          <w:sz w:val="22"/>
          <w:lang w:val="en-US"/>
        </w:rPr>
        <w:t xml:space="preserve"> to compute the 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>frequency distribution</w:t>
      </w:r>
      <w:r w:rsidR="00725DAF">
        <w:rPr>
          <w:rFonts w:ascii="ZEISS Frutiger Next W1G Lt Cn" w:hAnsi="ZEISS Frutiger Next W1G Lt Cn"/>
          <w:color w:val="000000"/>
          <w:sz w:val="22"/>
          <w:lang w:val="en-US"/>
        </w:rPr>
        <w:t xml:space="preserve"> of grains w.r.t the</w:t>
      </w:r>
      <w:r w:rsidR="00A21951">
        <w:rPr>
          <w:rFonts w:ascii="ZEISS Frutiger Next W1G Lt Cn" w:hAnsi="ZEISS Frutiger Next W1G Lt Cn"/>
          <w:color w:val="000000"/>
          <w:sz w:val="22"/>
          <w:lang w:val="en-US"/>
        </w:rPr>
        <w:t>ir</w:t>
      </w:r>
      <w:r w:rsidR="00725DAF">
        <w:rPr>
          <w:rFonts w:ascii="ZEISS Frutiger Next W1G Lt Cn" w:hAnsi="ZEISS Frutiger Next W1G Lt Cn"/>
          <w:color w:val="000000"/>
          <w:sz w:val="22"/>
          <w:lang w:val="en-US"/>
        </w:rPr>
        <w:t xml:space="preserve"> area. </w:t>
      </w:r>
    </w:p>
    <w:p w14:paraId="0CC5FEA2" w14:textId="22C64B92" w:rsidR="00D766FE" w:rsidRDefault="00D766FE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0AECC2A" w14:textId="72BDC8AF" w:rsidR="00244878" w:rsidRDefault="00244878" w:rsidP="003768FC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Pricing Information</w:t>
      </w:r>
    </w:p>
    <w:p w14:paraId="16FDB976" w14:textId="77777777" w:rsidR="00244878" w:rsidRDefault="00244878" w:rsidP="003768FC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518"/>
        <w:gridCol w:w="2248"/>
        <w:gridCol w:w="2202"/>
        <w:gridCol w:w="1363"/>
        <w:gridCol w:w="966"/>
        <w:gridCol w:w="529"/>
        <w:gridCol w:w="1524"/>
      </w:tblGrid>
      <w:tr w:rsidR="00694A97" w:rsidRPr="00A346CF" w14:paraId="0AF27840" w14:textId="77777777" w:rsidTr="00694A97">
        <w:trPr>
          <w:trHeight w:val="365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0AE9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0F5F48C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56B39312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No: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0F2D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11E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B679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FFB8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0A655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25C9" w14:textId="49184C3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694A97" w:rsidRPr="00A346CF" w14:paraId="7C1A0A11" w14:textId="77777777" w:rsidTr="00694A97">
        <w:trPr>
          <w:trHeight w:val="40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D5D7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247617C" w14:textId="62E0CFF1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3BDB7" w14:textId="44729047" w:rsidR="00694A97" w:rsidRDefault="0064357D" w:rsidP="003768FC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customized ZEN Core workflow for Grain Size Analysis </w:t>
            </w:r>
            <w:r w:rsidRPr="0064357D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with Percent Distribution versus Area Histogram Chart</w:t>
            </w: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2165B" w14:textId="77777777" w:rsidR="00694A97" w:rsidRPr="00BE4665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28608B15" w14:textId="63D5A7F2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  <w:r w:rsidR="00BE1983">
              <w:rPr>
                <w:rFonts w:ascii="ZEISS Frutiger Next W1G Lt Cn" w:hAnsi="ZEISS Frutiger Next W1G Lt Cn"/>
                <w:color w:val="000000"/>
                <w:sz w:val="22"/>
              </w:rPr>
              <w:t>0</w:t>
            </w:r>
          </w:p>
          <w:p w14:paraId="1AC47F4B" w14:textId="77777777" w:rsidR="00694A97" w:rsidRPr="008F7E0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431D7" w14:textId="7F06DE06" w:rsidR="00694A97" w:rsidRDefault="000244A5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  <w:r w:rsidR="00BE1983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6</w:t>
            </w:r>
            <w:r w:rsidR="00694A97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00</w:t>
            </w:r>
          </w:p>
          <w:p w14:paraId="5C08FDE3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E62C" w14:textId="04997131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  <w:r w:rsidR="008C01D0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F5271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B17BA" w14:textId="6CF5BB9C" w:rsidR="00694A97" w:rsidRDefault="000244A5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</w:t>
            </w:r>
            <w:r w:rsidR="00BE1983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6</w:t>
            </w:r>
            <w:r w:rsidR="00694A97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,000</w:t>
            </w:r>
          </w:p>
        </w:tc>
      </w:tr>
      <w:tr w:rsidR="00694A97" w:rsidRPr="00A346CF" w14:paraId="236D09A2" w14:textId="77777777" w:rsidTr="00694A97">
        <w:trPr>
          <w:trHeight w:val="407"/>
        </w:trPr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23AB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20367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6DAC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1E7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E51F" w14:textId="77777777" w:rsidR="00694A97" w:rsidRPr="00A346CF" w:rsidRDefault="00694A97" w:rsidP="003768FC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92CB9" w14:textId="77777777" w:rsidR="00694A97" w:rsidRDefault="00694A97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C12F" w14:textId="56A7A3F5" w:rsidR="00694A97" w:rsidRPr="00A346CF" w:rsidRDefault="000244A5" w:rsidP="003768FC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1</w:t>
            </w:r>
            <w:r w:rsidR="00BE1983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6</w:t>
            </w:r>
            <w:r w:rsidR="00694A97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,000</w:t>
            </w:r>
          </w:p>
        </w:tc>
      </w:tr>
    </w:tbl>
    <w:p w14:paraId="2917525C" w14:textId="77777777" w:rsidR="00244878" w:rsidRPr="00A346CF" w:rsidRDefault="00244878" w:rsidP="003768FC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EBF6A56" w14:textId="77777777" w:rsidR="00244878" w:rsidRPr="004429C2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proofErr w:type="spellStart"/>
      <w:r w:rsidRPr="004429C2">
        <w:rPr>
          <w:rFonts w:ascii="ZEISS Frutiger Next W1G Lt Cn" w:hAnsi="ZEISS Frutiger Next W1G Lt Cn"/>
          <w:sz w:val="22"/>
          <w:lang w:val="en-US"/>
        </w:rPr>
        <w:t>xxxxx</w:t>
      </w:r>
      <w:proofErr w:type="spellEnd"/>
      <w:r w:rsidRPr="004429C2">
        <w:rPr>
          <w:rFonts w:ascii="ZEISS Frutiger Next W1G Lt Cn" w:hAnsi="ZEISS Frutiger Next W1G Lt Cn"/>
          <w:sz w:val="22"/>
          <w:lang w:val="en-US"/>
        </w:rPr>
        <w:t>.</w:t>
      </w:r>
    </w:p>
    <w:p w14:paraId="0EE25DE0" w14:textId="155558B5" w:rsidR="00244878" w:rsidRPr="00776609" w:rsidRDefault="00244878" w:rsidP="003768FC">
      <w:pPr>
        <w:jc w:val="both"/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45860F2" w14:textId="5192E03E" w:rsidR="00244878" w:rsidRPr="00244878" w:rsidRDefault="00244878" w:rsidP="003768FC">
      <w:pPr>
        <w:jc w:val="both"/>
        <w:rPr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sectPr w:rsidR="00244878" w:rsidRPr="002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836C" w14:textId="77777777" w:rsidR="000E381B" w:rsidRDefault="000E381B" w:rsidP="00244878">
      <w:r>
        <w:separator/>
      </w:r>
    </w:p>
  </w:endnote>
  <w:endnote w:type="continuationSeparator" w:id="0">
    <w:p w14:paraId="59758610" w14:textId="77777777" w:rsidR="000E381B" w:rsidRDefault="000E381B" w:rsidP="00244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0CAD7" w14:textId="77777777" w:rsidR="000E381B" w:rsidRDefault="000E381B" w:rsidP="00244878">
      <w:r>
        <w:separator/>
      </w:r>
    </w:p>
  </w:footnote>
  <w:footnote w:type="continuationSeparator" w:id="0">
    <w:p w14:paraId="2D3D0E4E" w14:textId="77777777" w:rsidR="000E381B" w:rsidRDefault="000E381B" w:rsidP="00244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E6D9A"/>
    <w:multiLevelType w:val="hybridMultilevel"/>
    <w:tmpl w:val="A94C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GwNDOzNDYxsTAzNzNR0lEKTi0uzszPAykwqgUAKzDjAywAAAA="/>
  </w:docVars>
  <w:rsids>
    <w:rsidRoot w:val="00244878"/>
    <w:rsid w:val="000244A5"/>
    <w:rsid w:val="000347BB"/>
    <w:rsid w:val="00071C57"/>
    <w:rsid w:val="000D4D0A"/>
    <w:rsid w:val="000E381B"/>
    <w:rsid w:val="0015120A"/>
    <w:rsid w:val="0018595F"/>
    <w:rsid w:val="001E3BE9"/>
    <w:rsid w:val="00244548"/>
    <w:rsid w:val="00244878"/>
    <w:rsid w:val="002C42EF"/>
    <w:rsid w:val="002E048D"/>
    <w:rsid w:val="002F23A7"/>
    <w:rsid w:val="00372C50"/>
    <w:rsid w:val="003768FC"/>
    <w:rsid w:val="003B4D7F"/>
    <w:rsid w:val="00412B63"/>
    <w:rsid w:val="004314F0"/>
    <w:rsid w:val="00452A48"/>
    <w:rsid w:val="004C66FB"/>
    <w:rsid w:val="005F19DF"/>
    <w:rsid w:val="0064357D"/>
    <w:rsid w:val="00675248"/>
    <w:rsid w:val="00684453"/>
    <w:rsid w:val="00694A97"/>
    <w:rsid w:val="006E6983"/>
    <w:rsid w:val="00725DAF"/>
    <w:rsid w:val="00775F79"/>
    <w:rsid w:val="008668FF"/>
    <w:rsid w:val="00872855"/>
    <w:rsid w:val="008C01D0"/>
    <w:rsid w:val="009500E7"/>
    <w:rsid w:val="00981825"/>
    <w:rsid w:val="00A21951"/>
    <w:rsid w:val="00BE1983"/>
    <w:rsid w:val="00BE749B"/>
    <w:rsid w:val="00C03533"/>
    <w:rsid w:val="00D766FE"/>
    <w:rsid w:val="00E64F71"/>
    <w:rsid w:val="00F37FF7"/>
    <w:rsid w:val="00F4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583C9"/>
  <w15:chartTrackingRefBased/>
  <w15:docId w15:val="{B23E4E61-C29A-400F-A06A-CC9F655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487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87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6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6FE"/>
    <w:rPr>
      <w:rFonts w:ascii="Segoe UI" w:eastAsia="Times New Roman" w:hAnsi="Segoe UI" w:cs="Segoe UI"/>
      <w:sz w:val="18"/>
      <w:szCs w:val="18"/>
      <w:lang w:val="de-DE" w:eastAsia="en-GB"/>
    </w:rPr>
  </w:style>
  <w:style w:type="paragraph" w:styleId="ListParagraph">
    <w:name w:val="List Paragraph"/>
    <w:basedOn w:val="Normal"/>
    <w:uiPriority w:val="34"/>
    <w:qFormat/>
    <w:rsid w:val="00D7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153C6-49B3-4C6B-A147-8E68B503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Mathew, Manoj</cp:lastModifiedBy>
  <cp:revision>22</cp:revision>
  <dcterms:created xsi:type="dcterms:W3CDTF">2021-07-26T16:26:00Z</dcterms:created>
  <dcterms:modified xsi:type="dcterms:W3CDTF">2021-08-31T15:33:00Z</dcterms:modified>
</cp:coreProperties>
</file>