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57771" w:rsidRDefault="00D57771" w:rsidP="00D57771">
      <w:pPr>
        <w:pStyle w:val="Title"/>
      </w:pPr>
      <w:r w:rsidRPr="004862F5">
        <w:rPr>
          <w:rFonts w:ascii="Tahoma" w:hAnsi="Tahoma" w:cs="Tahoma"/>
          <w:sz w:val="28"/>
        </w:rPr>
        <w:object w:dxaOrig="258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in" o:ole="" fillcolor="window">
            <v:imagedata r:id="rId8" o:title=""/>
          </v:shape>
          <o:OLEObject Type="Embed" ProgID="Word.Picture.8" ShapeID="_x0000_i1025" DrawAspect="Content" ObjectID="_1483429856" r:id="rId9"/>
        </w:object>
      </w:r>
    </w:p>
    <w:p w:rsidR="00D57771" w:rsidRDefault="00D57771" w:rsidP="00D57771">
      <w:pPr>
        <w:pStyle w:val="Title"/>
        <w:rPr>
          <w:sz w:val="44"/>
          <w:szCs w:val="44"/>
        </w:rPr>
      </w:pPr>
    </w:p>
    <w:p w:rsidR="00D57771" w:rsidRPr="00A03083" w:rsidRDefault="00D24D00" w:rsidP="00D57771">
      <w:pPr>
        <w:pStyle w:val="Title"/>
        <w:spacing w:before="120" w:after="120"/>
        <w:rPr>
          <w:sz w:val="56"/>
          <w:szCs w:val="56"/>
        </w:rPr>
      </w:pPr>
      <w:r>
        <w:rPr>
          <w:sz w:val="56"/>
          <w:szCs w:val="56"/>
        </w:rPr>
        <w:t>Release Document</w:t>
      </w:r>
    </w:p>
    <w:p w:rsidR="00D57771" w:rsidRDefault="00D57771" w:rsidP="00D57771">
      <w:pPr>
        <w:jc w:val="right"/>
        <w:rPr>
          <w:rFonts w:ascii="Arial Narrow" w:hAnsi="Arial Narrow"/>
          <w:b/>
          <w:sz w:val="48"/>
          <w:szCs w:val="48"/>
        </w:rPr>
      </w:pPr>
    </w:p>
    <w:p w:rsidR="00D57771" w:rsidRDefault="00D24D00" w:rsidP="00D57771">
      <w:pPr>
        <w:jc w:val="right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Project</w:t>
      </w:r>
      <w:r w:rsidR="00C80E89">
        <w:rPr>
          <w:rFonts w:ascii="Arial Narrow" w:hAnsi="Arial Narrow"/>
          <w:b/>
          <w:sz w:val="44"/>
          <w:szCs w:val="44"/>
        </w:rPr>
        <w:t>/Document</w:t>
      </w:r>
      <w:r w:rsidR="00D57771" w:rsidRPr="00D019D7">
        <w:rPr>
          <w:rFonts w:ascii="Arial Narrow" w:hAnsi="Arial Narrow"/>
          <w:b/>
          <w:sz w:val="44"/>
          <w:szCs w:val="44"/>
        </w:rPr>
        <w:t xml:space="preserve">: </w:t>
      </w:r>
      <w:r w:rsidR="00AD24FC">
        <w:rPr>
          <w:rFonts w:ascii="Arial Narrow" w:hAnsi="Arial Narrow"/>
          <w:b/>
          <w:sz w:val="44"/>
          <w:szCs w:val="44"/>
        </w:rPr>
        <w:t>-</w:t>
      </w:r>
    </w:p>
    <w:p w:rsidR="00393ADA" w:rsidRPr="009D2A75" w:rsidRDefault="00393ADA" w:rsidP="00393ADA">
      <w:pPr>
        <w:jc w:val="right"/>
        <w:rPr>
          <w:rFonts w:ascii="Arial Narrow" w:hAnsi="Arial Narrow"/>
          <w:b/>
          <w:sz w:val="44"/>
          <w:szCs w:val="44"/>
        </w:rPr>
      </w:pPr>
      <w:r>
        <w:rPr>
          <w:rFonts w:ascii="Arial Narrow" w:hAnsi="Arial Narrow"/>
          <w:b/>
          <w:sz w:val="44"/>
          <w:szCs w:val="44"/>
        </w:rPr>
        <w:t>Clarity Code</w:t>
      </w:r>
      <w:r w:rsidR="00D24D00">
        <w:rPr>
          <w:rFonts w:ascii="Arial Narrow" w:hAnsi="Arial Narrow"/>
          <w:b/>
          <w:sz w:val="44"/>
          <w:szCs w:val="44"/>
        </w:rPr>
        <w:t>/Remedy ID</w:t>
      </w:r>
      <w:r w:rsidR="00BF44AC">
        <w:rPr>
          <w:rFonts w:ascii="Arial Narrow" w:hAnsi="Arial Narrow"/>
          <w:b/>
          <w:sz w:val="44"/>
          <w:szCs w:val="44"/>
        </w:rPr>
        <w:t xml:space="preserve">: </w:t>
      </w:r>
      <w:r w:rsidR="00DC73B3">
        <w:rPr>
          <w:rFonts w:ascii="Arial Narrow" w:hAnsi="Arial Narrow"/>
          <w:b/>
          <w:sz w:val="44"/>
          <w:szCs w:val="44"/>
        </w:rPr>
        <w:t>CRQ000000037217</w:t>
      </w:r>
    </w:p>
    <w:p w:rsidR="00D57771" w:rsidRDefault="006A75F8" w:rsidP="00D57771">
      <w:pPr>
        <w:jc w:val="right"/>
      </w:pPr>
      <w:r>
        <w:fldChar w:fldCharType="begin"/>
      </w:r>
      <w:r>
        <w:instrText>\TitlePage</w:instrText>
      </w:r>
      <w:r>
        <w:fldChar w:fldCharType="separate"/>
      </w:r>
      <w:r w:rsidR="00D57771">
        <w:t>Doc-To-Help Standard Manual</w:t>
      </w:r>
      <w:r>
        <w:fldChar w:fldCharType="end"/>
      </w:r>
    </w:p>
    <w:p w:rsidR="00D57771" w:rsidRDefault="00D57771" w:rsidP="00D57771">
      <w:pPr>
        <w:jc w:val="right"/>
      </w:pPr>
    </w:p>
    <w:p w:rsidR="00D57771" w:rsidRDefault="00D57771" w:rsidP="00D57771">
      <w:pPr>
        <w:jc w:val="right"/>
      </w:pPr>
    </w:p>
    <w:p w:rsidR="00D57771" w:rsidRDefault="00D57771" w:rsidP="00D5777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Signoff </w:t>
      </w:r>
    </w:p>
    <w:p w:rsidR="00D57771" w:rsidRDefault="00D57771" w:rsidP="00D57771">
      <w:pPr>
        <w:rPr>
          <w:rFonts w:ascii="Arial" w:hAnsi="Arial"/>
          <w:b/>
        </w:rPr>
      </w:pP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552"/>
        <w:gridCol w:w="2830"/>
        <w:gridCol w:w="1809"/>
      </w:tblGrid>
      <w:tr w:rsidR="00D57771" w:rsidRPr="006C211D" w:rsidTr="00117A44">
        <w:trPr>
          <w:cantSplit/>
          <w:trHeight w:val="386"/>
        </w:trPr>
        <w:tc>
          <w:tcPr>
            <w:tcW w:w="2538" w:type="dxa"/>
            <w:tcBorders>
              <w:bottom w:val="single" w:sz="12" w:space="0" w:color="auto"/>
            </w:tcBorders>
          </w:tcPr>
          <w:p w:rsidR="00D57771" w:rsidRPr="006C211D" w:rsidRDefault="00D57771" w:rsidP="00683A56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Project Role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D57771" w:rsidRPr="006C211D" w:rsidRDefault="00D57771" w:rsidP="00683A56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2830" w:type="dxa"/>
            <w:tcBorders>
              <w:bottom w:val="single" w:sz="12" w:space="0" w:color="auto"/>
            </w:tcBorders>
          </w:tcPr>
          <w:p w:rsidR="00D57771" w:rsidRPr="006C211D" w:rsidRDefault="00D57771" w:rsidP="00683A5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Signature</w:t>
            </w:r>
          </w:p>
        </w:tc>
        <w:tc>
          <w:tcPr>
            <w:tcW w:w="1809" w:type="dxa"/>
            <w:tcBorders>
              <w:bottom w:val="single" w:sz="12" w:space="0" w:color="auto"/>
            </w:tcBorders>
          </w:tcPr>
          <w:p w:rsidR="00D57771" w:rsidRPr="006C211D" w:rsidRDefault="00D57771" w:rsidP="00683A5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Date</w:t>
            </w:r>
          </w:p>
        </w:tc>
      </w:tr>
      <w:tr w:rsidR="00D57771" w:rsidRPr="006C211D" w:rsidTr="00117A44">
        <w:trPr>
          <w:cantSplit/>
          <w:trHeight w:val="321"/>
        </w:trPr>
        <w:tc>
          <w:tcPr>
            <w:tcW w:w="2538" w:type="dxa"/>
            <w:tcBorders>
              <w:top w:val="nil"/>
            </w:tcBorders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ITCOE Project Manager</w:t>
            </w:r>
          </w:p>
        </w:tc>
        <w:tc>
          <w:tcPr>
            <w:tcW w:w="2552" w:type="dxa"/>
            <w:tcBorders>
              <w:top w:val="nil"/>
            </w:tcBorders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  <w:lang w:val="da-DK"/>
              </w:rPr>
            </w:pPr>
            <w:r w:rsidRPr="006C211D">
              <w:rPr>
                <w:rFonts w:ascii="Arial" w:hAnsi="Arial"/>
                <w:b/>
                <w:sz w:val="20"/>
                <w:szCs w:val="20"/>
                <w:lang w:val="da-DK"/>
              </w:rPr>
              <w:t>Elvis Khor Lih Chyun</w:t>
            </w:r>
          </w:p>
        </w:tc>
        <w:tc>
          <w:tcPr>
            <w:tcW w:w="2830" w:type="dxa"/>
            <w:tcBorders>
              <w:top w:val="nil"/>
            </w:tcBorders>
          </w:tcPr>
          <w:p w:rsidR="00D57771" w:rsidRPr="006C211D" w:rsidRDefault="00D57771" w:rsidP="00683A56">
            <w:pPr>
              <w:pStyle w:val="TOC2"/>
              <w:rPr>
                <w:rFonts w:ascii="Arial" w:hAnsi="Arial"/>
                <w:sz w:val="20"/>
                <w:szCs w:val="20"/>
                <w:lang w:val="da-DK"/>
              </w:rPr>
            </w:pPr>
          </w:p>
        </w:tc>
        <w:tc>
          <w:tcPr>
            <w:tcW w:w="1809" w:type="dxa"/>
            <w:tcBorders>
              <w:top w:val="nil"/>
            </w:tcBorders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  <w:lang w:val="da-DK"/>
              </w:rPr>
            </w:pPr>
          </w:p>
        </w:tc>
      </w:tr>
      <w:tr w:rsidR="00D57771" w:rsidRPr="006C211D" w:rsidTr="00117A44">
        <w:trPr>
          <w:cantSplit/>
          <w:trHeight w:val="350"/>
        </w:trPr>
        <w:tc>
          <w:tcPr>
            <w:tcW w:w="2538" w:type="dxa"/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Business Project Manager</w:t>
            </w:r>
          </w:p>
        </w:tc>
        <w:tc>
          <w:tcPr>
            <w:tcW w:w="2552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830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09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D57771" w:rsidRPr="006C211D" w:rsidTr="00117A44">
        <w:trPr>
          <w:cantSplit/>
          <w:trHeight w:val="350"/>
        </w:trPr>
        <w:tc>
          <w:tcPr>
            <w:tcW w:w="2538" w:type="dxa"/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ITCOE Senior Manager</w:t>
            </w:r>
          </w:p>
        </w:tc>
        <w:tc>
          <w:tcPr>
            <w:tcW w:w="2552" w:type="dxa"/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Tan Yu Ting</w:t>
            </w:r>
          </w:p>
        </w:tc>
        <w:tc>
          <w:tcPr>
            <w:tcW w:w="2830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09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D57771" w:rsidRPr="006C211D" w:rsidTr="00117A44">
        <w:trPr>
          <w:cantSplit/>
          <w:trHeight w:val="350"/>
        </w:trPr>
        <w:tc>
          <w:tcPr>
            <w:tcW w:w="2538" w:type="dxa"/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IT Director</w:t>
            </w:r>
          </w:p>
        </w:tc>
        <w:tc>
          <w:tcPr>
            <w:tcW w:w="2552" w:type="dxa"/>
          </w:tcPr>
          <w:p w:rsidR="00D57771" w:rsidRPr="006C211D" w:rsidRDefault="00117A44" w:rsidP="00683A56">
            <w:pPr>
              <w:rPr>
                <w:rFonts w:ascii="Arial" w:hAnsi="Arial"/>
                <w:b/>
                <w:sz w:val="20"/>
                <w:szCs w:val="20"/>
              </w:rPr>
            </w:pPr>
            <w:r w:rsidRPr="006C211D">
              <w:rPr>
                <w:rFonts w:ascii="Arial" w:hAnsi="Arial"/>
                <w:b/>
                <w:sz w:val="20"/>
                <w:szCs w:val="20"/>
              </w:rPr>
              <w:t>Annie Gui</w:t>
            </w:r>
          </w:p>
        </w:tc>
        <w:tc>
          <w:tcPr>
            <w:tcW w:w="2830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809" w:type="dxa"/>
          </w:tcPr>
          <w:p w:rsidR="00D57771" w:rsidRPr="006C211D" w:rsidRDefault="00D57771" w:rsidP="00683A56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:rsidR="00E90B7D" w:rsidRDefault="00E90B7D">
      <w:pPr>
        <w:pStyle w:val="TOCHeading"/>
      </w:pPr>
      <w:r>
        <w:lastRenderedPageBreak/>
        <w:t>Table of Contents</w:t>
      </w:r>
    </w:p>
    <w:p w:rsidR="006E61EA" w:rsidRDefault="00D7258D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 w:rsidR="00E90B7D">
        <w:instrText xml:space="preserve"> TOC \o "1-3" \h \z \u </w:instrText>
      </w:r>
      <w:r>
        <w:fldChar w:fldCharType="separate"/>
      </w:r>
      <w:hyperlink w:anchor="_Toc300137792" w:history="1">
        <w:r w:rsidR="006E61EA" w:rsidRPr="009D6F7A">
          <w:rPr>
            <w:rStyle w:val="Hyperlink"/>
            <w:noProof/>
          </w:rPr>
          <w:t>Document Change Control</w:t>
        </w:r>
        <w:r w:rsidR="006E61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61EA" w:rsidRDefault="006A75F8">
      <w:pPr>
        <w:pStyle w:val="TOC1"/>
        <w:tabs>
          <w:tab w:val="right" w:leader="dot" w:pos="9350"/>
        </w:tabs>
        <w:rPr>
          <w:noProof/>
        </w:rPr>
      </w:pPr>
      <w:hyperlink w:anchor="_Toc300137793" w:history="1">
        <w:r w:rsidR="006E61EA" w:rsidRPr="009D6F7A">
          <w:rPr>
            <w:rStyle w:val="Hyperlink"/>
            <w:noProof/>
          </w:rPr>
          <w:t>Release Overview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_Toc300137793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4" w:history="1">
        <w:r w:rsidR="006E61EA" w:rsidRPr="009D6F7A">
          <w:rPr>
            <w:rStyle w:val="Hyperlink"/>
            <w:noProof/>
          </w:rPr>
          <w:t>Introduction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_Toc300137794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5" w:history="1">
        <w:r w:rsidR="006E61EA" w:rsidRPr="009D6F7A">
          <w:rPr>
            <w:rStyle w:val="Hyperlink"/>
            <w:noProof/>
          </w:rPr>
          <w:t>Release Description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_Toc300137795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6" w:history="1">
        <w:r w:rsidR="006E61EA" w:rsidRPr="009D6F7A">
          <w:rPr>
            <w:rStyle w:val="Hyperlink"/>
            <w:noProof/>
          </w:rPr>
          <w:t>What is the impact to existing open Change Request or Incidents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_Toc300137796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7" w:history="1">
        <w:r w:rsidR="006E61EA" w:rsidRPr="009D6F7A">
          <w:rPr>
            <w:rStyle w:val="Hyperlink"/>
            <w:noProof/>
          </w:rPr>
          <w:t>Code Checkout Control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_Toc300137797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8" w:history="1">
        <w:r w:rsidR="006E61EA" w:rsidRPr="009D6F7A">
          <w:rPr>
            <w:rStyle w:val="Hyperlink"/>
            <w:noProof/>
          </w:rPr>
          <w:t>What is in this release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_Toc300137798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799" w:history="1">
        <w:r w:rsidR="006E61EA" w:rsidRPr="009D6F7A">
          <w:rPr>
            <w:rStyle w:val="Hyperlink"/>
            <w:noProof/>
          </w:rPr>
          <w:t>Where is the release package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_Toc300137799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1"/>
        <w:tabs>
          <w:tab w:val="right" w:leader="dot" w:pos="9350"/>
        </w:tabs>
        <w:rPr>
          <w:noProof/>
        </w:rPr>
      </w:pPr>
      <w:hyperlink w:anchor="_Toc300137800" w:history="1">
        <w:r w:rsidR="006E61EA" w:rsidRPr="009D6F7A">
          <w:rPr>
            <w:rStyle w:val="Hyperlink"/>
            <w:noProof/>
          </w:rPr>
          <w:t>Installation Guide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_Toc300137800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1"/>
        <w:tabs>
          <w:tab w:val="right" w:leader="dot" w:pos="9350"/>
        </w:tabs>
        <w:rPr>
          <w:noProof/>
        </w:rPr>
      </w:pPr>
      <w:hyperlink w:anchor="_Toc300137801" w:history="1">
        <w:r w:rsidR="006E61EA" w:rsidRPr="009D6F7A">
          <w:rPr>
            <w:rStyle w:val="Hyperlink"/>
            <w:noProof/>
          </w:rPr>
          <w:t>Backup Plan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_Toc300137801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1"/>
        <w:tabs>
          <w:tab w:val="right" w:leader="dot" w:pos="9350"/>
        </w:tabs>
        <w:rPr>
          <w:noProof/>
        </w:rPr>
      </w:pPr>
      <w:hyperlink w:anchor="_Toc300137802" w:history="1">
        <w:r w:rsidR="006E61EA" w:rsidRPr="009D6F7A">
          <w:rPr>
            <w:rStyle w:val="Hyperlink"/>
            <w:noProof/>
          </w:rPr>
          <w:t>Backout/RollBack Plan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_Toc300137802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4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2"/>
        <w:tabs>
          <w:tab w:val="right" w:leader="dot" w:pos="9350"/>
        </w:tabs>
        <w:rPr>
          <w:noProof/>
        </w:rPr>
      </w:pPr>
      <w:hyperlink w:anchor="_Toc300137803" w:history="1">
        <w:r w:rsidR="006E61EA" w:rsidRPr="009D6F7A">
          <w:rPr>
            <w:rStyle w:val="Hyperlink"/>
            <w:noProof/>
          </w:rPr>
          <w:t>Contact Information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_Toc300137803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5</w:t>
        </w:r>
        <w:r w:rsidR="00D7258D">
          <w:rPr>
            <w:noProof/>
            <w:webHidden/>
          </w:rPr>
          <w:fldChar w:fldCharType="end"/>
        </w:r>
      </w:hyperlink>
    </w:p>
    <w:p w:rsidR="006E61EA" w:rsidRDefault="006A75F8">
      <w:pPr>
        <w:pStyle w:val="TOC1"/>
        <w:tabs>
          <w:tab w:val="right" w:leader="dot" w:pos="9350"/>
        </w:tabs>
        <w:rPr>
          <w:noProof/>
        </w:rPr>
      </w:pPr>
      <w:hyperlink w:anchor="_Toc300137804" w:history="1">
        <w:r w:rsidR="006E61EA" w:rsidRPr="009D6F7A">
          <w:rPr>
            <w:rStyle w:val="Hyperlink"/>
            <w:noProof/>
          </w:rPr>
          <w:t>Appendices</w:t>
        </w:r>
        <w:r w:rsidR="006E61EA">
          <w:rPr>
            <w:noProof/>
            <w:webHidden/>
          </w:rPr>
          <w:tab/>
        </w:r>
        <w:r w:rsidR="00D7258D">
          <w:rPr>
            <w:noProof/>
            <w:webHidden/>
          </w:rPr>
          <w:fldChar w:fldCharType="begin"/>
        </w:r>
        <w:r w:rsidR="006E61EA">
          <w:rPr>
            <w:noProof/>
            <w:webHidden/>
          </w:rPr>
          <w:instrText xml:space="preserve"> PAGEREF _Toc300137804 \h </w:instrText>
        </w:r>
        <w:r w:rsidR="00D7258D">
          <w:rPr>
            <w:noProof/>
            <w:webHidden/>
          </w:rPr>
        </w:r>
        <w:r w:rsidR="00D7258D">
          <w:rPr>
            <w:noProof/>
            <w:webHidden/>
          </w:rPr>
          <w:fldChar w:fldCharType="separate"/>
        </w:r>
        <w:r w:rsidR="006E61EA">
          <w:rPr>
            <w:noProof/>
            <w:webHidden/>
          </w:rPr>
          <w:t>5</w:t>
        </w:r>
        <w:r w:rsidR="00D7258D">
          <w:rPr>
            <w:noProof/>
            <w:webHidden/>
          </w:rPr>
          <w:fldChar w:fldCharType="end"/>
        </w:r>
      </w:hyperlink>
    </w:p>
    <w:p w:rsidR="00E90B7D" w:rsidRDefault="00D7258D">
      <w:r>
        <w:fldChar w:fldCharType="end"/>
      </w:r>
    </w:p>
    <w:p w:rsidR="00BA7407" w:rsidRDefault="00BA7407" w:rsidP="00E46436">
      <w:pPr>
        <w:pStyle w:val="Heading2"/>
      </w:pPr>
    </w:p>
    <w:p w:rsidR="00BA7407" w:rsidRPr="006C211D" w:rsidRDefault="00BA7407" w:rsidP="00BA7407">
      <w:pPr>
        <w:rPr>
          <w:rFonts w:ascii="Cambria" w:hAnsi="Cambria"/>
          <w:color w:val="4F81BD"/>
          <w:sz w:val="26"/>
          <w:szCs w:val="26"/>
        </w:rPr>
      </w:pPr>
      <w:r>
        <w:br w:type="page"/>
      </w:r>
    </w:p>
    <w:p w:rsidR="00867735" w:rsidRDefault="00867735" w:rsidP="00E46436">
      <w:pPr>
        <w:pStyle w:val="Heading2"/>
        <w:sectPr w:rsidR="00867735" w:rsidSect="00E90B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0B7D" w:rsidRDefault="00E46436" w:rsidP="00E46436">
      <w:pPr>
        <w:pStyle w:val="Heading2"/>
      </w:pPr>
      <w:bookmarkStart w:id="1" w:name="_Toc300137792"/>
      <w:r w:rsidRPr="00E46436">
        <w:lastRenderedPageBreak/>
        <w:t>Document Change Control</w:t>
      </w:r>
      <w:bookmarkEnd w:id="1"/>
      <w:r w:rsidRPr="00E46436">
        <w:t xml:space="preserve"> </w:t>
      </w:r>
    </w:p>
    <w:p w:rsidR="00E46436" w:rsidRPr="00E46436" w:rsidRDefault="00E46436" w:rsidP="00E46436">
      <w:pPr>
        <w:spacing w:before="100" w:beforeAutospacing="1" w:after="100" w:afterAutospacing="1" w:line="293" w:lineRule="atLeast"/>
        <w:rPr>
          <w:rFonts w:ascii="Times New Roman" w:eastAsia="Times New Roman" w:hAnsi="Times New Roman"/>
          <w:sz w:val="24"/>
          <w:szCs w:val="24"/>
        </w:rPr>
      </w:pPr>
      <w:r w:rsidRPr="00E46436">
        <w:rPr>
          <w:rFonts w:ascii="Times New Roman" w:eastAsia="Times New Roman" w:hAnsi="Times New Roman"/>
          <w:sz w:val="24"/>
          <w:szCs w:val="24"/>
        </w:rPr>
        <w:t>This section provides control for the development and distribution of revisions to the</w:t>
      </w:r>
      <w:r w:rsidRPr="00E46436">
        <w:rPr>
          <w:rFonts w:ascii="Times New Roman" w:eastAsia="Times New Roman" w:hAnsi="Times New Roman"/>
          <w:sz w:val="24"/>
          <w:szCs w:val="24"/>
        </w:rPr>
        <w:br/>
      </w:r>
      <w:r w:rsidR="00D24D00">
        <w:rPr>
          <w:rFonts w:ascii="Times New Roman" w:eastAsia="Times New Roman" w:hAnsi="Times New Roman"/>
          <w:sz w:val="24"/>
          <w:szCs w:val="24"/>
        </w:rPr>
        <w:t xml:space="preserve">release document plan </w:t>
      </w:r>
      <w:r w:rsidRPr="00E46436">
        <w:rPr>
          <w:rFonts w:ascii="Times New Roman" w:eastAsia="Times New Roman" w:hAnsi="Times New Roman"/>
          <w:sz w:val="24"/>
          <w:szCs w:val="24"/>
        </w:rPr>
        <w:t>u</w:t>
      </w:r>
      <w:r w:rsidR="00D24D00">
        <w:rPr>
          <w:rFonts w:ascii="Times New Roman" w:eastAsia="Times New Roman" w:hAnsi="Times New Roman"/>
          <w:sz w:val="24"/>
          <w:szCs w:val="24"/>
        </w:rPr>
        <w:t xml:space="preserve">p to the point of approval. </w:t>
      </w:r>
      <w:r w:rsidRPr="00E46436">
        <w:rPr>
          <w:rFonts w:ascii="Times New Roman" w:eastAsia="Times New Roman" w:hAnsi="Times New Roman"/>
          <w:sz w:val="24"/>
          <w:szCs w:val="24"/>
        </w:rPr>
        <w:t xml:space="preserve">The </w:t>
      </w:r>
      <w:r w:rsidR="00D24D00">
        <w:rPr>
          <w:rFonts w:ascii="Times New Roman" w:eastAsia="Times New Roman" w:hAnsi="Times New Roman"/>
          <w:sz w:val="24"/>
          <w:szCs w:val="24"/>
        </w:rPr>
        <w:t xml:space="preserve">release document provides </w:t>
      </w:r>
      <w:r w:rsidRPr="00E46436">
        <w:rPr>
          <w:rFonts w:ascii="Times New Roman" w:eastAsia="Times New Roman" w:hAnsi="Times New Roman"/>
          <w:sz w:val="24"/>
          <w:szCs w:val="24"/>
        </w:rPr>
        <w:t xml:space="preserve">an ongoing reference for all </w:t>
      </w:r>
      <w:r w:rsidR="00D24D00">
        <w:rPr>
          <w:rFonts w:ascii="Times New Roman" w:eastAsia="Times New Roman" w:hAnsi="Times New Roman"/>
          <w:sz w:val="24"/>
          <w:szCs w:val="24"/>
        </w:rPr>
        <w:t>relevant parties</w:t>
      </w:r>
      <w:r w:rsidRPr="00E46436">
        <w:rPr>
          <w:rFonts w:ascii="Times New Roman" w:eastAsia="Times New Roman" w:hAnsi="Times New Roman"/>
          <w:sz w:val="24"/>
          <w:szCs w:val="24"/>
        </w:rPr>
        <w:t>. The table below includes the revision number (defined within your</w:t>
      </w:r>
      <w:r w:rsidR="00D24D00">
        <w:rPr>
          <w:rFonts w:ascii="Times New Roman" w:eastAsia="Times New Roman" w:hAnsi="Times New Roman"/>
          <w:sz w:val="24"/>
          <w:szCs w:val="24"/>
        </w:rPr>
        <w:t xml:space="preserve"> </w:t>
      </w:r>
      <w:r w:rsidRPr="00E46436">
        <w:rPr>
          <w:rFonts w:ascii="Times New Roman" w:eastAsia="Times New Roman" w:hAnsi="Times New Roman"/>
          <w:sz w:val="24"/>
          <w:szCs w:val="24"/>
        </w:rPr>
        <w:t>Documentation Plan Outline), the date of update/issue, the author responsible for the</w:t>
      </w:r>
      <w:r w:rsidRPr="00E46436">
        <w:rPr>
          <w:rFonts w:ascii="Times New Roman" w:eastAsia="Times New Roman" w:hAnsi="Times New Roman"/>
          <w:sz w:val="24"/>
          <w:szCs w:val="24"/>
        </w:rPr>
        <w:br/>
        <w:t>changes, and a brief description of the context and/or scope of the changes in that</w:t>
      </w:r>
      <w:r w:rsidRPr="00E46436">
        <w:rPr>
          <w:rFonts w:ascii="Times New Roman" w:eastAsia="Times New Roman" w:hAnsi="Times New Roman"/>
          <w:sz w:val="24"/>
          <w:szCs w:val="24"/>
        </w:rPr>
        <w:br/>
        <w:t>revision.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1620"/>
        <w:gridCol w:w="1710"/>
        <w:gridCol w:w="4968"/>
      </w:tblGrid>
      <w:tr w:rsidR="00E46436" w:rsidRPr="006C211D" w:rsidTr="006C211D">
        <w:tc>
          <w:tcPr>
            <w:tcW w:w="1278" w:type="dxa"/>
            <w:shd w:val="clear" w:color="auto" w:fill="B6DDE8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Revision number</w:t>
            </w:r>
          </w:p>
        </w:tc>
        <w:tc>
          <w:tcPr>
            <w:tcW w:w="1620" w:type="dxa"/>
            <w:shd w:val="clear" w:color="auto" w:fill="B6DDE8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Date of Issue</w:t>
            </w:r>
          </w:p>
        </w:tc>
        <w:tc>
          <w:tcPr>
            <w:tcW w:w="1710" w:type="dxa"/>
            <w:shd w:val="clear" w:color="auto" w:fill="B6DDE8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Author(s)</w:t>
            </w:r>
          </w:p>
        </w:tc>
        <w:tc>
          <w:tcPr>
            <w:tcW w:w="4968" w:type="dxa"/>
            <w:shd w:val="clear" w:color="auto" w:fill="B6DDE8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Brief Description of Changes</w:t>
            </w:r>
          </w:p>
        </w:tc>
      </w:tr>
      <w:tr w:rsidR="00E46436" w:rsidRPr="006C211D" w:rsidTr="006C211D">
        <w:tc>
          <w:tcPr>
            <w:tcW w:w="1278" w:type="dxa"/>
            <w:shd w:val="clear" w:color="auto" w:fill="auto"/>
          </w:tcPr>
          <w:p w:rsidR="00E46436" w:rsidRPr="006C211D" w:rsidRDefault="004773E8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2.0</w:t>
            </w:r>
          </w:p>
        </w:tc>
        <w:tc>
          <w:tcPr>
            <w:tcW w:w="1620" w:type="dxa"/>
            <w:shd w:val="clear" w:color="auto" w:fill="auto"/>
          </w:tcPr>
          <w:p w:rsidR="00E46436" w:rsidRPr="006C211D" w:rsidRDefault="004773E8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06Jun2011</w:t>
            </w:r>
          </w:p>
        </w:tc>
        <w:tc>
          <w:tcPr>
            <w:tcW w:w="1710" w:type="dxa"/>
            <w:shd w:val="clear" w:color="auto" w:fill="auto"/>
          </w:tcPr>
          <w:p w:rsidR="00E46436" w:rsidRPr="006C211D" w:rsidRDefault="004773E8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Elvis</w:t>
            </w:r>
          </w:p>
        </w:tc>
        <w:tc>
          <w:tcPr>
            <w:tcW w:w="4968" w:type="dxa"/>
            <w:shd w:val="clear" w:color="auto" w:fill="auto"/>
          </w:tcPr>
          <w:p w:rsidR="00E46436" w:rsidRPr="006C211D" w:rsidRDefault="004773E8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Add Control Check Point</w:t>
            </w:r>
          </w:p>
        </w:tc>
      </w:tr>
      <w:tr w:rsidR="00E46436" w:rsidRPr="006C211D" w:rsidTr="006C211D">
        <w:tc>
          <w:tcPr>
            <w:tcW w:w="1278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68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46436" w:rsidRPr="006C211D" w:rsidTr="006C211D">
        <w:tc>
          <w:tcPr>
            <w:tcW w:w="1278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68" w:type="dxa"/>
            <w:shd w:val="clear" w:color="auto" w:fill="auto"/>
          </w:tcPr>
          <w:p w:rsidR="00E46436" w:rsidRPr="006C211D" w:rsidRDefault="00E46436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24D00" w:rsidRDefault="00D24D00">
      <w:pPr>
        <w:rPr>
          <w:rFonts w:ascii="Times New Roman" w:eastAsia="Times New Roman" w:hAnsi="Times New Roman"/>
          <w:sz w:val="24"/>
          <w:szCs w:val="24"/>
        </w:rPr>
      </w:pPr>
    </w:p>
    <w:p w:rsidR="00D24D00" w:rsidRDefault="00D24D00">
      <w:pPr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This is reference part to construct this release documents.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2790"/>
        <w:gridCol w:w="2520"/>
      </w:tblGrid>
      <w:tr w:rsidR="00D24D00" w:rsidRPr="006C211D" w:rsidTr="006C211D">
        <w:tc>
          <w:tcPr>
            <w:tcW w:w="4248" w:type="dxa"/>
            <w:shd w:val="clear" w:color="auto" w:fill="B6DDE8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Reference Documents</w:t>
            </w:r>
          </w:p>
        </w:tc>
        <w:tc>
          <w:tcPr>
            <w:tcW w:w="2790" w:type="dxa"/>
            <w:shd w:val="clear" w:color="auto" w:fill="B6DDE8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Title</w:t>
            </w:r>
          </w:p>
        </w:tc>
        <w:tc>
          <w:tcPr>
            <w:tcW w:w="2520" w:type="dxa"/>
            <w:shd w:val="clear" w:color="auto" w:fill="B6DDE8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Version</w:t>
            </w:r>
          </w:p>
        </w:tc>
      </w:tr>
      <w:tr w:rsidR="00D24D00" w:rsidRPr="006C211D" w:rsidTr="006C211D">
        <w:tc>
          <w:tcPr>
            <w:tcW w:w="4248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24D00" w:rsidRPr="006C211D" w:rsidTr="006C211D">
        <w:tc>
          <w:tcPr>
            <w:tcW w:w="4248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24D00" w:rsidRPr="006C211D" w:rsidTr="006C211D">
        <w:tc>
          <w:tcPr>
            <w:tcW w:w="4248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D24D00" w:rsidRPr="006C211D" w:rsidRDefault="00D24D00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46436" w:rsidRDefault="00E464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6436" w:rsidRDefault="00D24D00" w:rsidP="00E46436">
      <w:pPr>
        <w:pStyle w:val="Heading1"/>
      </w:pPr>
      <w:bookmarkStart w:id="2" w:name="_Toc300137793"/>
      <w:r>
        <w:t>Release Overview</w:t>
      </w:r>
      <w:bookmarkEnd w:id="2"/>
    </w:p>
    <w:p w:rsidR="00E46436" w:rsidRDefault="00D24D00" w:rsidP="00E46436">
      <w:pPr>
        <w:pStyle w:val="Heading2"/>
      </w:pPr>
      <w:bookmarkStart w:id="3" w:name="_Toc300137794"/>
      <w:r>
        <w:t>Introduction</w:t>
      </w:r>
      <w:bookmarkEnd w:id="3"/>
    </w:p>
    <w:p w:rsidR="00D24D00" w:rsidRPr="00DC73B3" w:rsidRDefault="00D24D00" w:rsidP="00D24D00">
      <w:pPr>
        <w:ind w:firstLine="720"/>
        <w:rPr>
          <w:rFonts w:ascii="Arial" w:hAnsi="Arial" w:cs="Arial"/>
        </w:rPr>
      </w:pPr>
      <w:r w:rsidRPr="00DC73B3">
        <w:rPr>
          <w:rFonts w:cs="Arial"/>
        </w:rPr>
        <w:t xml:space="preserve">This document provides information required </w:t>
      </w:r>
      <w:r w:rsidR="006F5874" w:rsidRPr="00DC73B3">
        <w:rPr>
          <w:rFonts w:cs="Arial"/>
        </w:rPr>
        <w:t>by the Rel</w:t>
      </w:r>
      <w:r w:rsidR="00DC73B3" w:rsidRPr="00DC73B3">
        <w:rPr>
          <w:rFonts w:cs="Arial"/>
        </w:rPr>
        <w:t>ease Document for the changes in</w:t>
      </w:r>
      <w:r w:rsidR="006F5874" w:rsidRPr="00DC73B3">
        <w:rPr>
          <w:rFonts w:cs="Arial"/>
        </w:rPr>
        <w:t xml:space="preserve"> </w:t>
      </w:r>
      <w:r w:rsidR="00DC73B3" w:rsidRPr="00DC73B3">
        <w:rPr>
          <w:rFonts w:cs="Arial"/>
        </w:rPr>
        <w:t>extract Return and commission for Daily Billing</w:t>
      </w:r>
      <w:r w:rsidR="00DC73B3" w:rsidRPr="00DC73B3">
        <w:rPr>
          <w:rFonts w:ascii="Arial" w:hAnsi="Arial" w:cs="Arial"/>
        </w:rPr>
        <w:t>.</w:t>
      </w:r>
    </w:p>
    <w:p w:rsidR="00E46436" w:rsidRDefault="00D24D00" w:rsidP="00E46436">
      <w:pPr>
        <w:pStyle w:val="Heading2"/>
      </w:pPr>
      <w:bookmarkStart w:id="4" w:name="_Toc300137795"/>
      <w:r>
        <w:t>Release Description</w:t>
      </w:r>
      <w:bookmarkEnd w:id="4"/>
    </w:p>
    <w:p w:rsidR="005031F8" w:rsidRPr="00DC73B3" w:rsidRDefault="006F5874" w:rsidP="005031F8">
      <w:pPr>
        <w:ind w:firstLine="720"/>
        <w:rPr>
          <w:rFonts w:cs="Helvetica"/>
        </w:rPr>
      </w:pPr>
      <w:r w:rsidRPr="00DC73B3">
        <w:rPr>
          <w:rFonts w:cs="Helvetica"/>
        </w:rPr>
        <w:t xml:space="preserve">The description of this release contain </w:t>
      </w:r>
      <w:r w:rsidR="005031F8" w:rsidRPr="00DC73B3">
        <w:rPr>
          <w:rFonts w:cs="Helvetica"/>
        </w:rPr>
        <w:t xml:space="preserve">in </w:t>
      </w:r>
      <w:r w:rsidRPr="00DC73B3">
        <w:rPr>
          <w:rFonts w:cs="Helvetica"/>
        </w:rPr>
        <w:t xml:space="preserve">the </w:t>
      </w:r>
      <w:r w:rsidR="00DC73B3" w:rsidRPr="00DC73B3">
        <w:rPr>
          <w:rFonts w:cs="Arial"/>
        </w:rPr>
        <w:t xml:space="preserve">CRQ000000037217 </w:t>
      </w:r>
      <w:r w:rsidR="005031F8" w:rsidRPr="00DC73B3">
        <w:rPr>
          <w:rFonts w:cs="Arial"/>
        </w:rPr>
        <w:t xml:space="preserve">and the deployment package included in MKS Id: </w:t>
      </w:r>
      <w:r w:rsidR="00DC73B3" w:rsidRPr="00DC73B3">
        <w:rPr>
          <w:rFonts w:cs="Arial"/>
        </w:rPr>
        <w:t>13412</w:t>
      </w:r>
    </w:p>
    <w:p w:rsidR="006A0578" w:rsidRPr="006E61EA" w:rsidRDefault="006A0578" w:rsidP="00E46436">
      <w:pPr>
        <w:pStyle w:val="Heading2"/>
        <w:rPr>
          <w:color w:val="FF0000"/>
        </w:rPr>
      </w:pPr>
      <w:bookmarkStart w:id="5" w:name="_Toc300137796"/>
      <w:r w:rsidRPr="006E61EA">
        <w:rPr>
          <w:color w:val="FF0000"/>
        </w:rPr>
        <w:t>What is the impact to existing open Change Request or Incidents</w:t>
      </w:r>
      <w:bookmarkEnd w:id="5"/>
    </w:p>
    <w:p w:rsidR="006A0578" w:rsidRDefault="006A0578" w:rsidP="006A05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Helvetica"/>
          <w:sz w:val="20"/>
        </w:rPr>
      </w:pPr>
      <w:r>
        <w:rPr>
          <w:rFonts w:ascii="Arial" w:hAnsi="Arial" w:cs="Helvetica"/>
          <w:sz w:val="20"/>
        </w:rPr>
        <w:tab/>
        <w:t>Identify which object/Class/Package on open INC/CRQ (In Progress of Review/ Development/ Testing) need to rise on the same object/class/package.</w:t>
      </w:r>
    </w:p>
    <w:p w:rsidR="00E40CDE" w:rsidRDefault="00E40CDE" w:rsidP="00E40CDE">
      <w:pPr>
        <w:pStyle w:val="Heading2"/>
      </w:pPr>
      <w:bookmarkStart w:id="6" w:name="_Toc294772938"/>
      <w:bookmarkStart w:id="7" w:name="_Toc300137797"/>
      <w:r>
        <w:t>Code Checkout Control</w:t>
      </w:r>
      <w:bookmarkEnd w:id="6"/>
      <w:bookmarkEnd w:id="7"/>
    </w:p>
    <w:p w:rsidR="00E40CDE" w:rsidRDefault="00E40CDE" w:rsidP="00E40C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Helvetica"/>
          <w:sz w:val="20"/>
        </w:rPr>
      </w:pPr>
      <w:r>
        <w:rPr>
          <w:rFonts w:ascii="Arial" w:hAnsi="Arial" w:cs="Helvetica"/>
          <w:sz w:val="20"/>
        </w:rPr>
        <w:tab/>
        <w:t>Identify who performed the code checkout and which application.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9"/>
        <w:gridCol w:w="2211"/>
        <w:gridCol w:w="2188"/>
      </w:tblGrid>
      <w:tr w:rsidR="00E40CDE" w:rsidRPr="006C211D" w:rsidTr="006C211D">
        <w:tc>
          <w:tcPr>
            <w:tcW w:w="4529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Application</w:t>
            </w:r>
          </w:p>
        </w:tc>
        <w:tc>
          <w:tcPr>
            <w:tcW w:w="2211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PIC</w:t>
            </w:r>
          </w:p>
        </w:tc>
        <w:tc>
          <w:tcPr>
            <w:tcW w:w="2188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Last Review Date</w:t>
            </w:r>
          </w:p>
        </w:tc>
      </w:tr>
      <w:tr w:rsidR="00E40CDE" w:rsidRPr="006C211D" w:rsidTr="006C211D">
        <w:tc>
          <w:tcPr>
            <w:tcW w:w="4529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Apaxta</w:t>
            </w:r>
          </w:p>
        </w:tc>
        <w:tc>
          <w:tcPr>
            <w:tcW w:w="2211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 w:hint="eastAsia"/>
                <w:sz w:val="20"/>
              </w:rPr>
              <w:t>Ken Xu</w:t>
            </w:r>
          </w:p>
        </w:tc>
        <w:tc>
          <w:tcPr>
            <w:tcW w:w="2188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 w:hint="eastAsia"/>
                <w:sz w:val="20"/>
              </w:rPr>
              <w:t>2/6/2011</w:t>
            </w:r>
          </w:p>
        </w:tc>
      </w:tr>
      <w:tr w:rsidR="00E40CDE" w:rsidRPr="006C211D" w:rsidTr="006C211D">
        <w:tc>
          <w:tcPr>
            <w:tcW w:w="4529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DRM</w:t>
            </w:r>
          </w:p>
        </w:tc>
        <w:tc>
          <w:tcPr>
            <w:tcW w:w="2211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 w:hint="eastAsia"/>
                <w:sz w:val="20"/>
              </w:rPr>
              <w:t>N/A</w:t>
            </w:r>
          </w:p>
        </w:tc>
        <w:tc>
          <w:tcPr>
            <w:tcW w:w="2188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DD/MMM/YYYY</w:t>
            </w:r>
          </w:p>
        </w:tc>
      </w:tr>
      <w:tr w:rsidR="00E40CDE" w:rsidRPr="006C211D" w:rsidTr="006C211D">
        <w:tc>
          <w:tcPr>
            <w:tcW w:w="4529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Gomac</w:t>
            </w:r>
          </w:p>
        </w:tc>
        <w:tc>
          <w:tcPr>
            <w:tcW w:w="2211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 w:hint="eastAsia"/>
                <w:sz w:val="20"/>
              </w:rPr>
              <w:t>N/A</w:t>
            </w:r>
          </w:p>
        </w:tc>
        <w:tc>
          <w:tcPr>
            <w:tcW w:w="2188" w:type="dxa"/>
            <w:shd w:val="clear" w:color="auto" w:fill="auto"/>
          </w:tcPr>
          <w:p w:rsidR="00E40CDE" w:rsidRPr="006C211D" w:rsidRDefault="00E40CDE" w:rsidP="006C21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Helvetica"/>
                <w:sz w:val="20"/>
              </w:rPr>
            </w:pPr>
            <w:r w:rsidRPr="006C211D">
              <w:rPr>
                <w:rFonts w:ascii="Arial" w:hAnsi="Arial" w:cs="Helvetica"/>
                <w:sz w:val="20"/>
              </w:rPr>
              <w:t>DD/MMM/YYYY</w:t>
            </w:r>
          </w:p>
        </w:tc>
      </w:tr>
    </w:tbl>
    <w:p w:rsidR="00E46436" w:rsidRDefault="00D24D00" w:rsidP="00E46436">
      <w:pPr>
        <w:pStyle w:val="Heading2"/>
      </w:pPr>
      <w:bookmarkStart w:id="8" w:name="_Toc300137798"/>
      <w:r>
        <w:t>What is in this release</w:t>
      </w:r>
      <w:bookmarkEnd w:id="8"/>
      <w:r>
        <w:t xml:space="preserve"> </w:t>
      </w:r>
    </w:p>
    <w:p w:rsidR="00493C22" w:rsidRPr="00704C8E" w:rsidRDefault="00E46436" w:rsidP="00D24D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Helvetica"/>
          <w:sz w:val="20"/>
        </w:rPr>
      </w:pPr>
      <w:r>
        <w:rPr>
          <w:rFonts w:ascii="Arial" w:hAnsi="Arial" w:cs="Helvetica"/>
          <w:sz w:val="20"/>
        </w:rPr>
        <w:tab/>
      </w:r>
      <w:r w:rsidR="00D24D00">
        <w:rPr>
          <w:rFonts w:ascii="Arial" w:hAnsi="Arial" w:cs="Helvetica"/>
          <w:sz w:val="20"/>
        </w:rPr>
        <w:t xml:space="preserve">This release </w:t>
      </w:r>
      <w:r w:rsidR="005031F8">
        <w:rPr>
          <w:rFonts w:ascii="Arial" w:hAnsi="Arial" w:cs="Helvetica"/>
          <w:sz w:val="20"/>
        </w:rPr>
        <w:t xml:space="preserve">included </w:t>
      </w:r>
      <w:r w:rsidR="006A0578">
        <w:rPr>
          <w:rFonts w:ascii="Arial" w:hAnsi="Arial" w:cs="Helvetica"/>
          <w:sz w:val="20"/>
        </w:rPr>
        <w:t>which INC/CRQ/PBI, what is the scope of the release.</w:t>
      </w:r>
    </w:p>
    <w:p w:rsidR="00276602" w:rsidRDefault="00ED23CA" w:rsidP="00276602">
      <w:pPr>
        <w:pStyle w:val="Heading2"/>
      </w:pPr>
      <w:bookmarkStart w:id="9" w:name="_Toc300137799"/>
      <w:r>
        <w:t>Where is the release package</w:t>
      </w:r>
      <w:bookmarkEnd w:id="9"/>
    </w:p>
    <w:p w:rsidR="00276602" w:rsidRDefault="00E40598" w:rsidP="005031F8">
      <w:pPr>
        <w:ind w:firstLine="720"/>
      </w:pPr>
      <w:r>
        <w:t>Changes Package stored</w:t>
      </w:r>
      <w:r w:rsidR="00B86EAE">
        <w:t xml:space="preserve"> in MKS ID :</w:t>
      </w:r>
      <w:r w:rsidR="005031F8">
        <w:t xml:space="preserve"> </w:t>
      </w:r>
      <w:r w:rsidR="00DC73B3">
        <w:t>13412</w:t>
      </w:r>
      <w:r w:rsidR="005031F8">
        <w:t>.</w:t>
      </w:r>
    </w:p>
    <w:p w:rsidR="00E46436" w:rsidRDefault="00ED23CA" w:rsidP="00ED23CA">
      <w:pPr>
        <w:pStyle w:val="Heading1"/>
      </w:pPr>
      <w:bookmarkStart w:id="10" w:name="_Toc300137800"/>
      <w:r>
        <w:t>Installation Guide</w:t>
      </w:r>
      <w:bookmarkEnd w:id="10"/>
    </w:p>
    <w:p w:rsidR="00DC73B3" w:rsidRDefault="00DC73B3" w:rsidP="00121EE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Backup </w:t>
      </w:r>
      <w:r w:rsidR="00116ECA" w:rsidRPr="00116ECA">
        <w:t>AvMAPSExportFiles_PH</w:t>
      </w:r>
      <w:r w:rsidR="00116ECA">
        <w:t xml:space="preserve"> class </w:t>
      </w:r>
      <w:r w:rsidR="0074672F">
        <w:t xml:space="preserve">and avMonthPeriod table </w:t>
      </w:r>
      <w:r w:rsidR="00116ECA">
        <w:t>in production server</w:t>
      </w:r>
      <w:r w:rsidR="0074672F">
        <w:t>.</w:t>
      </w:r>
      <w:r w:rsidR="00290CF3">
        <w:t xml:space="preserve">   PIC : Global OMS Admin</w:t>
      </w:r>
    </w:p>
    <w:p w:rsidR="00121EE7" w:rsidRDefault="00121EE7" w:rsidP="00290C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Download </w:t>
      </w:r>
      <w:r w:rsidR="00DC73B3">
        <w:t>change package named MKSID</w:t>
      </w:r>
      <w:r w:rsidR="00D246F8">
        <w:t>: 13412</w:t>
      </w:r>
      <w:r>
        <w:t xml:space="preserve"> from MKS application with status </w:t>
      </w:r>
      <w:r w:rsidRPr="00121EE7">
        <w:rPr>
          <w:b/>
          <w:color w:val="FF0000"/>
        </w:rPr>
        <w:t>“Ready for Production”</w:t>
      </w:r>
      <w:r>
        <w:t xml:space="preserve">. </w:t>
      </w:r>
      <w:r w:rsidR="00290CF3">
        <w:t xml:space="preserve"> PIC : Global OMS Admin</w:t>
      </w:r>
    </w:p>
    <w:p w:rsidR="00121EE7" w:rsidRDefault="00121EE7" w:rsidP="00290CF3">
      <w:pPr>
        <w:pStyle w:val="ListParagraph"/>
        <w:numPr>
          <w:ilvl w:val="0"/>
          <w:numId w:val="14"/>
        </w:numPr>
        <w:spacing w:after="0" w:line="240" w:lineRule="auto"/>
      </w:pPr>
      <w:r>
        <w:t>Import xpo (Axapta class) from MKS</w:t>
      </w:r>
      <w:r w:rsidR="00DC73B3">
        <w:t>: 13412</w:t>
      </w:r>
      <w:r w:rsidR="00290CF3">
        <w:t xml:space="preserve"> into Axapta application PIC : Global OMS Admin</w:t>
      </w:r>
    </w:p>
    <w:p w:rsidR="00121EE7" w:rsidRDefault="00CB6FD6" w:rsidP="00290C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Compile </w:t>
      </w:r>
      <w:r w:rsidR="00116ECA" w:rsidRPr="00116ECA">
        <w:t>AvMAPSExportFiles_PH</w:t>
      </w:r>
      <w:r w:rsidR="00116ECA">
        <w:t xml:space="preserve"> </w:t>
      </w:r>
      <w:r>
        <w:t>class.</w:t>
      </w:r>
      <w:r w:rsidR="00290CF3">
        <w:t xml:space="preserve"> PIC : Global OMS Admin</w:t>
      </w:r>
    </w:p>
    <w:p w:rsidR="00290CF3" w:rsidRDefault="0074672F" w:rsidP="00290CF3">
      <w:pPr>
        <w:pStyle w:val="ListParagraph"/>
        <w:numPr>
          <w:ilvl w:val="0"/>
          <w:numId w:val="14"/>
        </w:numPr>
        <w:spacing w:after="0" w:line="240" w:lineRule="auto"/>
      </w:pPr>
      <w:r>
        <w:t>Synchronize avMonthPeriod table.</w:t>
      </w:r>
      <w:r w:rsidR="00290CF3">
        <w:t xml:space="preserve"> PIC : Global OMS Admin</w:t>
      </w:r>
    </w:p>
    <w:p w:rsidR="0074672F" w:rsidRDefault="0074672F" w:rsidP="00290CF3">
      <w:pPr>
        <w:spacing w:after="0" w:line="240" w:lineRule="auto"/>
        <w:ind w:left="360"/>
      </w:pPr>
    </w:p>
    <w:p w:rsidR="00AA65DA" w:rsidRDefault="00AA65DA" w:rsidP="00AA65DA">
      <w:pPr>
        <w:pStyle w:val="Heading1"/>
      </w:pPr>
      <w:bookmarkStart w:id="11" w:name="_Toc300137801"/>
      <w:r>
        <w:t>Backup Plan</w:t>
      </w:r>
      <w:bookmarkEnd w:id="11"/>
    </w:p>
    <w:p w:rsidR="0011578F" w:rsidRPr="0011578F" w:rsidRDefault="0074672F" w:rsidP="0011578F">
      <w:pPr>
        <w:pStyle w:val="ListParagraph"/>
        <w:numPr>
          <w:ilvl w:val="0"/>
          <w:numId w:val="18"/>
        </w:numPr>
        <w:rPr>
          <w:rFonts w:cs="Helvetica"/>
        </w:rPr>
      </w:pPr>
      <w:r>
        <w:rPr>
          <w:rFonts w:cs="Arial"/>
        </w:rPr>
        <w:t>Kindly refer backup</w:t>
      </w:r>
      <w:r w:rsidR="0011578F">
        <w:rPr>
          <w:rFonts w:cs="Arial"/>
        </w:rPr>
        <w:t xml:space="preserve"> file in step 1 in Installation Guide. </w:t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11578F" w:rsidRPr="0011578F">
        <w:rPr>
          <w:rFonts w:cs="Arial"/>
        </w:rPr>
        <w:t>PIC: Infra Team.</w:t>
      </w:r>
    </w:p>
    <w:p w:rsidR="00E46436" w:rsidRDefault="00CB2E1F" w:rsidP="00ED23CA">
      <w:pPr>
        <w:pStyle w:val="Heading1"/>
      </w:pPr>
      <w:bookmarkStart w:id="12" w:name="_Toc300137802"/>
      <w:r>
        <w:lastRenderedPageBreak/>
        <w:t>Backout/RollBack Plan</w:t>
      </w:r>
      <w:bookmarkEnd w:id="12"/>
    </w:p>
    <w:p w:rsidR="0011578F" w:rsidRPr="0011578F" w:rsidRDefault="0011578F" w:rsidP="0074672F">
      <w:pPr>
        <w:pStyle w:val="ListParagraph"/>
        <w:numPr>
          <w:ilvl w:val="0"/>
          <w:numId w:val="19"/>
        </w:numPr>
        <w:rPr>
          <w:rFonts w:cs="Helvetica"/>
        </w:rPr>
      </w:pPr>
      <w:r w:rsidRPr="0011578F">
        <w:rPr>
          <w:rFonts w:cs="Arial"/>
        </w:rPr>
        <w:t>Restore the backup file in Installation Guide step 1 if any error occurs during installation. PIC: Infra Team.</w:t>
      </w:r>
    </w:p>
    <w:p w:rsidR="0011578F" w:rsidRPr="0074672F" w:rsidRDefault="0011578F" w:rsidP="0074672F">
      <w:pPr>
        <w:pStyle w:val="ListParagraph"/>
        <w:numPr>
          <w:ilvl w:val="0"/>
          <w:numId w:val="19"/>
        </w:numPr>
        <w:rPr>
          <w:rFonts w:cs="Helvetica"/>
        </w:rPr>
      </w:pPr>
      <w:r>
        <w:rPr>
          <w:rFonts w:cs="Arial"/>
        </w:rPr>
        <w:t xml:space="preserve">Compile AvMAPSExportFiles_PH class. </w:t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="004E1C8F">
        <w:rPr>
          <w:rFonts w:cs="Arial"/>
        </w:rPr>
        <w:tab/>
      </w:r>
      <w:r w:rsidRPr="0011578F">
        <w:rPr>
          <w:rFonts w:cs="Arial"/>
        </w:rPr>
        <w:t>PIC: Infra Team.</w:t>
      </w:r>
    </w:p>
    <w:p w:rsidR="0074672F" w:rsidRPr="0074672F" w:rsidRDefault="0074672F" w:rsidP="0074672F">
      <w:pPr>
        <w:pStyle w:val="ListParagraph"/>
        <w:numPr>
          <w:ilvl w:val="0"/>
          <w:numId w:val="19"/>
        </w:numPr>
        <w:spacing w:after="0" w:line="240" w:lineRule="auto"/>
      </w:pPr>
      <w:r>
        <w:t>Synchronize avMonthPeriod table.</w:t>
      </w:r>
    </w:p>
    <w:p w:rsidR="00E46436" w:rsidRDefault="00ED23CA" w:rsidP="00E46436">
      <w:pPr>
        <w:pStyle w:val="Heading2"/>
      </w:pPr>
      <w:bookmarkStart w:id="13" w:name="_Toc300137803"/>
      <w:r>
        <w:t>Contact Information</w:t>
      </w:r>
      <w:bookmarkEnd w:id="13"/>
    </w:p>
    <w:p w:rsidR="00ED23CA" w:rsidRPr="00ED23CA" w:rsidRDefault="00ED23CA" w:rsidP="00ED23C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2535"/>
        <w:gridCol w:w="2167"/>
        <w:gridCol w:w="2066"/>
      </w:tblGrid>
      <w:tr w:rsidR="00ED23CA" w:rsidRPr="006C211D" w:rsidTr="006C211D">
        <w:tc>
          <w:tcPr>
            <w:tcW w:w="2808" w:type="dxa"/>
            <w:shd w:val="clear" w:color="auto" w:fill="B6DDE8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Contact name</w:t>
            </w:r>
          </w:p>
        </w:tc>
        <w:tc>
          <w:tcPr>
            <w:tcW w:w="2535" w:type="dxa"/>
            <w:shd w:val="clear" w:color="auto" w:fill="B6DDE8"/>
          </w:tcPr>
          <w:p w:rsidR="00ED23CA" w:rsidRPr="006C211D" w:rsidRDefault="00BF44AC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Contact</w:t>
            </w:r>
            <w:r w:rsidR="00ED23CA" w:rsidRPr="006C211D"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2167" w:type="dxa"/>
            <w:shd w:val="clear" w:color="auto" w:fill="B6DDE8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Tieline</w:t>
            </w:r>
          </w:p>
        </w:tc>
        <w:tc>
          <w:tcPr>
            <w:tcW w:w="2066" w:type="dxa"/>
            <w:shd w:val="clear" w:color="auto" w:fill="B6DDE8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Type of Coverage</w:t>
            </w:r>
          </w:p>
        </w:tc>
      </w:tr>
      <w:tr w:rsidR="00ED23CA" w:rsidRPr="006C211D" w:rsidTr="006C211D">
        <w:tc>
          <w:tcPr>
            <w:tcW w:w="2808" w:type="dxa"/>
            <w:shd w:val="clear" w:color="auto" w:fill="auto"/>
          </w:tcPr>
          <w:p w:rsidR="00ED23CA" w:rsidRPr="006C211D" w:rsidRDefault="00BF44AC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Ummi</w:t>
            </w:r>
          </w:p>
        </w:tc>
        <w:tc>
          <w:tcPr>
            <w:tcW w:w="2535" w:type="dxa"/>
            <w:shd w:val="clear" w:color="auto" w:fill="auto"/>
          </w:tcPr>
          <w:p w:rsidR="00ED23CA" w:rsidRPr="006C211D" w:rsidRDefault="00BF44AC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+60126757505</w:t>
            </w:r>
          </w:p>
        </w:tc>
        <w:tc>
          <w:tcPr>
            <w:tcW w:w="2167" w:type="dxa"/>
            <w:shd w:val="clear" w:color="auto" w:fill="auto"/>
          </w:tcPr>
          <w:p w:rsidR="00ED23CA" w:rsidRPr="006C211D" w:rsidRDefault="00BF44AC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N/A</w:t>
            </w:r>
          </w:p>
        </w:tc>
        <w:tc>
          <w:tcPr>
            <w:tcW w:w="2066" w:type="dxa"/>
            <w:shd w:val="clear" w:color="auto" w:fill="auto"/>
          </w:tcPr>
          <w:p w:rsidR="00ED23CA" w:rsidRPr="006C211D" w:rsidRDefault="00BF44AC" w:rsidP="006C211D">
            <w:pPr>
              <w:spacing w:after="0" w:line="240" w:lineRule="auto"/>
              <w:rPr>
                <w:sz w:val="24"/>
                <w:szCs w:val="24"/>
              </w:rPr>
            </w:pPr>
            <w:r w:rsidRPr="006C211D">
              <w:rPr>
                <w:sz w:val="24"/>
                <w:szCs w:val="24"/>
              </w:rPr>
              <w:t>N/A</w:t>
            </w:r>
          </w:p>
        </w:tc>
      </w:tr>
      <w:tr w:rsidR="00ED23CA" w:rsidRPr="006C211D" w:rsidTr="006C211D">
        <w:tc>
          <w:tcPr>
            <w:tcW w:w="2808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67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66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D23CA" w:rsidRPr="006C211D" w:rsidTr="006C211D">
        <w:tc>
          <w:tcPr>
            <w:tcW w:w="2808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67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66" w:type="dxa"/>
            <w:shd w:val="clear" w:color="auto" w:fill="auto"/>
          </w:tcPr>
          <w:p w:rsidR="00ED23CA" w:rsidRPr="006C211D" w:rsidRDefault="00ED23CA" w:rsidP="006C211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46436" w:rsidRDefault="00BA7407" w:rsidP="00BA7407">
      <w:pPr>
        <w:pStyle w:val="Heading1"/>
      </w:pPr>
      <w:bookmarkStart w:id="14" w:name="_Toc300137804"/>
      <w:r>
        <w:t>Appendices</w:t>
      </w:r>
      <w:bookmarkEnd w:id="14"/>
    </w:p>
    <w:p w:rsidR="00BA7407" w:rsidRPr="00BA7407" w:rsidRDefault="00BA7407" w:rsidP="00BA7407"/>
    <w:sectPr w:rsidR="00BA7407" w:rsidRPr="00BA7407" w:rsidSect="0027660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1F" w:rsidRDefault="0094711F" w:rsidP="00BA7407">
      <w:pPr>
        <w:spacing w:after="0" w:line="240" w:lineRule="auto"/>
      </w:pPr>
      <w:r>
        <w:separator/>
      </w:r>
    </w:p>
  </w:endnote>
  <w:endnote w:type="continuationSeparator" w:id="0">
    <w:p w:rsidR="0094711F" w:rsidRDefault="0094711F" w:rsidP="00BA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F34" w:rsidRDefault="006A75F8" w:rsidP="00117A44">
    <w:pPr>
      <w:pStyle w:val="Footer"/>
      <w:tabs>
        <w:tab w:val="clear" w:pos="4320"/>
        <w:tab w:val="clear" w:pos="8640"/>
      </w:tabs>
      <w:ind w:right="440"/>
    </w:pPr>
    <w:fldSimple w:instr=" FILENAME  \* FirstCap  \* MERGEFORMAT ">
      <w:r w:rsidR="00116ECA">
        <w:rPr>
          <w:noProof/>
        </w:rPr>
        <w:t>CRQ000000037217_PH_MAPS_Daily_Billing_Changes_In_Extract_Commission_&amp;_Returns_Release Document_V1.0.docx</w:t>
      </w:r>
    </w:fldSimple>
    <w:r w:rsidR="004C5F34">
      <w:tab/>
    </w:r>
    <w:r w:rsidR="004C5F34">
      <w:tab/>
    </w:r>
    <w:r w:rsidR="004C5F34">
      <w:tab/>
      <w:t xml:space="preserve">Page </w:t>
    </w:r>
    <w:r w:rsidR="00D7258D">
      <w:rPr>
        <w:b/>
        <w:sz w:val="24"/>
        <w:szCs w:val="24"/>
      </w:rPr>
      <w:fldChar w:fldCharType="begin"/>
    </w:r>
    <w:r w:rsidR="004C5F34">
      <w:rPr>
        <w:b/>
      </w:rPr>
      <w:instrText xml:space="preserve"> PAGE </w:instrText>
    </w:r>
    <w:r w:rsidR="00D7258D">
      <w:rPr>
        <w:b/>
        <w:sz w:val="24"/>
        <w:szCs w:val="24"/>
      </w:rPr>
      <w:fldChar w:fldCharType="separate"/>
    </w:r>
    <w:r w:rsidR="00FE00C7">
      <w:rPr>
        <w:b/>
        <w:noProof/>
      </w:rPr>
      <w:t>6</w:t>
    </w:r>
    <w:r w:rsidR="00D7258D">
      <w:rPr>
        <w:b/>
        <w:sz w:val="24"/>
        <w:szCs w:val="24"/>
      </w:rPr>
      <w:fldChar w:fldCharType="end"/>
    </w:r>
    <w:r w:rsidR="004C5F34">
      <w:t xml:space="preserve"> of </w:t>
    </w:r>
    <w:r w:rsidR="00D7258D">
      <w:rPr>
        <w:b/>
        <w:sz w:val="24"/>
        <w:szCs w:val="24"/>
      </w:rPr>
      <w:fldChar w:fldCharType="begin"/>
    </w:r>
    <w:r w:rsidR="004C5F34">
      <w:rPr>
        <w:b/>
      </w:rPr>
      <w:instrText xml:space="preserve"> NUMPAGES  </w:instrText>
    </w:r>
    <w:r w:rsidR="00D7258D">
      <w:rPr>
        <w:b/>
        <w:sz w:val="24"/>
        <w:szCs w:val="24"/>
      </w:rPr>
      <w:fldChar w:fldCharType="separate"/>
    </w:r>
    <w:r w:rsidR="00FE00C7">
      <w:rPr>
        <w:b/>
        <w:noProof/>
      </w:rPr>
      <w:t>6</w:t>
    </w:r>
    <w:r w:rsidR="00D7258D">
      <w:rPr>
        <w:b/>
        <w:sz w:val="24"/>
        <w:szCs w:val="24"/>
      </w:rPr>
      <w:fldChar w:fldCharType="end"/>
    </w:r>
  </w:p>
  <w:p w:rsidR="004C5F34" w:rsidRPr="009D3124" w:rsidRDefault="004C5F34" w:rsidP="00117A44">
    <w:pPr>
      <w:pStyle w:val="Footer"/>
      <w:tabs>
        <w:tab w:val="clear" w:pos="4320"/>
        <w:tab w:val="center" w:pos="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1F" w:rsidRDefault="0094711F" w:rsidP="00BA7407">
      <w:pPr>
        <w:spacing w:after="0" w:line="240" w:lineRule="auto"/>
      </w:pPr>
      <w:r>
        <w:separator/>
      </w:r>
    </w:p>
  </w:footnote>
  <w:footnote w:type="continuationSeparator" w:id="0">
    <w:p w:rsidR="0094711F" w:rsidRDefault="0094711F" w:rsidP="00BA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F34" w:rsidRDefault="0059561D">
    <w:pPr>
      <w:pStyle w:val="Header"/>
    </w:pPr>
    <w:r>
      <w:t>Release Document</w:t>
    </w:r>
    <w:r w:rsidR="004C5F34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09F2"/>
    <w:multiLevelType w:val="hybridMultilevel"/>
    <w:tmpl w:val="7BEEE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A110C"/>
    <w:multiLevelType w:val="hybridMultilevel"/>
    <w:tmpl w:val="5800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70E86"/>
    <w:multiLevelType w:val="hybridMultilevel"/>
    <w:tmpl w:val="C9DE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2679A"/>
    <w:multiLevelType w:val="hybridMultilevel"/>
    <w:tmpl w:val="62F49218"/>
    <w:lvl w:ilvl="0" w:tplc="FB5CAD36">
      <w:start w:val="1"/>
      <w:numFmt w:val="decimal"/>
      <w:lvlText w:val="%1)"/>
      <w:lvlJc w:val="left"/>
      <w:pPr>
        <w:ind w:left="720" w:hanging="360"/>
      </w:pPr>
      <w:rPr>
        <w:rFonts w:eastAsia="宋体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1876"/>
    <w:multiLevelType w:val="hybridMultilevel"/>
    <w:tmpl w:val="1C0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305BE"/>
    <w:multiLevelType w:val="hybridMultilevel"/>
    <w:tmpl w:val="92FC6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875CD"/>
    <w:multiLevelType w:val="hybridMultilevel"/>
    <w:tmpl w:val="7E98F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D3338"/>
    <w:multiLevelType w:val="hybridMultilevel"/>
    <w:tmpl w:val="6782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04E8"/>
    <w:multiLevelType w:val="hybridMultilevel"/>
    <w:tmpl w:val="C8B4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F2DB9"/>
    <w:multiLevelType w:val="hybridMultilevel"/>
    <w:tmpl w:val="DCB81CF8"/>
    <w:lvl w:ilvl="0" w:tplc="72163B9A">
      <w:start w:val="1"/>
      <w:numFmt w:val="decimal"/>
      <w:lvlText w:val="%1."/>
      <w:lvlJc w:val="left"/>
      <w:pPr>
        <w:ind w:left="360" w:hanging="360"/>
      </w:pPr>
      <w:rPr>
        <w:rFonts w:eastAsia="宋体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137BAD"/>
    <w:multiLevelType w:val="hybridMultilevel"/>
    <w:tmpl w:val="62F49218"/>
    <w:lvl w:ilvl="0" w:tplc="FB5CAD36">
      <w:start w:val="1"/>
      <w:numFmt w:val="decimal"/>
      <w:lvlText w:val="%1)"/>
      <w:lvlJc w:val="left"/>
      <w:pPr>
        <w:ind w:left="720" w:hanging="360"/>
      </w:pPr>
      <w:rPr>
        <w:rFonts w:eastAsia="宋体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15DAD"/>
    <w:multiLevelType w:val="hybridMultilevel"/>
    <w:tmpl w:val="1616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D2E8D"/>
    <w:multiLevelType w:val="hybridMultilevel"/>
    <w:tmpl w:val="3B0A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26C4"/>
    <w:multiLevelType w:val="hybridMultilevel"/>
    <w:tmpl w:val="62F49218"/>
    <w:lvl w:ilvl="0" w:tplc="FB5CAD36">
      <w:start w:val="1"/>
      <w:numFmt w:val="decimal"/>
      <w:lvlText w:val="%1)"/>
      <w:lvlJc w:val="left"/>
      <w:pPr>
        <w:ind w:left="720" w:hanging="360"/>
      </w:pPr>
      <w:rPr>
        <w:rFonts w:eastAsia="宋体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73EF6"/>
    <w:multiLevelType w:val="hybridMultilevel"/>
    <w:tmpl w:val="6980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B689F"/>
    <w:multiLevelType w:val="hybridMultilevel"/>
    <w:tmpl w:val="CAA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76BE4"/>
    <w:multiLevelType w:val="hybridMultilevel"/>
    <w:tmpl w:val="AC98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56827"/>
    <w:multiLevelType w:val="hybridMultilevel"/>
    <w:tmpl w:val="D444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52E33"/>
    <w:multiLevelType w:val="hybridMultilevel"/>
    <w:tmpl w:val="12B4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4"/>
  </w:num>
  <w:num w:numId="5">
    <w:abstractNumId w:val="2"/>
  </w:num>
  <w:num w:numId="6">
    <w:abstractNumId w:val="4"/>
  </w:num>
  <w:num w:numId="7">
    <w:abstractNumId w:val="17"/>
  </w:num>
  <w:num w:numId="8">
    <w:abstractNumId w:val="11"/>
  </w:num>
  <w:num w:numId="9">
    <w:abstractNumId w:val="16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0"/>
  </w:num>
  <w:num w:numId="15">
    <w:abstractNumId w:val="6"/>
  </w:num>
  <w:num w:numId="16">
    <w:abstractNumId w:val="9"/>
  </w:num>
  <w:num w:numId="17">
    <w:abstractNumId w:val="3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36"/>
    <w:rsid w:val="00086811"/>
    <w:rsid w:val="000D544B"/>
    <w:rsid w:val="000E0BDC"/>
    <w:rsid w:val="00103BF7"/>
    <w:rsid w:val="0011578F"/>
    <w:rsid w:val="00116ECA"/>
    <w:rsid w:val="00117A44"/>
    <w:rsid w:val="00121EE7"/>
    <w:rsid w:val="001643A3"/>
    <w:rsid w:val="00174F7E"/>
    <w:rsid w:val="001A7D5D"/>
    <w:rsid w:val="00276602"/>
    <w:rsid w:val="00290CF3"/>
    <w:rsid w:val="002C04D9"/>
    <w:rsid w:val="002D3D3E"/>
    <w:rsid w:val="002E7CFD"/>
    <w:rsid w:val="00303EA1"/>
    <w:rsid w:val="0035259D"/>
    <w:rsid w:val="00364A2C"/>
    <w:rsid w:val="0037724F"/>
    <w:rsid w:val="00386B48"/>
    <w:rsid w:val="00393ADA"/>
    <w:rsid w:val="003B30AE"/>
    <w:rsid w:val="00404637"/>
    <w:rsid w:val="004334C3"/>
    <w:rsid w:val="004773E8"/>
    <w:rsid w:val="00480EE0"/>
    <w:rsid w:val="00493C22"/>
    <w:rsid w:val="004C5F34"/>
    <w:rsid w:val="004D01CF"/>
    <w:rsid w:val="004D43DF"/>
    <w:rsid w:val="004E1C8F"/>
    <w:rsid w:val="004F6D29"/>
    <w:rsid w:val="005031F8"/>
    <w:rsid w:val="005422E2"/>
    <w:rsid w:val="00583335"/>
    <w:rsid w:val="00586965"/>
    <w:rsid w:val="00592E6E"/>
    <w:rsid w:val="0059561D"/>
    <w:rsid w:val="00645839"/>
    <w:rsid w:val="00683A56"/>
    <w:rsid w:val="00696A41"/>
    <w:rsid w:val="006A0578"/>
    <w:rsid w:val="006A75F8"/>
    <w:rsid w:val="006C211D"/>
    <w:rsid w:val="006E61EA"/>
    <w:rsid w:val="006F5874"/>
    <w:rsid w:val="00704507"/>
    <w:rsid w:val="00704C8E"/>
    <w:rsid w:val="00721A5B"/>
    <w:rsid w:val="0074672F"/>
    <w:rsid w:val="0078527E"/>
    <w:rsid w:val="007F5F56"/>
    <w:rsid w:val="008347B9"/>
    <w:rsid w:val="00867735"/>
    <w:rsid w:val="00870B67"/>
    <w:rsid w:val="00881A49"/>
    <w:rsid w:val="008C7189"/>
    <w:rsid w:val="008F4B1A"/>
    <w:rsid w:val="0090275A"/>
    <w:rsid w:val="0091109E"/>
    <w:rsid w:val="00931331"/>
    <w:rsid w:val="0094711F"/>
    <w:rsid w:val="0097433D"/>
    <w:rsid w:val="00995F45"/>
    <w:rsid w:val="009D3124"/>
    <w:rsid w:val="009F0F1D"/>
    <w:rsid w:val="00A03083"/>
    <w:rsid w:val="00A31BEA"/>
    <w:rsid w:val="00A64949"/>
    <w:rsid w:val="00A93845"/>
    <w:rsid w:val="00AA65DA"/>
    <w:rsid w:val="00AD24FC"/>
    <w:rsid w:val="00B42126"/>
    <w:rsid w:val="00B57451"/>
    <w:rsid w:val="00B632D4"/>
    <w:rsid w:val="00B8534E"/>
    <w:rsid w:val="00B86EAE"/>
    <w:rsid w:val="00BA0D98"/>
    <w:rsid w:val="00BA7407"/>
    <w:rsid w:val="00BF44AC"/>
    <w:rsid w:val="00C25541"/>
    <w:rsid w:val="00C74086"/>
    <w:rsid w:val="00C80E89"/>
    <w:rsid w:val="00C94C4C"/>
    <w:rsid w:val="00CB2E1F"/>
    <w:rsid w:val="00CB6FD6"/>
    <w:rsid w:val="00CD5F1B"/>
    <w:rsid w:val="00D04077"/>
    <w:rsid w:val="00D246F8"/>
    <w:rsid w:val="00D24D00"/>
    <w:rsid w:val="00D347D4"/>
    <w:rsid w:val="00D57771"/>
    <w:rsid w:val="00D7258D"/>
    <w:rsid w:val="00D752B1"/>
    <w:rsid w:val="00DB3B13"/>
    <w:rsid w:val="00DC73B3"/>
    <w:rsid w:val="00DD1CCC"/>
    <w:rsid w:val="00DD6779"/>
    <w:rsid w:val="00DE165B"/>
    <w:rsid w:val="00E36957"/>
    <w:rsid w:val="00E40598"/>
    <w:rsid w:val="00E40CDE"/>
    <w:rsid w:val="00E46436"/>
    <w:rsid w:val="00E90B7D"/>
    <w:rsid w:val="00E94708"/>
    <w:rsid w:val="00EC1E40"/>
    <w:rsid w:val="00ED23CA"/>
    <w:rsid w:val="00F13664"/>
    <w:rsid w:val="00F354C5"/>
    <w:rsid w:val="00F9605F"/>
    <w:rsid w:val="00FE00C7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74F50-0033-4781-A733-23F2A41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E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43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43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43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">
    <w:name w:val="pl"/>
    <w:basedOn w:val="Normal"/>
    <w:rsid w:val="00E464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b">
    <w:name w:val="ib"/>
    <w:basedOn w:val="DefaultParagraphFont"/>
    <w:rsid w:val="00E46436"/>
  </w:style>
  <w:style w:type="character" w:customStyle="1" w:styleId="Heading2Char">
    <w:name w:val="Heading 2 Char"/>
    <w:link w:val="Heading2"/>
    <w:uiPriority w:val="9"/>
    <w:rsid w:val="00E46436"/>
    <w:rPr>
      <w:rFonts w:ascii="Cambria" w:eastAsia="宋体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E464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E46436"/>
    <w:rPr>
      <w:rFonts w:ascii="Cambria" w:eastAsia="宋体" w:hAnsi="Cambria" w:cs="Times New Roman"/>
      <w:b/>
      <w:bCs/>
      <w:color w:val="4F81BD"/>
    </w:rPr>
  </w:style>
  <w:style w:type="character" w:customStyle="1" w:styleId="Heading1Char">
    <w:name w:val="Heading 1 Char"/>
    <w:link w:val="Heading1"/>
    <w:uiPriority w:val="9"/>
    <w:rsid w:val="00E46436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464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407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A740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A7407"/>
    <w:pPr>
      <w:spacing w:after="100"/>
    </w:pPr>
  </w:style>
  <w:style w:type="character" w:styleId="Hyperlink">
    <w:name w:val="Hyperlink"/>
    <w:uiPriority w:val="99"/>
    <w:unhideWhenUsed/>
    <w:rsid w:val="00BA74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74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74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407"/>
  </w:style>
  <w:style w:type="paragraph" w:styleId="Footer">
    <w:name w:val="footer"/>
    <w:basedOn w:val="Normal"/>
    <w:link w:val="FooterChar"/>
    <w:uiPriority w:val="99"/>
    <w:unhideWhenUsed/>
    <w:rsid w:val="00BA74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407"/>
  </w:style>
  <w:style w:type="character" w:styleId="PlaceholderText">
    <w:name w:val="Placeholder Text"/>
    <w:uiPriority w:val="99"/>
    <w:semiHidden/>
    <w:rsid w:val="00CD5F1B"/>
    <w:rPr>
      <w:color w:val="808080"/>
    </w:rPr>
  </w:style>
  <w:style w:type="paragraph" w:styleId="Title">
    <w:name w:val="Title"/>
    <w:basedOn w:val="Normal"/>
    <w:link w:val="TitleChar"/>
    <w:qFormat/>
    <w:rsid w:val="00D57771"/>
    <w:pPr>
      <w:spacing w:before="242" w:after="722" w:line="240" w:lineRule="auto"/>
      <w:jc w:val="right"/>
    </w:pPr>
    <w:rPr>
      <w:rFonts w:ascii="Arial" w:hAnsi="Arial"/>
      <w:b/>
      <w:sz w:val="72"/>
      <w:szCs w:val="20"/>
      <w:lang w:eastAsia="en-US"/>
    </w:rPr>
  </w:style>
  <w:style w:type="character" w:customStyle="1" w:styleId="TitleChar">
    <w:name w:val="Title Char"/>
    <w:link w:val="Title"/>
    <w:rsid w:val="00D57771"/>
    <w:rPr>
      <w:rFonts w:ascii="Arial" w:eastAsia="宋体" w:hAnsi="Arial" w:cs="Times New Roman"/>
      <w:b/>
      <w:sz w:val="72"/>
      <w:szCs w:val="20"/>
      <w:lang w:eastAsia="en-US"/>
    </w:rPr>
  </w:style>
  <w:style w:type="table" w:styleId="LightGrid-Accent5">
    <w:name w:val="Light Grid Accent 5"/>
    <w:basedOn w:val="TableNormal"/>
    <w:uiPriority w:val="62"/>
    <w:rsid w:val="00683A56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ahoma" w:eastAsia="宋体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ahoma" w:eastAsia="宋体" w:hAnsi="Tahom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ahoma" w:eastAsia="宋体" w:hAnsi="Tahoma" w:cs="Times New Roman"/>
        <w:b/>
        <w:bCs/>
      </w:rPr>
    </w:tblStylePr>
    <w:tblStylePr w:type="lastCol">
      <w:rPr>
        <w:rFonts w:ascii="Tahoma" w:eastAsia="宋体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3FF6-B665-43D0-BE51-FAB85F47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Links>
    <vt:vector size="78" baseType="variant"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_Toc300137804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_Toc300137803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_Toc300137802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_Toc300137801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_Toc300137800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_Toc300137799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_Toc300137798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_Toc300137797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_Toc300137796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_Toc300137795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_Toc300137794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_Toc300137793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_Toc300137792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Khor</dc:creator>
  <cp:keywords/>
  <dc:description/>
  <cp:lastModifiedBy>isoftstone</cp:lastModifiedBy>
  <cp:revision>2</cp:revision>
  <dcterms:created xsi:type="dcterms:W3CDTF">2015-01-22T03:05:00Z</dcterms:created>
  <dcterms:modified xsi:type="dcterms:W3CDTF">2015-01-22T03:05:00Z</dcterms:modified>
</cp:coreProperties>
</file>