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Methodological Transfer of the limpa Probabilistic Framework: From Proteomics Missing Value Recovery to Metabolomics Mass Spectrometry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Missing Value Paradigm in Mass Spectrometry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Mass spectrometry (MS) stands as the premier analytical technology driving the multi-omics revolution, serving as the foundational platform for both expression proteomics and untargeted metabolomics.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offering unparalleled capabilities for the high-throughput profiling of biological systems, liquid chromatography coupled with tandem mass spectrometry (LC-MS/MS) enables the simultaneous detection and quantification of thousands of analytes within highly complex biological matrices.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Despite profound advancements in instrumentation—such as the widespread adoption of high-resolution Orbitrap and Time-of-Flight (TOF) analyzers—the statistical interpretation of label-free LC-MS data remains heavily constrained by a persistent, systemic anomaly: the ubiquitous occurrence of missing values.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typical label-free quantification workflows, whether employing data-dependent acquisition (DDA) or data-independent acquisition (DIA), it is exceedingly common for 20% to 50% of the resultant data matrix to consist of missing observations.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missing values present a substantial computational and statistical barrier to downstream inference, hindering cross-sample comparability, heavily reducing statistical power, and complicating the discovery of highly robust biological biomarkers.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nature of these missing values in mass spectrometry is rarely benign.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classical statistical theory, missing data mechanisms are typically classified into three distinct categories: Missing Completely At Random (MCAR), Missing At Random (MAR), and Missing Not At Random (MNAR).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mass spectrometry data were MCAR, the missingness would be entirely independent of the analyte's true concentration, allowing researchers to simply discard incomplete cases without inducing bias. However, empirical evidence overwhelmingly demonstrates that missingness in mass spectrometry is a profoundly intensity-dependent phenomenon.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Analytes—be they tryptic peptides or small-molecule metabolites—that exist at lower underlying physiological concentrations exhibit a markedly higher probability of escaping instrument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failure to detect can stem from a multitude of physiochemical and instrumental factors, including analyte concentrations falling below the detector's sensitivity threshold, severe matrix suppression effects within the electrospray ionization (ESI) source, or peak masking caused by the co-elution of highly abundant interfering compounds.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computational biology and analytical chemistry communities have attempted to resolve this challenge through the application of data imputation paradigms.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paradigms range from heuristic, single-value replacement strategies (such as substituting missing values with the minimum observed intensity) to highly sophisticated machine learning algorithms like Random Forest (e.g., MissForest) or k-Nearest Neighbors (kNN).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these traditional imputation strategies often introduce catastrophic biases into differential abundance analyses.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artificially synthesizing data points without accounting for the explicit technical mechanisms of the mass spectrometer, these methods routinely distort the underlying variance structure of the dataset, artificially inflate statistical power, and propagate severe errors in fold-change estimation—particularly for low-abundance physiological targets.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definitively resolve these systemic bioinformatic flaws, the limpa (Linear Models for Proteomics Data) software package was engineered for the R/Bioconductor environment.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Developed through the collaborative efforts of Mengbo Li and Gordon K. Smyth, limpa introduces a revolutionary paradigm shift: it entirely eschews the concept of fixed-value or machine-learning-based imputation.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Instead, the framework deploys advanced statistical modeling to estimate a Detection Probability Curve (DPC), mathematically quantifying the precise mechanism of missingness to probabilistically recover information directly from the pattern of absent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coupling this DPC with an empirical Bayes summarization algorithm, limpa translates precursor-level measurements into complete parent-level quantifications while explicitly calculating and preserving the statistical uncertainty inherent in those estimates.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limpa was expressly conceptualized, optimized, and benchmarked for bottom-up proteomics datasets, the fundamental mathematical and topological architecture of the software addresses an analytical problem that is functionally identical in untargeted metabolomics.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Metabolomics LC-MS data suffers from the exact same intensity-dependent missingness.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it exhibits an identical hierarchical data topology—where multiple distinct ion features (such as diverse adducts, isotopic envelopes, and in-source fragments) map back to a single parent biological metabolite, perfectly mirroring how multiple distinct precursor peptides map back to a single parent protein.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Consequently, the cross-disciplinary transfer of the limpa methodology to metabolomics is not only theoretically viable but represents a necessary, highly rigorous evolution in the statistical analysis of small-molecule mass spectrometry. The subsequent sections of this report exhaustively detail the mathematical underpinnings of the limpa framework, explore the topological equivalencies between proteomic and metabolomic data structures, and provide a comprehensive, step-by-step methodological blueprint for successfully executing this analytical transfer.</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Vulnerabilities in Traditional Imputation Paradigms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dissecting the probabilistic solutions offered by limpa, it is essential to understand why current data imputation paradigms deployed in untargeted metabolomics and proteomics fundamentally compromise data integrity.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prevailing literature on missing value imputation frequently evaluates algorithms based on relatively simple, superficial metrics, such as the mean-squared error (MSE) between an algorithmically imputed value and an artificially held-out value in a complete dataset.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recent downstream-centric evaluations reveal that computational accuracy in a vacuum does not translate to statistical validity during differential expression analysis.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Fallacy of Minimum Value and Left-Censored Imputation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widely utilized approach in metabolomics data processing is the assumption that all missing values are strictly left-censored MNAR.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Operating under the assumption that a non-detection represents an analyte concentration falling perfectly below a hard instrumental limit of detection (LOD), software pipelines frequently perform minimum value imputation—replacing missing observations with the lowest intensity detected across the entire dataset, or a fractional percentage thereof.</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heuristic approach introduces profound variance distortion.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replacing 30% of an analyte's missing values with an identical, static minimum value, the algorithm creates an artificial cluster of data points with zero internal variance.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downstream statistical tests, such as analysis of variance (ANOVA) or empirical Bayes linear modeling, analyze this synthesized data, they interpret the artificially zeroed variance as a marker of extreme technical precision.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If the contrasting biological condition contains naturally occurring, measurable variance, the statistical test will yield highly significant p-values driven entirely by the synthetic homogeneity of the imputed group.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phenomenon floods metabolomics studies with false-positive discoveries, particularly among trace-level metabolites.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biological absence cannot be perfectly modeled by a singular zero-point; doing so creates a "zero gap" in the continuous distribution of log-intensities, severely skewing fold-change calculations.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Limitations of Machine Learning Imputation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the blunt nature of minimum value replacement, researchers have increasingly turned to sophisticated machine learning architectures.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Techniques such as k-Nearest Neighbors (kNN), Principal Component Analysis-based imputation (PCA/SVD), and Random Forest classifiers (e.g., MissForest) are frequently cited as top-performing algorithms.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Table 1 summarizes the operational mechanisms of these common computational approaches.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Imputation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Classification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Vulnerability in LC-MS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Minimum / Fraction of Minimum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Replaces missing values with a global or feature-specific minimal detected intensity.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MNAR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Induces extreme variance collapse; inflates false discovery rates (FDR).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k-Nearest Neighbors (kNN)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the </w:t>
            </w:r>
            <w:r w:rsidDel="00000000" w:rsidR="00000000" w:rsidRPr="00000000">
              <w:rPr>
                <w:rFonts w:ascii="Google Sans" w:cs="Google Sans" w:eastAsia="Google Sans" w:hAnsi="Google Sans"/>
                <w:i w:val="1"/>
                <w:iCs w:val="1"/>
                <w:color w:val="1f1f1f"/>
                <w:rtl w:val="0"/>
              </w:rPr>
              <w:t xml:space="preserve">k</w:t>
            </w:r>
            <w:r w:rsidDel="00000000" w:rsidR="00000000" w:rsidRPr="00000000">
              <w:rPr>
                <w:rFonts w:ascii="Google Sans" w:cs="Google Sans" w:eastAsia="Google Sans" w:hAnsi="Google Sans"/>
                <w:color w:val="1f1f1f"/>
                <w:rtl w:val="0"/>
              </w:rPr>
              <w:t xml:space="preserve"> most correlated features based on Euclidean distance and imputes via an intensity-weighted average.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Similarity / MAR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 catastrophically when entire biological replicate groups are missing; assumes missingness is unrelated to intensity limits.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Singular Value Decomposition (SVD / PCA)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Performs matrix factorization to reconstruct missing elements based on global principal components.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Structure / MAR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Computationally intensive; pulls low-abundance signals toward the global mean, compressing true log-fold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Random Forest (MissForest)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Trains non-parametric decision tree ensembles on observed data to predict missing values iteratively.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Non-parametric Machine Learning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computationally expensive for large feature matrices; highly prone to overfitting; lacks uncertainty propagation.</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Random Forest approaches like MissForest demonstrate exceptional predictive capacity under downstream-centric criteria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all machine learning imputations suffer from a fatal structural flaw when applied to mass spectrometry: they treat imputed values as equal in epistemological certainty to physically observed values.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Random Forest algorithm predicts a missing metabolite intensity, it outputs a singular point estimate.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this imputed matrix is passed to downstream differential abundance software, the statistical model has no mechanism to differentiate between a highly confident measurement physically registered by the Orbitrap detector and an educated guess synthesized by a decision tree.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existing imputation methods do not properly account for the variance and uncertainty of the imputed quantifications, they invariably compromise the integrity of the study's error rate control.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limpa Framework: Mathematical Foundations of Probabilistic Recovery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limpa package was specifically architected to dismantle the imputation paradigm by acknowledging that missing values in LC-MS data are neither purely random nor strictly censored.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Instead, missing values represent a probabilistic gradient of information that can be mathematically decoded.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methodology systematically dissects the missing value problem into three highly integrated phases: modeling the global missingness mechanism, probabilistically summarizing hierarchical features, and executing variance-aware differential abundance testing.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Modeling Missingness: The Detection Probability Curve (DPC)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engine of the limpa framework is the formal probabilistic modeling of missingness via the Detection Probability Curve (DPC).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DPC conceptualizes the observed feature intensity matrix as an incomplete, randomly censored representation of a true, continuous biological reality.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postulate is that the probability of a feature being successfully detected by the mass spectrometer (denoted by the indicator variable </w:t>
      </w:r>
      <w:r w:rsidDel="00000000" w:rsidR="00000000" w:rsidRPr="00000000">
        <w:rPr>
          <w:rFonts w:ascii="Google Sans" w:cs="Google Sans" w:eastAsia="Google Sans" w:hAnsi="Google Sans"/>
          <w:color w:val="1f1f1f"/>
        </w:rPr>
        <w:drawing>
          <wp:inline distB="19050" distT="19050" distL="19050" distR="19050">
            <wp:extent cx="434102" cy="23609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34102" cy="23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434102" cy="236090"/>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4102" cy="23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signifies a missing value) is a monotonically increasing function of its underlying, unobserved complete data log-intensity (</w:t>
      </w:r>
      <w:r w:rsidDel="00000000" w:rsidR="00000000" w:rsidRPr="00000000">
        <w:rPr>
          <w:rFonts w:ascii="Google Sans" w:cs="Google Sans" w:eastAsia="Google Sans" w:hAnsi="Google Sans"/>
          <w:color w:val="1f1f1f"/>
        </w:rPr>
        <w:drawing>
          <wp:inline distB="19050" distT="19050" distL="19050" distR="19050">
            <wp:extent cx="96917" cy="250369"/>
            <wp:effectExtent b="0" l="0" r="0" t="0"/>
            <wp:docPr id="1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96917" cy="250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viewing missingness as a binary state of being either MAR or governed by a rigid LOD step-function (left-censoring), limpa mathematically unifies these concepts.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software models the DPC utilizing a logit-linear relationship:</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311003" cy="236439"/>
            <wp:effectExtent b="0" l="0" r="0" t="0"/>
            <wp:docPr id="1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2311003" cy="23643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formulation, </w:t>
      </w:r>
      <w:r w:rsidDel="00000000" w:rsidR="00000000" w:rsidRPr="00000000">
        <w:rPr>
          <w:rFonts w:ascii="Google Sans" w:cs="Google Sans" w:eastAsia="Google Sans" w:hAnsi="Google Sans"/>
          <w:color w:val="1f1f1f"/>
        </w:rPr>
        <w:drawing>
          <wp:inline distB="19050" distT="19050" distL="19050" distR="19050">
            <wp:extent cx="373023" cy="240911"/>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3023" cy="240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inverse of the standard logistic function,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serves as the global intercept defining the baseline instrumental detection threshold, and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1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critical slope parameter of the dataset.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slope parameter,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the precise amount of statistical information that can theoretically be extracted from the missing value frequencies.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1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were to equal zero, the DPC would manifest as a perfectly flat horizontal line, indicating that the probability of missingness is entirely independent of analyte intensity (MCAR).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Under such conditions, missing values could be ignored without inducing quantitative bias.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Conversely, if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approached infinity alongside a massive negative intercept, the DPC would transform into a rigid step function, mathematically equivalent to strict left-censoring at a hard detection limit.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Extensive empirical evaluations of high-resolution LC-MS datasets demonstrate that reality consistently resides between these theoretical extremes.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robust, well-calibrated mass spectrometry data, the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slope typically stabilizes within a range of 0.7 to 1.0.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gradual, logit-linear slope mathematically proves that missing values are highly informative regarding the true underlying concentration of the analyte, establishing a probabilistic relationship between what is missing and what remains.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DPC asymptotes to near 100% detection probability at high intensities, confirming that highly abundant analytes are rarely subject to missingness for reasons entirely unrelated to their concentration.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 Likelihood Estimation and Exponential Tilting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Estimating the dataset-specific DPC parameters (</w:t>
      </w:r>
      <w:r w:rsidDel="00000000" w:rsidR="00000000" w:rsidRPr="00000000">
        <w:rPr>
          <w:rFonts w:ascii="Google Sans" w:cs="Google Sans" w:eastAsia="Google Sans" w:hAnsi="Google Sans"/>
          <w:color w:val="1f1f1f"/>
        </w:rPr>
        <w:drawing>
          <wp:inline distB="19050" distT="19050" distL="19050" distR="19050">
            <wp:extent cx="438507" cy="238486"/>
            <wp:effectExtent b="0" l="0" r="0" t="0"/>
            <wp:docPr id="2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38507" cy="2384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presents a profound computational challenge because the curve is fundamentally a function of intensities that are, by definition, unobserved.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 algorithm cannot easily plot a regression curve when the x-axis values for the missing data points are unknown.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circumvent this paradox, the limpa methodology leverages the advanced mathematical concept of exponential tilting.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Exponential tilting provides a rigorous mathematical bridge allowing the distribution of the unobserved missing intensities to be accurately inferred solely from the distribution properties of the observed values.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employing exponential tilting, limpa effectively neutralizes the severe observational bias that occurs on the x-axis when missing data is ignored.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framework estimates the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by maximizing a complex log-likelihood function across all features and samples.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intensity is observed (</w:t>
      </w:r>
      <w:r w:rsidDel="00000000" w:rsidR="00000000" w:rsidRPr="00000000">
        <w:rPr>
          <w:rFonts w:ascii="Google Sans" w:cs="Google Sans" w:eastAsia="Google Sans" w:hAnsi="Google Sans"/>
          <w:color w:val="1f1f1f"/>
        </w:rPr>
        <w:drawing>
          <wp:inline distB="19050" distT="19050" distL="19050" distR="19050">
            <wp:extent cx="434102" cy="236090"/>
            <wp:effectExtent b="0" l="0" r="0" t="0"/>
            <wp:docPr id="3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34102" cy="23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model evaluates the specific precursor parameters.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value is missing (</w:t>
      </w:r>
      <w:r w:rsidDel="00000000" w:rsidR="00000000" w:rsidRPr="00000000">
        <w:rPr>
          <w:rFonts w:ascii="Google Sans" w:cs="Google Sans" w:eastAsia="Google Sans" w:hAnsi="Google Sans"/>
          <w:color w:val="1f1f1f"/>
        </w:rPr>
        <w:drawing>
          <wp:inline distB="19050" distT="19050" distL="19050" distR="19050">
            <wp:extent cx="434102" cy="236090"/>
            <wp:effectExtent b="0" l="0" r="0" t="0"/>
            <wp:docPr id="3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4102" cy="23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model calculates the marginal probability for missingness, requiring the mathematical integration of the probability density function over the missingness condition.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analytical integration is impossible, limpa approximates this integral using highly precise 16-point Gauss-Hermite quadrature, drawing necessary integration nodes and weights via dependencies on statistical modeling packages.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parameters are computationally optimized utilizing the Broyden–Fletcher–Goldfarb–Shanno (BFGS) algorithm, an iterative method for solving unconstrained nonlinear optimization problems.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Through this intricate computational architecture, limpa successfully maps the global missing value "mechanism" intrinsic to the specific LC-MS experiment.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Summarization: The DPC-Quant Algorithm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optimization of the DPC, the framework advances from global parameter estimation to localized feature summarization via the dpcQuant algorithm.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native proteomics applications, this step algorithmically aggregates peptide-level log-intensities into singular protein-level log-intensities.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dpcQuant operates by constructing a sophisticated Bayesian model that incorporates the established DPC directly into its core logic.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algorithm seeks to estimate the true physiological expression level of a parent molecule by simultaneously evaluating two distinct streams of evidence: the physically observed intensities of its detected child features, and the explicit mathematical probability of non-detection for its missing child features.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stabilize these estimates—which is particularly critical for parent molecules supported by very few observed child features or those riddled with extensive missingness—dpcQuant employs a powerful empirical Bayes scheme.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algorithmically borrows information globally across the tens of thousands of features measured in the typical LC-MS experiment.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assessing the entire dataset, limpa empirically estimates a multivariate normal prior distribution that characterizes the overarching variance and expected behavior of log-intensities across samples and features.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quantification model then maximizes the log-posterior distribution with respect to the baseline feature effects (</w:t>
      </w:r>
      <w:r w:rsidDel="00000000" w:rsidR="00000000" w:rsidRPr="00000000">
        <w:rPr>
          <w:rFonts w:ascii="Google Sans" w:cs="Google Sans" w:eastAsia="Google Sans" w:hAnsi="Google Sans"/>
          <w:color w:val="1f1f1f"/>
        </w:rPr>
        <w:drawing>
          <wp:inline distB="19050" distT="19050" distL="19050" distR="19050">
            <wp:extent cx="151686" cy="235113"/>
            <wp:effectExtent b="0" l="0" r="0" t="0"/>
            <wp:docPr id="3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151686" cy="235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parent molecule log-expression values (</w:t>
      </w:r>
      <w:r w:rsidDel="00000000" w:rsidR="00000000" w:rsidRPr="00000000">
        <w:rPr>
          <w:rFonts w:ascii="Google Sans" w:cs="Google Sans" w:eastAsia="Google Sans" w:hAnsi="Google Sans"/>
          <w:color w:val="1f1f1f"/>
        </w:rPr>
        <w:drawing>
          <wp:inline distB="19050" distT="19050" distL="19050" distR="19050">
            <wp:extent cx="149423" cy="231606"/>
            <wp:effectExtent b="0" l="0" r="0" t="0"/>
            <wp:docPr id="3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49423" cy="2316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the algorithm integrates the probabilistic DPC directly into the likelihood function instead of inserting artificial static values, the final output expression matrix is completely continuous and entirely devoid of missing values.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dpcQuant returns a secondary, parallel output that fundamentally separates limpa from all traditional imputation platforms: a matrix of posterior standard errors.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Every single parent molecule quantification generated by limpa is accompanied by a mathematically rigorous standard error that perfectly encapsulates the technical precision of that specific estimate.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parent molecule whose quantification relies extensively on missing child features, or exhibits highly discordant observed features, will be assigned a massively inflated standard error, explicitly flagging its underlying technical unreliability.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Variance Modeling and Precision Weights: Integration with limma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phase of the limpa methodology integrates the probabilistically derived outputs of dpcQuant into downstream differential expression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executed utilizing the voomaLmFitWithImputation function, which serves as the architectural bridge between limpa and the highly established, ubiquitous limma (Linear Models for Microarray Data) package framework.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established previously, heuristic imputation methodologies artificially suppress variance and inflate the False Discovery Rate (FDR) because downstream linear models cannot distinguish between observed and fabricated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limpa categorically prevents this collapse of error rate control via the implementation of precision weights.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voomaLmFitWithImputation function combines cutting-edge features from the vooma and voom pipelines originally developed for transcriptomics, adapting them for the unique heteroscedasticity induced by missing LC-MS data.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algorithm fits a robust bivariate linear model to capture the dataset's global variance trend.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it models the square root of the residual standard deviations against two predictors: the average log-expression of the parent molecule, and the average log-uncertainty (represented by the standard errors calculated by dpcQuant).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fitted global variance trend is then interpolated back down to predict the specific expected variance of every individual observation.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predicted variances are subsequently inverted to generate observation-level precision weights.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 limma engine fits its final linear models to assess differential abundance, these precision weights actively govern the statistics.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Expression values supported by fewer detected features, or those heavily dominated by the probabilistic recovery of missing values, are aggressively downweighted.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mechanism preserves mathematically rigorous error rate control, maximizing the statistical power available to identify reliable biological differences while permanently shielding the analysis from false discoveries driven by quantification uncertainty.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Equivalence: Mapping Proteomics to Metabolomics Data Structures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legitimately justify the transfer of the limpa statistical framework from bottom-up proteomics to untargeted metabolomics, one must first establish strict structural and topological equivalencies between the data typologies generated by these respective biochemical disciplines. Both analytical fields rely predominantly on liquid chromatography coupled to high-resolution tandem mass spectrometry (LC-HRMS), utilizing highly similar ionization modes and mass analyzers.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Consequently, both disciplines produce fundamental data objects defined by a mass-to-charge ratio (m/z), a chromatographic retention time (RT), and an integrated peak intensity.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Topologies and Feature Mappings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algorithms governing limpa—particularly the empirical Bayes summarization engine within dpcQuant—are fundamentally hierarchical in nature.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explicitly require a formalized many-to-one mapping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classical bottom-up proteomics workflows, intact proteins (the biological parent molecules of interest) are subjected to enzymatic digestion—typically utilizing trypsin—cleaving them into a diverse array of constituent peptides (the child features) prior to LC-MS/MS analysis.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Orbitrap or TOF mass spectrometer physically detects and quantifies these constituent precursor peptides.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Utilizing complex database search engines like Sequest or DIA-NN, bioinformaticians identify the sequences of these peptides and map them back to their parent proteins.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 pipeline must then mathematically aggregate these multiple peptide intensities to derive a singular biological protein abundance.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Metabolomics, conversely, is typically defined by the measurement of intact small molecules without utilizing targeted enzymatic cleavage.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the physical process of electrospray ionization (ESI) inherently forces these intact small molecules to manifest as a highly complex array of distinct, separated child features within the mass spectrometer.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single, chemically distinct biological metabolite traversing an ESI source will rarely produce a singular 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Instead, it will routinely fragment and adduct, producing a diverse spectral envelope.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primary metabolite will naturally generate a protonated or deprotonated molecular ion (</w:t>
      </w:r>
      <w:r w:rsidDel="00000000" w:rsidR="00000000" w:rsidRPr="00000000">
        <w:rPr>
          <w:rFonts w:ascii="Google Sans" w:cs="Google Sans" w:eastAsia="Google Sans" w:hAnsi="Google Sans"/>
          <w:color w:val="1f1f1f"/>
        </w:rPr>
        <w:drawing>
          <wp:inline distB="19050" distT="19050" distL="19050" distR="19050">
            <wp:extent cx="804863" cy="235384"/>
            <wp:effectExtent b="0" l="0" r="0" t="0"/>
            <wp:docPr id="3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804863" cy="235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804863" cy="235384"/>
            <wp:effectExtent b="0" l="0" r="0" t="0"/>
            <wp:docPr id="3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04863" cy="235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depending on the ionization polarity.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Simultaneously, due to the natural abundance of Carbon-13 and other heavy isotopes, it will produce a predictable isotopic envelope consisting of distinct M+1, M+2, and M+3 features.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depending on the precise chemistry of the LC mobile phases, the metabolite will readily form diverse salt adducts, creating entirely separate m/z features such as sodiated (</w:t>
      </w:r>
      <w:r w:rsidDel="00000000" w:rsidR="00000000" w:rsidRPr="00000000">
        <w:rPr>
          <w:rFonts w:ascii="Google Sans" w:cs="Google Sans" w:eastAsia="Google Sans" w:hAnsi="Google Sans"/>
          <w:color w:val="1f1f1f"/>
        </w:rPr>
        <w:drawing>
          <wp:inline distB="19050" distT="19050" distL="19050" distR="19050">
            <wp:extent cx="902375" cy="237065"/>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902375" cy="237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potassiated (</w:t>
      </w:r>
      <w:r w:rsidDel="00000000" w:rsidR="00000000" w:rsidRPr="00000000">
        <w:rPr>
          <w:rFonts w:ascii="Google Sans" w:cs="Google Sans" w:eastAsia="Google Sans" w:hAnsi="Google Sans"/>
          <w:color w:val="1f1f1f"/>
        </w:rPr>
        <w:drawing>
          <wp:inline distB="19050" distT="19050" distL="19050" distR="19050">
            <wp:extent cx="806291" cy="235802"/>
            <wp:effectExtent b="0" l="0" r="0" t="0"/>
            <wp:docPr id="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806291" cy="235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ammoniated (</w:t>
      </w:r>
      <w:r w:rsidDel="00000000" w:rsidR="00000000" w:rsidRPr="00000000">
        <w:rPr>
          <w:rFonts w:ascii="Google Sans" w:cs="Google Sans" w:eastAsia="Google Sans" w:hAnsi="Google Sans"/>
          <w:color w:val="1f1f1f"/>
        </w:rPr>
        <w:drawing>
          <wp:inline distB="19050" distT="19050" distL="19050" distR="19050">
            <wp:extent cx="1031919" cy="236959"/>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031919" cy="2369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fragile small molecules may undergo neutral losses during ionization, shedding structural components like water (loss of </w:t>
      </w:r>
      <w:r w:rsidDel="00000000" w:rsidR="00000000" w:rsidRPr="00000000">
        <w:rPr>
          <w:rFonts w:ascii="Google Sans" w:cs="Google Sans" w:eastAsia="Google Sans" w:hAnsi="Google Sans"/>
          <w:color w:val="1f1f1f"/>
        </w:rPr>
        <w:drawing>
          <wp:inline distB="19050" distT="19050" distL="19050" distR="19050">
            <wp:extent cx="373023" cy="240911"/>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73023" cy="240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ammonia (loss of </w:t>
      </w:r>
      <w:r w:rsidDel="00000000" w:rsidR="00000000" w:rsidRPr="00000000">
        <w:rPr>
          <w:rFonts w:ascii="Google Sans" w:cs="Google Sans" w:eastAsia="Google Sans" w:hAnsi="Google Sans"/>
          <w:color w:val="1f1f1f"/>
        </w:rPr>
        <w:drawing>
          <wp:inline distB="19050" distT="19050" distL="19050" distR="19050">
            <wp:extent cx="395288" cy="235652"/>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95288" cy="2356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distinct in-source fragmentation features.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hierarchical, many-to-one mapping architecture is perfectly preserved across the omics domains: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Proteomics:</w:t>
      </w:r>
      <w:r w:rsidDel="00000000" w:rsidR="00000000" w:rsidRPr="00000000">
        <w:rPr>
          <w:rFonts w:ascii="Google Sans" w:cs="Google Sans" w:eastAsia="Google Sans" w:hAnsi="Google Sans"/>
          <w:color w:val="1f1f1f"/>
          <w:rtl w:val="0"/>
        </w:rPr>
        <w:t xml:space="preserve"> Multiple Peptides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Single Protein.</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Metabolomics:</w:t>
      </w:r>
      <w:r w:rsidDel="00000000" w:rsidR="00000000" w:rsidRPr="00000000">
        <w:rPr>
          <w:rFonts w:ascii="Google Sans" w:cs="Google Sans" w:eastAsia="Google Sans" w:hAnsi="Google Sans"/>
          <w:color w:val="1f1f1f"/>
          <w:rtl w:val="0"/>
        </w:rPr>
        <w:t xml:space="preserve"> Multiple Ion Features (Isotopes, Adducts, Fragments) </w:t>
      </w:r>
      <w:r w:rsidDel="00000000" w:rsidR="00000000" w:rsidRPr="00000000">
        <w:rPr>
          <w:rFonts w:ascii="Google Sans" w:cs="Google Sans" w:eastAsia="Google Sans" w:hAnsi="Google Sans"/>
          <w:color w:val="1f1f1f"/>
        </w:rPr>
        <w:drawing>
          <wp:inline distB="19050" distT="19050" distL="19050" distR="19050">
            <wp:extent cx="184428" cy="224521"/>
            <wp:effectExtent b="0" l="0" r="0" t="0"/>
            <wp:docPr id="7"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184428" cy="22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Single Metabolite.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provides an explicit conceptual mapping required to translate the algorithmic inputs of limpa for metabolomic applications.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Proteomics Concept (limpa Native)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Metabolomics Equivalent (Adaptation)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Biological and Analytical Definition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Protein</w:t>
            </w:r>
            <w:r w:rsidDel="00000000" w:rsidR="00000000" w:rsidRPr="00000000">
              <w:rPr>
                <w:rFonts w:ascii="Google Sans" w:cs="Google Sans" w:eastAsia="Google Sans" w:hAnsi="Google Sans"/>
                <w:color w:val="1f1f1f"/>
                <w:rtl w:val="0"/>
              </w:rPr>
              <w:t xml:space="preserve"> (Parent 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Metabolite / Compound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biological molecule of interest whose physiological abundance is to be quantified.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Peptide / Precursor</w:t>
            </w:r>
            <w:r w:rsidDel="00000000" w:rsidR="00000000" w:rsidRPr="00000000">
              <w:rPr>
                <w:rFonts w:ascii="Google Sans" w:cs="Google Sans" w:eastAsia="Google Sans" w:hAnsi="Google Sans"/>
                <w:color w:val="1f1f1f"/>
                <w:rtl w:val="0"/>
              </w:rPr>
              <w:t xml:space="preserve"> (Child Node)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LC-MS Feature</w:t>
            </w:r>
            <w:r w:rsidDel="00000000" w:rsidR="00000000" w:rsidRPr="00000000">
              <w:rPr>
                <w:rFonts w:ascii="Google Sans" w:cs="Google Sans" w:eastAsia="Google Sans" w:hAnsi="Google Sans"/>
                <w:color w:val="1f1f1f"/>
                <w:rtl w:val="0"/>
              </w:rPr>
              <w:t xml:space="preserve"> (m/z &amp; RT pair)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physically distinct entity detected by the mass spectrometer.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Peptide-to-Protein Map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Feature-to-Metabolite Grouping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bioinformatic structural linkage connecting multiple child features back to a singular parent.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Trypsin Cleavage Efficiency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Ionization Efficiency / Adduct Propensity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physicochemical factors dictating the relative abundance and likelihood of detection of the child features.</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Congruency in Missing Value Phenomena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explicit architectural mapping, the statistical behavior of missing values is functionally identical across both analytical domains.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metabolomics, as in proteomics, missingness is heavily skewed toward the lower limits of instrument detection, confirming the presence of the MNAR paradigm.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Trace-level signaling lipids, low-concentration secondary metabolites, and rapidly degraded metabolic intermediates suffer from the exact same intensity-dependent missingness profiles as low-abundance transcription factors or highly degraded proteins.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both fields suffer from the "zero gap" phenomenon within their data distributions.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mass spectrometers possess a physical limit of detection, a massive gulf exists between the lowest physically detected intensity and absolute zero.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Traditional quantification software struggles to articulate this gap, frequently forcing analysts to deploy the flawed imputation algorithms detailed in earlier sections.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data architecture is hierarchically identical, and the underlying statistical mechanism driving missingness—the physical limitations of LC-HRMS detectors—is identical, the implementation of the limpa DPC and probabilistic summarization algorithms requires absolutely no modifications to its core underlying calculus. The transfer merely requires the metabolomics bioinformatician to accurately synthesize the necessary hierarchical inputs.</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Transferring limpa to Untargeted Metabolomics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adaptation of the limpa probabilistic framework for metabolomics data requires careful and deliberate bioinformatic orchestration. The primary operational divergence is that metabolomics lacks the deterministic sequence database searching (e.g., matching experimental fragmentation spectra against FASTA databases) used natively in proteomics to effortlessly link peptides to proteins.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metabolomics analyst must therefore independently derive and validate the feature-to-metabolite hierarchy prior to invoking the limpa pipeline.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Raw Data Processing and Hierarchical Feature Grouping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foundational prerequisite for utilizing limpa in metabolomics is the accurate algorithmic grouping of correlated LC-MS features into definitive pseudo-compound spectra.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Initial LC-MS feature detection, peak picking, chromatographic deconvolution, and retention time alignment must be executed using established, high-fidelity processing software such as XCMS, MZmine, or MS-DIAL.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generation of the primary feature table, the analyst must deploy secondary clustering algorithms to aggregate the various isotopes, adducts, and in-source fragments that originated from the same parent metabolite.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specific bioinformatic procedure is the exact functional equivalent of establishing a peptide-to-protein mapping 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myriad of robust R-based packages and standalone algorithms exist to execute this hierarchical grouping:</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CAMERA (Collection of Algorithms of MEtabolite pRofile Annotation):</w:t>
      </w:r>
      <w:r w:rsidDel="00000000" w:rsidR="00000000" w:rsidRPr="00000000">
        <w:rPr>
          <w:rFonts w:ascii="Google Sans" w:cs="Google Sans" w:eastAsia="Google Sans" w:hAnsi="Google Sans"/>
          <w:color w:val="1f1f1f"/>
          <w:rtl w:val="0"/>
        </w:rPr>
        <w:t xml:space="preserve"> A widely utilized R package designed to operate directly on XCMS outputs. CAMERA groups LC-MS features utilizing a multi-tiered approach: it assesses the similarity of chromatographic co-elution profiles, performs peak shape correlation analyses across biological samples, and applies strict mass difference calculations corresponding to known, predictable adduct and isotope formation rules.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RAMClustR:</w:t>
      </w:r>
      <w:r w:rsidDel="00000000" w:rsidR="00000000" w:rsidRPr="00000000">
        <w:rPr>
          <w:rFonts w:ascii="Google Sans" w:cs="Google Sans" w:eastAsia="Google Sans" w:hAnsi="Google Sans"/>
          <w:color w:val="1f1f1f"/>
          <w:rtl w:val="0"/>
        </w:rPr>
        <w:t xml:space="preserve"> A powerful, cluster-based feature grouping algorithm specifically designed for non-targeted LC-MS or GC-MS data. RAMClustR excels at grouping features across datasets with highly variable chromatographic conditions, organizing features into highly correlated clusters without requiring extensive prior knowledge of specific adduct chemistries.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mzAdan / MetaboAnnotation:</w:t>
      </w:r>
      <w:r w:rsidDel="00000000" w:rsidR="00000000" w:rsidRPr="00000000">
        <w:rPr>
          <w:rFonts w:ascii="Google Sans" w:cs="Google Sans" w:eastAsia="Google Sans" w:hAnsi="Google Sans"/>
          <w:color w:val="1f1f1f"/>
          <w:rtl w:val="0"/>
        </w:rPr>
        <w:t xml:space="preserve"> Modern, highly customizable annotation ecosystems that provide robust identification and grouping of multiple accurate mass spectra.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tools utilize customizable adduct annotation lists to output highly reliable groupings, linking minor feature variations back to a primary </w:t>
      </w:r>
      <w:r w:rsidDel="00000000" w:rsidR="00000000" w:rsidRPr="00000000">
        <w:rPr>
          <w:rFonts w:ascii="Google Sans" w:cs="Google Sans" w:eastAsia="Google Sans" w:hAnsi="Google Sans"/>
          <w:color w:val="1f1f1f"/>
        </w:rPr>
        <w:drawing>
          <wp:inline distB="19050" distT="19050" distL="19050" distR="19050">
            <wp:extent cx="804863" cy="235384"/>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804863" cy="235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804863" cy="235384"/>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804863" cy="235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output of this data-processing phase must be a meticulously structured mapping index (a data frame) wherein each unique LC-MS feature ID (e.g., M145T23) is definitively assigned to a discrete, parent Metabolite Group ID (e.g., Metabolite_001).</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Matrix Preparation and Missing Value Formatting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hierarchical grouping index is established, the quantitative intensity matrix must be formatted to strictly comply with limpa's internal statistical requirements.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Log-Transformation:</w:t>
      </w:r>
      <w:r w:rsidDel="00000000" w:rsidR="00000000" w:rsidRPr="00000000">
        <w:rPr>
          <w:rFonts w:ascii="Google Sans" w:cs="Google Sans" w:eastAsia="Google Sans" w:hAnsi="Google Sans"/>
          <w:color w:val="1f1f1f"/>
          <w:rtl w:val="0"/>
        </w:rPr>
        <w:t xml:space="preserve"> The feature-level intensity matrix must be log2-transformed. The mathematical architecture of the limpa algorithms—particularly the DPC estimation and empirical Bayes summarization—fundamentally assumes that the underlying complete data distribution conforms to a normal distribution on a logarithmic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Addressing the Zero vs. NA Discrepancy:</w:t>
      </w:r>
      <w:r w:rsidDel="00000000" w:rsidR="00000000" w:rsidRPr="00000000">
        <w:rPr>
          <w:rFonts w:ascii="Google Sans" w:cs="Google Sans" w:eastAsia="Google Sans" w:hAnsi="Google Sans"/>
          <w:color w:val="1f1f1f"/>
          <w:rtl w:val="0"/>
        </w:rPr>
        <w:t xml:space="preserve"> A critical bioinformatic divergence between metabolomics and proteomics data matrices is the algorithmic representation of non-detections. Proteomics quantification software inherently outputs explicit NA (Not Available) designations for missing values.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Metabolomics tools, conversely, frequently export non-detections as absolute zeroes (0).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limpa package relies entirely on the presence of NA objects to trigger its probabilistic missingness algorithms.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analyst must meticulously parse the data matrix and strictly convert all intensity values of 0 to explicit NA designations. Failing to execute this conversion will result in limpa interpreting the zeroes as valid, highly precise, low-abundance measurements, which will catastrophically corrupt the estimation of the Detection Probability Curve.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Filtration of Singletons:</w:t>
      </w:r>
      <w:r w:rsidDel="00000000" w:rsidR="00000000" w:rsidRPr="00000000">
        <w:rPr>
          <w:rFonts w:ascii="Google Sans" w:cs="Google Sans" w:eastAsia="Google Sans" w:hAnsi="Google Sans"/>
          <w:color w:val="1f1f1f"/>
          <w:rtl w:val="0"/>
        </w:rPr>
        <w:t xml:space="preserve"> LC-MS features that completely fail to group with any other adducts or isotopes (singletons) present a statistical challenge. In standard proteomics workflows deploying limpa, non-proteotypic peptides and proteins identified by only a single precursor peptide are routinely filtered out of the analysis matrix to ensure highly robust empirical Bayes estimation.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similar level of stringency should ideally be applied in metabolomics: feature groups consisting of only a singular m/z feature should ideally be excluded from the probabilistic summarization framework. The dpcQuant algorithm relies heavily on evaluating the consistency across multiple child observations per parent to model intra-group technical variance accurately.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recent updates to the Bioconductor package allow dpcQuant() to automatically process single-feature parents by falling back to simpler imputation routines (dpcImpute()), multi-feature parent groups will always yield vastly superior, more reliable variance estimation.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Estimating the Detection Probability Curve for Metabolites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log2-transformed feature matrix containing appropriately defined NAs prepared, the analyst initiates the global estimation of the DPC. This curve mathematically establishes the overarching parameters governing intensity-dependent missingness within the specific metabolomics experiment.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standard operational procedure involves utilizing the limpa::dpc() function, which executes maximum likelihood estimation via exponential tilting based on an observed normal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untargeted metabolomics datasets are notoriously susceptible to severe systemic anomalies, including pronounced batch effects, instrument sensitivity drift across long analytical runs, and highly variable sample concentrations (e.g., variations in the dilution of human urine samples).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analytical scenarios characterized by high inter-sample variance or the presence of significant biological outlier samples, researchers are strongly encouraged to utilize the alternative function limpa::dpcCN().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dpcCN() function operates under a Complete Normal model assumption rather than an Observed Normal model. This alternative algorithmic formulation is substantially more robust against outlier samples, ensuring that the critical DPC slope is not artificially depressed by aberrant biological variation masking the technical missingness mechanisms.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Evaluating the DPC Slope Parameter (</w:t>
      </w:r>
      <w:r w:rsidDel="00000000" w:rsidR="00000000" w:rsidRPr="00000000">
        <w:rPr>
          <w:rFonts w:ascii="Google Sans" w:cs="Google Sans" w:eastAsia="Google Sans" w:hAnsi="Google Sans"/>
          <w:b w:val="1"/>
          <w:bCs w:val="1"/>
          <w:color w:val="1f1f1f"/>
        </w:rPr>
        <w:drawing>
          <wp:inline distB="19050" distT="19050" distL="19050" distR="19050">
            <wp:extent cx="178237" cy="240232"/>
            <wp:effectExtent b="0" l="0" r="0" t="0"/>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Upon successfully fitting the DPC, the analyst must visually and statistically inspect the slope coefficient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high-fidelity proteomics data,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typically resides within the stable range of 0.7 to 1.0.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If the metabolomics dataset yields a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2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significantly below this normative range (e.g., </w:t>
      </w:r>
      <w:r w:rsidDel="00000000" w:rsidR="00000000" w:rsidRPr="00000000">
        <w:rPr>
          <w:rFonts w:ascii="Google Sans" w:cs="Google Sans" w:eastAsia="Google Sans" w:hAnsi="Google Sans"/>
          <w:color w:val="1f1f1f"/>
        </w:rPr>
        <w:drawing>
          <wp:inline distB="19050" distT="19050" distL="19050" distR="19050">
            <wp:extent cx="430411" cy="215205"/>
            <wp:effectExtent b="0" l="0" r="0" t="0"/>
            <wp:docPr id="2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430411" cy="2152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suggests extensive algorithmic failures: either massive biological variance is overwhelming the technical missingness, the upstream feature alignment process was fundamentally flawed, or the dataset contains an overabundance of true, biological zeroes masquerading as technical missingness.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algorithmic estimation fails to converge, or yields highly aberrant slopes due to intractable batch structures or extreme sparsity, the limpa framework provides a manual override. The analyst can explicitly enforce a theoretically sound missingness profile by executing the subsequent quantification step with a preset parameter: dpc.slope = 0.7.</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documented by the package architects, the core limpa analysis pipeline is extraordinarily resilient; executing the workflow with a slightly misspecified or fixed DPC slope remains vastly superior in terms of statistical power and FDR control when compared to classical imputation techniques or ignoring the missing values entirely.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Probabilistic Metabolite Summarization via dpcQuant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critical transition from low-level feature data to biologically relevant metabolite-level quantifications is executed via the limpa::dpcQuant() function.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function requires two primary structural inputs: the log2-transformed feature intensity matrix containing the explicit NAs, and the feature-to-metabolite hierarchical grouping index synthesized during Phase 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Internally, dpcQuant leverages advanced mathematics, calculating the necessary empirical Bayes hyperparameters and applying a multivariate normal prior to borrow statistical information across the entire scope of the metabolome.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every discrete biological metabolite within every individual sample, it evaluates the specific subset of physically detected adducts and isotopes.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dynamically weights these physical observations against the exact mathematical probability of non-detection for the missing features, governed by the overarching DPC.</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algorithm then maximizes the posterior distribution.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output is a formalized limpa expression object. This object contains a comprehensive matrix of metabolite-level log-intensities that is entirely continuous and completely devoid of NAs, serving as the refined biological signal for all downstream analyses.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the expression object also contains a highly parallel matrix of posterior standard errors.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standard errors quantify the precise technical precision of every single metabolite estimation.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metabolite whose abundance is estimated from a high-intensity primary </w:t>
      </w:r>
      <w:r w:rsidDel="00000000" w:rsidR="00000000" w:rsidRPr="00000000">
        <w:rPr>
          <w:rFonts w:ascii="Google Sans" w:cs="Google Sans" w:eastAsia="Google Sans" w:hAnsi="Google Sans"/>
          <w:color w:val="1f1f1f"/>
        </w:rPr>
        <w:drawing>
          <wp:inline distB="19050" distT="19050" distL="19050" distR="19050">
            <wp:extent cx="804863" cy="235384"/>
            <wp:effectExtent b="0" l="0" r="0" t="0"/>
            <wp:docPr id="2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804863" cy="2353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ion supported by clear M+1 and M+2 isotopes will be assigned a negligible standard error. Conversely, a metabolite quantification relying heavily on the probabilistic recovery of missing features hovering near the instrumental noise floor will be penalized with a massively inflated standard error, accurately reflecting its underlying technical instability.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Variance-Aware Differential Abundance Modeling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the transferred limpa workflow is the execution of rigorous statistical testing for differential abundance across varying biological or clinical conditions. Standard metabolomics workflows typically transition directly from heuristic imputation to simplistic statistical tests—such as unweighted Student's t-tests, standard ANOVA, or generalized linear models—fundamentally ignoring the fact that a significant portion of the analyzed values are artificial, synthetic constructs.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successfully transferring the limpa framework, the metabolomics analyst completely circumvents this critical error. The differential expression phase is managed seamlessly via limpa::dpcDE(), a specialized, highly optimized wrapper function designed to interface directly with the powerful limma linear modeling environment.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dpcDE() inherits the advanced computational capabilities of the voomaLmFitWithImputation() function, calculating observation-level inverse precision weights derived directly from the posterior standard errors generated by dpcQuant during Phase 4.</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execute the final analysis, the analyst constructs a standard limma design matrix specifying the necessary biological contrasts (e.g., Disease versus Healthy, or Drug Treatment versus Vehicle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limpa output is a linear model object natively compatible with the limma ecosystem, the analyst gains immediate access to arbitrarily complex experimental designs.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capability is extraordinarily vital in modern clinical metabolomics, allowing for the seamless integration of continuous clinical covariates (such as patient BMI, age, or metabolic rate), highly complex paired subject designs, and technical batch covariates directly into the core linear model.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details the precise sequence of execution, mapping the required biological intent to the specific algorithmic R functions necessary to execute the complete metabolomics adaptation.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Analytical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Tool / Specific R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 of Algorithmic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Feature Grouping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RAMClustR, mzAdan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Clusters raw LC-MS features into hierarchical Metabolite Groups based on chemistry and co-elution.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Matrix Formatting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 R / dplyr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Executes global Log2 transformation; strictly enforces explicit conversion of zeroes to NA values.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DPC Estimation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limpa::dpc() or limpa::dpcCN()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intensity-dependent missingness mechanisms. Outputs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30"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critical </w:t>
            </w:r>
            <w:r w:rsidDel="00000000" w:rsidR="00000000" w:rsidRPr="00000000">
              <w:rPr>
                <w:rFonts w:ascii="Google Sans" w:cs="Google Sans" w:eastAsia="Google Sans" w:hAnsi="Google Sans"/>
                <w:color w:val="1f1f1f"/>
              </w:rPr>
              <w:drawing>
                <wp:inline distB="19050" distT="19050" distL="19050" distR="19050">
                  <wp:extent cx="178237" cy="240232"/>
                  <wp:effectExtent b="0" l="0" r="0" t="0"/>
                  <wp:docPr id="3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78237" cy="240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slope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Probabilistic Summarization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limpa::dpcQuant()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Employs empirical Bayes priors to output a continuous, gap-free Metabolite intensity matrix and corresponding Standard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Precision Weighting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limpa::voomaLmFitWithImputation()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Interrogates standard errors to compute inverse precision weights based on observation-level variance trends.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Statistical Inference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limpa::dpcDE()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Fits variance-aware linear models via the limma engine, returning robust FDR values and accurate Log-Fold Changes.</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Methodological Considerations for Metabolomics Mass Spectrometry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structural and topological mapping allows for the direct, highly efficacious application of the limpa algorithms, the inherent biochemical realities of small-molecule mass spectrometry necessitate a deep understanding of several highly nuanced analytical differences compared to standardized proteomics workflows.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Severe Batch Effects and Covariate Normalization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Large-scale, high-throughput untargeted metabolomics experiments are extraordinarily susceptible to severe analytical drift. Variables such as run-to-run instrumental variation, gradual liquid chromatography column degradation, shifting ESI ionization efficiencies, and ambient laboratory temperature fluctuations create profound, systemic batch effects.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classical metabolomics data pipelines, analysts frequently encounter a debilitating computational paradox: missing values must often be fully imputed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advanced batch correction algorithms (utilizing sophisticated tools like ComBat or Surrogate Variable Analysis) can be deployed, because most matrix factorization algorithms simply cannot mathematically process dataframes containing NA elements.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creates a severe logical fallacy where artificially fabricated values are utilized to establish the global batch correction vectors, which in turn severely biases the final statistical inference.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 limpa framework entirely bypasses this intractable issue.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missing values are managed probabilistically via the DPC, and subsequently summarized into complete feature estimations possessing explicit precision weights, technical batch correction does not need to be executed as an isolated, discrete, pre-processing step.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the analyst can simply define the distinct analytical batch identifiers as blocking factors or explicit covariates within the standard limma design matrix supplied to the dpcDE()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limma linear modeling engine will seamlessly calculate the true biological differential abundance while simultaneously modeling and adjusting for the technical batch variance.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Critically, it utilizes the derived precision weights to downweight highly uncertain, probabilistically recovered observations, actively preventing them from corrupting the estimation of the global batch correction factors.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Phenomenon of Biological "True Zeroes"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foundational mathematical assumption driving the limpa DPC model is the premise that missing values predominantly represent features that are physically present within the biological sample but have simply fallen below the technical, analytical detection limit of the mass spectrometer.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generalized expression proteomics, this assumption holds largely true; the global cellular proteome is highly stable, and widespread biological differences between experimental conditions are typically a matter of subtle up- or down-regulation rather than absolute, binary presence or total absence.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Metabolomics, however, frequently encounters phenomena that violate this assumption, primarily concerning xenobiotics—exogenous chemical compounds such as administered pharmaceuticals, specific dietary biomarkers, or environmental toxins.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An experimental drug heavily administered to a defined treatment cohort will be completely, biologically absent within the control cohort. These instances represent "true biological zeroes," not technical non-detections caused by low instrument sensitivity.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untargeted metabolomics dataset is overwhelmingly populated by exogenous features exhibiting true binary states, the global DPC estimation algorithms may struggle to converge, as the missingness patterns are no longer purely intensity-dependent technical artifacts.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such highly specific toxicological or pharmacological study designs, data analysts must exercise extreme caution. If a feature is entirely absent in one defined biological group and abundantly present in another, the standard empirical Bayes estimators will incorrectly attempt to model the absence as a highly improbable technical dropout.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preserve the absolute accuracy of the statistical inference, analysts should rigorously evaluate the global dataset using unsupervised clustering methods, such as Principal Component Analysis (PCA) or multidimensional scaling, prior to initiating the limpa pipeline. If exogenous xenobiotics are identified as the primary, massive drivers of variance, targeted analytical filtering strategies must be deployed prior to limpa integration. Manually removing highly polarized true-zero xenobiotics from the matrix prior to DPC estimation prevents these biological absences from artificially skewing the purely technical missingness curve parameters.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Range Disparities and Ion Suppression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Biochemical metabolites span a vastly broader, more chaotic dynamic range of physiological concentrations within human biofluids than tryptic peptides exhibit within highly standardized, purified digests.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Furthermore, highly abundant molecules—such as complex structural lipids or massively concentrated primary metabolites—can dominate the total ion current (TIC) within the mass spectrometer, causing massive ion suppression and actively preventing the ionization of co-eluting, low-abundance minor metabolites.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sophisticated empirical Bayes scheme embedded within the dpcQuant algorithm addresses this profound dynamic range disparity brilliantly.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mathematically modeling a multivariate normal prior distribution from the entirety of the global dataset, limpa creates a robust algorithmic anchor.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trace-level minor metabolite is subjected to severe ESI ion suppression—resulting in the failure to detect multiple expected isotopic child features—dpcQuant refuses to engage in wild extrapolation. Instead, it relies on the structural mathematical parameters of the global DPC and the heavily established global variance prior to establish a highly conservative, mathematically subdued quantification.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downstream vooma precision weighting mechanism will explicitly flag this specific, trace-level metabolite estimation as highly uncertain.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rigorous, multi-tiered error control ensures that the suppressed metabolite does not artificially breach the threshold for statistical significance unless the empirical evidence derived from the remaining, definitively detected features is overwhelmingly and consistently robust.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Efficacy: DPC-Quant versus Traditional Metabolomics Imputation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methodological transition from heuristic imputation techniques to the limpa probabilistic recovery paradigm offers profound statistical advantages, fundamentally altering and improving the absolute accuracy of downstream metabolomic inference.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Resolution of Variance Distortion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detailed previously, the most critical mathematical failure of traditional minimum-value or fractional imputation within metabolomics is the induction of variance collapse.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limpa architecture entirely resolves this catastrophic flaw through the application of the voomaLmFitWithImputation function.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elusive metabolite is quantified predominantly via the theoretical parameters of the Detection Probability Curve rather than through concrete, physically observed features, its corresponding posterior standard error scales proportionately upwards.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precision weighting mechanism subsequently injects this massive uncertainty penalty directly into the core matrix of the linear model.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Consequently, rather than yielding an artificial, highly significant p-value, the linear model accurately identifies the profound lack of localized statistical power. It appropriately expands the confidence intervals surrounding the estimate, dramatically lowering the overall False Discovery Rate (FDR) of the metabolomics experiment while retaining mathematically valid observations.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Unbiased Log-Fold Change Estimation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Established machine learning algorithms, such as kNN and MissForest, rely heavily on localized or global covariance structures to predict and insert missing values.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mathematically elegant on the surface, these computational methods are entirely blind to the physical and technical mechanics driving the mass spectrometer's detection limitations.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They frequently synthesize intensity values that defy the physical realities of electrospray ionization, routinely pulling low-abundance quantitative estimates aggressively upward toward the global dataset mean.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action artificially suppresses true, underlying biological variance and heavily compresses the apparent log-fold changes between experimental conditions.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limpa framework explicitly leverages the logit-linear reality of intensity-dependent missingness (the DPC), it accurately and probabilistically models the true, physiologically skewed distribution of unobserved intensities.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Extensive, rigorous benchmarking against ground-truth datasets within proteomics definitively demonstrates that the dpcQuant algorithm provides consistently unbiased, highly accurate log-fold change (logFC) estimates, even for targets exhibiting extremely low intensities and massive missingness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this framework is successfully applied to hierarchical metabolomics feature groups, it ensures that highly subtle but biologically critical biochemical shifts—such as a true 1.5-fold physiological decrease in a highly active, trace-level signaling lipid—are accurately preserved and highlighted, rather than being algorithmically flattened and masked by regression to the global mean.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Maximizing Computational Scalability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untargeted metabolomics datasets are expanding exponentially in sheer scale, routinely encompassing tens of thousands of distinct LC-MS features across hundreds or thousands of high-resolution clinical samples.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Highly advanced heuristic imputation models, particularly deep Random Forest configurations like MissForest, scale incredibly poorly with rapidly expanding matrix dimensions.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These machine learning approaches often become completely computationally intractable for population-scale MS datasets, requiring massive cluster computing resources to process.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stark contrast, the highly optimized algorithms driving the core limpa engine—Gauss-Hermite quadrature, exponential tilting, and the BFGS optimization routine—are computationally highly efficient.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software was designed natively in R, seamlessly incorporating optimized C++ subroutines through direct Bioconductor dependencies.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Evaluating the global DPC, calculating the complex empirical Bayes priors, and executing the massive dpcQuant summarization matrix can be processed swiftly on standard, consumer-grade desktop hardware in a fraction of the time required by deep machine learning imputation arrays.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computational elegance ensures that the analytical pipeline scales seamlessly alongside modern, high-throughput metabolomics screening initiatives.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Biology Implications and Multi-Omics Integration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application of the limpa probabilistic framework to metabolomics extends far beyond the mere mathematical remediation of missing LC-MS values; it holds profound, structural implications for the rapidly emerging, highly complex field of multi-omics data integration.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systems biologists attempting to correlate complex proteomic networks with downstream metabolomic profiles are forced to harmonize massive data matrices that have been processed through entirely divergent, fundamentally incompatible statistical philosophies.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 typical proteomics intensity matrix may have utilized complex match-between-runs (MBR) feature propagation and advanced mixture models, while the companion metabolomics matrix generated from the exact same clinical samples relies on rudimentary kNN imputation and unweighted standard t-tests.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severe bioinformatic dissonance makes identifying true, biologically significant trans-omic regulatory networks exceptionally difficult, as the fundamental variance architectures and false discovery rates of the two datasets are structurally incompatible.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formally standardizing the exact statistical treatment of quantification uncertainty and missingness across both distinct MS analytical platforms, the transfer of the limpa framework establishes a highly unified, rigorous statistical language. When processed appropriately, both the proteomic and metabolomic expression matrices will emerge from their respective dpcQuant summarization pipelines equipped with corresponding precision weights modeled on identical, rigorous empirical Bayes principles.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these standardized matrices are subsequently passed through the limma linear modeling environment, the resulting vital statistics—log-fold changes, moderated t-statistics, and adjusted p-values—will share a perfectly normalized sensitivity to missingness and technical variance.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achieved topological and statistical symmetry will vastly improve the reliability, power, and mathematical validity of complex downstream pathway analyses, multi-dimensional gene ontology integrations, and systems biology network mapping.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will finally allow highly sophisticated integration algorithms to accurately weight the true biological reliability of a genomic transcript, a regulatory protein, and a terminal metabolic end-product on a singular, functionally and mathematically equivalent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Quantification and differential analysis of mass spectrometry proteomics data with probabilistic recovery of information from missing values | bioRxiv, accessed on March 3, 2026, </w:t>
      </w:r>
      <w:hyperlink r:id="rId25">
        <w:r w:rsidDel="00000000" w:rsidR="00000000" w:rsidRPr="00000000">
          <w:rPr>
            <w:rFonts w:ascii="Google Sans" w:cs="Google Sans" w:eastAsia="Google Sans" w:hAnsi="Google Sans"/>
            <w:color w:val="0000ee"/>
            <w:sz w:val="24"/>
            <w:szCs w:val="24"/>
            <w:u w:val="single"/>
            <w:rtl w:val="0"/>
          </w:rPr>
          <w:t xml:space="preserve">https://www.biorxiv.org/content/10.1101/2025.04.28.651125v1.full-text</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the Feature Presentation: Technologies Bridging Untargeted Metabolomics and Biology - PMC, accessed on March 3,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https://pmc.ncbi.nlm.nih.gov/articles/PMC4111999/</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Missing value imputation for LC-MS metabolomics data by incorporating metabolic network and adduct ion relations - PMC, accessed on March 3,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https://pmc.ncbi.nlm.nih.gov/articles/PMC5925787/</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Imputation Approaches Applied to the Missing Value Problem in Bottom-Up Proteomics - MDPI, accessed on March 3, 2026, </w:t>
      </w:r>
      <w:hyperlink r:id="rId28">
        <w:r w:rsidDel="00000000" w:rsidR="00000000" w:rsidRPr="00000000">
          <w:rPr>
            <w:rFonts w:ascii="Google Sans" w:cs="Google Sans" w:eastAsia="Google Sans" w:hAnsi="Google Sans"/>
            <w:color w:val="0000ee"/>
            <w:sz w:val="24"/>
            <w:szCs w:val="24"/>
            <w:u w:val="single"/>
            <w:rtl w:val="0"/>
          </w:rPr>
          <w:t xml:space="preserve">https://www.mdpi.com/1422-0067/22/17/9650</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PEPerMINT: peptide abundance imputation in mass spectrometry-based proteomics using graph neural networks - PMC, accessed on March 3, 2026,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https://pmc.ncbi.nlm.nih.gov/articles/PMC11373339/</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Proteomics Imputation Methods with Improved Criteria - PMC - NIH, accessed on March 3,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https://pmc.ncbi.nlm.nih.gov/articles/PMC10949645/</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Deal with Missing Values: Proteomics Imputation Methods - BigOmics Analytics, accessed on March 3, 2026, </w:t>
      </w:r>
      <w:hyperlink r:id="rId31">
        <w:r w:rsidDel="00000000" w:rsidR="00000000" w:rsidRPr="00000000">
          <w:rPr>
            <w:rFonts w:ascii="Google Sans" w:cs="Google Sans" w:eastAsia="Google Sans" w:hAnsi="Google Sans"/>
            <w:color w:val="0000ee"/>
            <w:sz w:val="24"/>
            <w:szCs w:val="24"/>
            <w:u w:val="single"/>
            <w:rtl w:val="0"/>
          </w:rPr>
          <w:t xml:space="preserve">https://bigomics.ch/blog/imputation-of-missing-values-in-proteomics/</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Neither random nor censored: estimating intensity-dependent probabilities for missing values in label-free proteomics - PMC, accessed on March 3,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https://pmc.ncbi.nlm.nih.gov/articles/PMC10174703/</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Missing values are informative in label-free shotgun proteomics data: estimating the detection probability curve | bioRxiv, accessed on March 3, 2026, </w:t>
      </w:r>
      <w:hyperlink r:id="rId33">
        <w:r w:rsidDel="00000000" w:rsidR="00000000" w:rsidRPr="00000000">
          <w:rPr>
            <w:rFonts w:ascii="Google Sans" w:cs="Google Sans" w:eastAsia="Google Sans" w:hAnsi="Google Sans"/>
            <w:color w:val="0000ee"/>
            <w:sz w:val="24"/>
            <w:szCs w:val="24"/>
            <w:u w:val="single"/>
            <w:rtl w:val="0"/>
          </w:rPr>
          <w:t xml:space="preserve">https://www.biorxiv.org/content/10.1101/2022.07.02.498573v1.full-text</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proportion of detected values increases with the average intensity... - ResearchGate, accessed on March 3,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https://www.researchgate.net/figure/The-proportion-of-detected-values-increases-with-the-average-intensity-of-each-peptide_fig1_370072633</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Neither random nor censored: estimating intensity-dependent probabilities for missing values in label-free proteomics | Bioinformatics | Oxford Academic, accessed on March 3, 2026, </w:t>
      </w:r>
      <w:hyperlink r:id="rId35">
        <w:r w:rsidDel="00000000" w:rsidR="00000000" w:rsidRPr="00000000">
          <w:rPr>
            <w:rFonts w:ascii="Google Sans" w:cs="Google Sans" w:eastAsia="Google Sans" w:hAnsi="Google Sans"/>
            <w:color w:val="0000ee"/>
            <w:sz w:val="24"/>
            <w:szCs w:val="24"/>
            <w:u w:val="single"/>
            <w:rtl w:val="0"/>
          </w:rPr>
          <w:t xml:space="preserve">https://academic.oup.com/bioinformatics/article/39/5/btad200/7126416</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Impute or Not To Impute in Untargeted Metabolomics That is the Compositional Question | Journal of the American Society for Mass Spectrometry, accessed on March 3, 2026, </w:t>
      </w:r>
      <w:hyperlink r:id="rId36">
        <w:r w:rsidDel="00000000" w:rsidR="00000000" w:rsidRPr="00000000">
          <w:rPr>
            <w:rFonts w:ascii="Google Sans" w:cs="Google Sans" w:eastAsia="Google Sans" w:hAnsi="Google Sans"/>
            <w:color w:val="0000ee"/>
            <w:sz w:val="24"/>
            <w:szCs w:val="24"/>
            <w:u w:val="single"/>
            <w:rtl w:val="0"/>
          </w:rPr>
          <w:t xml:space="preserve">https://pubs.acs.org/doi/10.1021/jasms.4c00434</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Bioconductor 3.21 Released, accessed on March 3, 2026, </w:t>
      </w:r>
      <w:hyperlink r:id="rId37">
        <w:r w:rsidDel="00000000" w:rsidR="00000000" w:rsidRPr="00000000">
          <w:rPr>
            <w:rFonts w:ascii="Google Sans" w:cs="Google Sans" w:eastAsia="Google Sans" w:hAnsi="Google Sans"/>
            <w:color w:val="0000ee"/>
            <w:sz w:val="24"/>
            <w:szCs w:val="24"/>
            <w:u w:val="single"/>
            <w:rtl w:val="0"/>
          </w:rPr>
          <w:t xml:space="preserve">https://bioconductor.org/news/bioc_3_21_release/</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limpa: Quantification and Differential Analysis of Proteomics Data - bioc - R-universe, accessed on March 3, 2026, </w:t>
      </w:r>
      <w:hyperlink r:id="rId38">
        <w:r w:rsidDel="00000000" w:rsidR="00000000" w:rsidRPr="00000000">
          <w:rPr>
            <w:rFonts w:ascii="Google Sans" w:cs="Google Sans" w:eastAsia="Google Sans" w:hAnsi="Google Sans"/>
            <w:color w:val="0000ee"/>
            <w:sz w:val="24"/>
            <w:szCs w:val="24"/>
            <w:u w:val="single"/>
            <w:rtl w:val="0"/>
          </w:rPr>
          <w:t xml:space="preserve">https://bioc.r-universe.dev/limpa</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mass spectrometry data with limpa, accessed on March 3, 2026, </w:t>
      </w:r>
      <w:hyperlink r:id="rId39">
        <w:r w:rsidDel="00000000" w:rsidR="00000000" w:rsidRPr="00000000">
          <w:rPr>
            <w:rFonts w:ascii="Google Sans" w:cs="Google Sans" w:eastAsia="Google Sans" w:hAnsi="Google Sans"/>
            <w:color w:val="0000ee"/>
            <w:sz w:val="24"/>
            <w:szCs w:val="24"/>
            <w:u w:val="single"/>
            <w:rtl w:val="0"/>
          </w:rPr>
          <w:t xml:space="preserve">https://bioconductor.posit.co/packages/3.21/bioc/vignettes/limpa/inst/doc/limpa.html</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 Gordon Smyth, Division Head | WEHI Researcher Profile, accessed on March 3, 2026, </w:t>
      </w:r>
      <w:hyperlink r:id="rId40">
        <w:r w:rsidDel="00000000" w:rsidR="00000000" w:rsidRPr="00000000">
          <w:rPr>
            <w:rFonts w:ascii="Google Sans" w:cs="Google Sans" w:eastAsia="Google Sans" w:hAnsi="Google Sans"/>
            <w:color w:val="0000ee"/>
            <w:sz w:val="24"/>
            <w:szCs w:val="24"/>
            <w:u w:val="single"/>
            <w:rtl w:val="0"/>
          </w:rPr>
          <w:t xml:space="preserve">https://www.wehi.edu.au/researcher/gordon-smyth/</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mass spectrometry data with limpa - bioc - R-universe, accessed on March 3, 2026, </w:t>
      </w:r>
      <w:hyperlink r:id="rId41">
        <w:r w:rsidDel="00000000" w:rsidR="00000000" w:rsidRPr="00000000">
          <w:rPr>
            <w:rFonts w:ascii="Google Sans" w:cs="Google Sans" w:eastAsia="Google Sans" w:hAnsi="Google Sans"/>
            <w:color w:val="0000ee"/>
            <w:sz w:val="24"/>
            <w:szCs w:val="24"/>
            <w:u w:val="single"/>
            <w:rtl w:val="0"/>
          </w:rPr>
          <w:t xml:space="preserve">https://bioc.r-universe.dev/articles/limpa/limpa.html</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proteome - R-universe search, accessed on March 3, 2026, </w:t>
      </w:r>
      <w:hyperlink r:id="rId42">
        <w:r w:rsidDel="00000000" w:rsidR="00000000" w:rsidRPr="00000000">
          <w:rPr>
            <w:rFonts w:ascii="Google Sans" w:cs="Google Sans" w:eastAsia="Google Sans" w:hAnsi="Google Sans"/>
            <w:color w:val="0000ee"/>
            <w:sz w:val="24"/>
            <w:szCs w:val="24"/>
            <w:u w:val="single"/>
            <w:rtl w:val="0"/>
          </w:rPr>
          <w:t xml:space="preserve">https://r-universe.dev/search?q=proteome</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Missing value imputation for LC-MS metabolomics data by incorporating metabolic network and adduct ion relations - OUCI, accessed on March 3, 2026, </w:t>
      </w:r>
      <w:hyperlink r:id="rId43">
        <w:r w:rsidDel="00000000" w:rsidR="00000000" w:rsidRPr="00000000">
          <w:rPr>
            <w:rFonts w:ascii="Google Sans" w:cs="Google Sans" w:eastAsia="Google Sans" w:hAnsi="Google Sans"/>
            <w:color w:val="0000ee"/>
            <w:sz w:val="24"/>
            <w:szCs w:val="24"/>
            <w:u w:val="single"/>
            <w:rtl w:val="0"/>
          </w:rPr>
          <w:t xml:space="preserve">https://ouci.dntb.gov.ua/en/works/4bMmDgd7/</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Adduct annotation in liquid chromatography/high-resolution mass spectrometry to enhance compound identification - ResearchGate, accessed on March 3,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https://www.researchgate.net/publication/346572083_Adduct_annotation_in_liquid_chromatographyhigh-resolution_mass_spectrometry_to_enhance_compound_identification</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Neither random nor censored: estimating intensity-dependent probabilities for missing values in label-free proteomics - ResearchGate, accessed on March 3,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https://www.researchgate.net/publication/370072633_Neither_random_nor_censored_estimating_intensity-dependent_probabilities_for_missing_values_in_label-free_proteomics</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Quantification and differential analysis of mass spectrometry proteomics data with probabilistic recovery of information from mi - bioRxiv, accessed on March 3, 2026, </w:t>
      </w:r>
      <w:hyperlink r:id="rId46">
        <w:r w:rsidDel="00000000" w:rsidR="00000000" w:rsidRPr="00000000">
          <w:rPr>
            <w:rFonts w:ascii="Google Sans" w:cs="Google Sans" w:eastAsia="Google Sans" w:hAnsi="Google Sans"/>
            <w:color w:val="0000ee"/>
            <w:sz w:val="24"/>
            <w:szCs w:val="24"/>
            <w:u w:val="single"/>
            <w:rtl w:val="0"/>
          </w:rPr>
          <w:t xml:space="preserve">https://www.biorxiv.org/content/biorxiv/early/2025/04/29/2025.04.28.651125.full.pdf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limpa analysis advice, accessed on March 3, 2026, </w:t>
      </w:r>
      <w:hyperlink r:id="rId47">
        <w:r w:rsidDel="00000000" w:rsidR="00000000" w:rsidRPr="00000000">
          <w:rPr>
            <w:rFonts w:ascii="Google Sans" w:cs="Google Sans" w:eastAsia="Google Sans" w:hAnsi="Google Sans"/>
            <w:color w:val="0000ee"/>
            <w:sz w:val="24"/>
            <w:szCs w:val="24"/>
            <w:u w:val="single"/>
            <w:rtl w:val="0"/>
          </w:rPr>
          <w:t xml:space="preserve">https://support.bioconductor.org/p/9163035/</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limpa: Quantification and Differential Analysis of Proteomics Data, accessed on March 3, 2026, </w:t>
      </w:r>
      <w:hyperlink r:id="rId48">
        <w:r w:rsidDel="00000000" w:rsidR="00000000" w:rsidRPr="00000000">
          <w:rPr>
            <w:rFonts w:ascii="Google Sans" w:cs="Google Sans" w:eastAsia="Google Sans" w:hAnsi="Google Sans"/>
            <w:color w:val="0000ee"/>
            <w:sz w:val="24"/>
            <w:szCs w:val="24"/>
            <w:u w:val="single"/>
            <w:rtl w:val="0"/>
          </w:rPr>
          <w:t xml:space="preserve">https://bioconductor.posit.co/packages/3.22/bioc/manuals/limpa/man/limpa.pdf</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Quantification and differential analysis of mass spectrometry proteomics data with probabilistic recovery of information from missing values - ResearchGate, accessed on March 3,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https://www.researchgate.net/publication/391311628_Quantification_and_differential_analysis_of_mass_spectrometry_proteomics_data_with_probabilistic_recovery_of_information_from_missing_values</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Available CRAN Packages By Date of Publication, accessed on March 3, 2026, </w:t>
      </w:r>
      <w:hyperlink r:id="rId50">
        <w:r w:rsidDel="00000000" w:rsidR="00000000" w:rsidRPr="00000000">
          <w:rPr>
            <w:rFonts w:ascii="Google Sans" w:cs="Google Sans" w:eastAsia="Google Sans" w:hAnsi="Google Sans"/>
            <w:color w:val="0000ee"/>
            <w:sz w:val="24"/>
            <w:szCs w:val="24"/>
            <w:u w:val="single"/>
            <w:rtl w:val="0"/>
          </w:rPr>
          <w:t xml:space="preserve">https://cran.r-project.org/web/packages/available_packages_by_date.html</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Bioconductor - 3.21 Software Packages, accessed on March 3, 2026, </w:t>
      </w:r>
      <w:hyperlink r:id="rId51">
        <w:r w:rsidDel="00000000" w:rsidR="00000000" w:rsidRPr="00000000">
          <w:rPr>
            <w:rFonts w:ascii="Google Sans" w:cs="Google Sans" w:eastAsia="Google Sans" w:hAnsi="Google Sans"/>
            <w:color w:val="0000ee"/>
            <w:sz w:val="24"/>
            <w:szCs w:val="24"/>
            <w:u w:val="single"/>
            <w:rtl w:val="0"/>
          </w:rPr>
          <w:t xml:space="preserve">https://bioconductor.statistik.tu-dortmund.de/packages/3.21/bioc/</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Pepper Your Metabolomics Analysis with KNIME, accessed on March 3, 2026, </w:t>
      </w:r>
      <w:hyperlink r:id="rId52">
        <w:r w:rsidDel="00000000" w:rsidR="00000000" w:rsidRPr="00000000">
          <w:rPr>
            <w:rFonts w:ascii="Google Sans" w:cs="Google Sans" w:eastAsia="Google Sans" w:hAnsi="Google Sans"/>
            <w:color w:val="0000ee"/>
            <w:sz w:val="24"/>
            <w:szCs w:val="24"/>
            <w:u w:val="single"/>
            <w:rtl w:val="0"/>
          </w:rPr>
          <w:t xml:space="preserve">https://www.knime.com/blog/metabolomics-analysis-pepper</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metabolites - PuSH - Publikationsserver des Helmholtz Zentrums München, accessed on March 3, 2026, </w:t>
      </w:r>
      <w:hyperlink r:id="rId53">
        <w:r w:rsidDel="00000000" w:rsidR="00000000" w:rsidRPr="00000000">
          <w:rPr>
            <w:rFonts w:ascii="Google Sans" w:cs="Google Sans" w:eastAsia="Google Sans" w:hAnsi="Google Sans"/>
            <w:color w:val="0000ee"/>
            <w:sz w:val="24"/>
            <w:szCs w:val="24"/>
            <w:u w:val="single"/>
            <w:rtl w:val="0"/>
          </w:rPr>
          <w:t xml:space="preserve">https://push-zb.helmholtz-munich.de/deliver.php?id=25597</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Samples to Insights into Metabolism: Uncovering Biologically Relevant Information in LC-HRMS Metabolomics Data - PMC, accessed on March 3,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https://pmc.ncbi.nlm.nih.gov/articles/PMC6950334/</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Metabolomics-Inspired Strategy for the Identification of Protein Covalent Modifications, accessed on March 3,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https://pmc.ncbi.nlm.nih.gov/articles/PMC6684772/</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Bioconductor 3.22 Released, accessed on March 3, 2026, </w:t>
      </w:r>
      <w:hyperlink r:id="rId56">
        <w:r w:rsidDel="00000000" w:rsidR="00000000" w:rsidRPr="00000000">
          <w:rPr>
            <w:rFonts w:ascii="Google Sans" w:cs="Google Sans" w:eastAsia="Google Sans" w:hAnsi="Google Sans"/>
            <w:color w:val="0000ee"/>
            <w:sz w:val="24"/>
            <w:szCs w:val="24"/>
            <w:u w:val="single"/>
            <w:rtl w:val="0"/>
          </w:rPr>
          <w:t xml:space="preserve">https://bioconductor.org/news/bioc_3_22_release/</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Bioconductor Forum, accessed on March 3, 2026, </w:t>
      </w:r>
      <w:hyperlink r:id="rId57">
        <w:r w:rsidDel="00000000" w:rsidR="00000000" w:rsidRPr="00000000">
          <w:rPr>
            <w:rFonts w:ascii="Google Sans" w:cs="Google Sans" w:eastAsia="Google Sans" w:hAnsi="Google Sans"/>
            <w:color w:val="0000ee"/>
            <w:sz w:val="24"/>
            <w:szCs w:val="24"/>
            <w:u w:val="single"/>
            <w:rtl w:val="0"/>
          </w:rPr>
          <w:t xml:space="preserve">https://support.bioconductor.org/post/search/?query=limma%20batch&amp;order=date</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Untargeted Profiling of Tracer-Derived Metabolites Using Stable Isotopic Labeling and Fast Polarity-Switching LC–ESI-HRMS | Analytical Chemistry - ACS Publications, accessed on March 3, 2026, </w:t>
      </w:r>
      <w:hyperlink r:id="rId58">
        <w:r w:rsidDel="00000000" w:rsidR="00000000" w:rsidRPr="00000000">
          <w:rPr>
            <w:rFonts w:ascii="Google Sans" w:cs="Google Sans" w:eastAsia="Google Sans" w:hAnsi="Google Sans"/>
            <w:color w:val="0000ee"/>
            <w:sz w:val="24"/>
            <w:szCs w:val="24"/>
            <w:u w:val="single"/>
            <w:rtl w:val="0"/>
          </w:rPr>
          <w:t xml:space="preserve">https://pubs.acs.org/doi/10.1021/ac503290j</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Penalized likelihood optimization for censored missing value imputation in proteomics, accessed on March 3, 2026, </w:t>
      </w:r>
      <w:hyperlink r:id="rId59">
        <w:r w:rsidDel="00000000" w:rsidR="00000000" w:rsidRPr="00000000">
          <w:rPr>
            <w:rFonts w:ascii="Google Sans" w:cs="Google Sans" w:eastAsia="Google Sans" w:hAnsi="Google Sans"/>
            <w:color w:val="0000ee"/>
            <w:sz w:val="24"/>
            <w:szCs w:val="24"/>
            <w:u w:val="single"/>
            <w:rtl w:val="0"/>
          </w:rPr>
          <w:t xml:space="preserve">https://www.biorxiv.org/content/10.1101/2023.11.09.566355v2.full-text</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Simple Optimization Workflow to Enable Precise and Accurate Imputation of Missing Values in Proteomic Datasets - bioRxiv.org, accessed on March 3, 2026, </w:t>
      </w:r>
      <w:hyperlink r:id="rId60">
        <w:r w:rsidDel="00000000" w:rsidR="00000000" w:rsidRPr="00000000">
          <w:rPr>
            <w:rFonts w:ascii="Google Sans" w:cs="Google Sans" w:eastAsia="Google Sans" w:hAnsi="Google Sans"/>
            <w:color w:val="0000ee"/>
            <w:sz w:val="24"/>
            <w:szCs w:val="24"/>
            <w:u w:val="single"/>
            <w:rtl w:val="0"/>
          </w:rPr>
          <w:t xml:space="preserve">https://www.biorxiv.org/content/10.1101/2020.07.24.220467.full</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use of missing values in proteomic data-independent acquisition mass spectrometry to enable disease activity discrimination - PMC, accessed on March 3,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https://pmc.ncbi.nlm.nih.gov/articles/PMC7141869/</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Future Developers Meeting - May Institute 2025 - Northeastern University, accessed on March 3, 2026, </w:t>
      </w:r>
      <w:hyperlink r:id="rId62">
        <w:r w:rsidDel="00000000" w:rsidR="00000000" w:rsidRPr="00000000">
          <w:rPr>
            <w:rFonts w:ascii="Google Sans" w:cs="Google Sans" w:eastAsia="Google Sans" w:hAnsi="Google Sans"/>
            <w:color w:val="0000ee"/>
            <w:sz w:val="24"/>
            <w:szCs w:val="24"/>
            <w:u w:val="single"/>
            <w:rtl w:val="0"/>
          </w:rPr>
          <w:t xml:space="preserve">https://computationalproteomics2025.khoury.northeastern.edu/future-developers-meeting/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ehi.edu.au/researcher/gordon-smyth/" TargetMode="External"/><Relationship Id="rId42" Type="http://schemas.openxmlformats.org/officeDocument/2006/relationships/hyperlink" Target="https://r-universe.dev/search?q=proteome" TargetMode="External"/><Relationship Id="rId41" Type="http://schemas.openxmlformats.org/officeDocument/2006/relationships/hyperlink" Target="https://bioc.r-universe.dev/articles/limpa/limpa.html" TargetMode="External"/><Relationship Id="rId44" Type="http://schemas.openxmlformats.org/officeDocument/2006/relationships/hyperlink" Target="https://www.researchgate.net/publication/346572083_Adduct_annotation_in_liquid_chromatographyhigh-resolution_mass_spectrometry_to_enhance_compound_identification" TargetMode="External"/><Relationship Id="rId43" Type="http://schemas.openxmlformats.org/officeDocument/2006/relationships/hyperlink" Target="https://ouci.dntb.gov.ua/en/works/4bMmDgd7/" TargetMode="External"/><Relationship Id="rId46" Type="http://schemas.openxmlformats.org/officeDocument/2006/relationships/hyperlink" Target="https://www.biorxiv.org/content/biorxiv/early/2025/04/29/2025.04.28.651125.full.pdf" TargetMode="External"/><Relationship Id="rId45" Type="http://schemas.openxmlformats.org/officeDocument/2006/relationships/hyperlink" Target="https://www.researchgate.net/publication/370072633_Neither_random_nor_censored_estimating_intensity-dependent_probabilities_for_missing_values_in_label-free_proteom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yperlink" Target="https://bioconductor.posit.co/packages/3.22/bioc/manuals/limpa/man/limpa.pdf" TargetMode="External"/><Relationship Id="rId47" Type="http://schemas.openxmlformats.org/officeDocument/2006/relationships/hyperlink" Target="https://support.bioconductor.org/p/9163035/" TargetMode="External"/><Relationship Id="rId49" Type="http://schemas.openxmlformats.org/officeDocument/2006/relationships/hyperlink" Target="https://www.researchgate.net/publication/391311628_Quantification_and_differential_analysis_of_mass_spectrometry_proteomics_data_with_probabilistic_recovery_of_information_from_missing_values"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8.png"/><Relationship Id="rId31" Type="http://schemas.openxmlformats.org/officeDocument/2006/relationships/hyperlink" Target="https://bigomics.ch/blog/imputation-of-missing-values-in-proteomics/" TargetMode="External"/><Relationship Id="rId30" Type="http://schemas.openxmlformats.org/officeDocument/2006/relationships/hyperlink" Target="https://pmc.ncbi.nlm.nih.gov/articles/PMC10949645/" TargetMode="External"/><Relationship Id="rId33" Type="http://schemas.openxmlformats.org/officeDocument/2006/relationships/hyperlink" Target="https://www.biorxiv.org/content/10.1101/2022.07.02.498573v1.full-text" TargetMode="External"/><Relationship Id="rId32" Type="http://schemas.openxmlformats.org/officeDocument/2006/relationships/hyperlink" Target="https://pmc.ncbi.nlm.nih.gov/articles/PMC10174703/" TargetMode="External"/><Relationship Id="rId35" Type="http://schemas.openxmlformats.org/officeDocument/2006/relationships/hyperlink" Target="https://academic.oup.com/bioinformatics/article/39/5/btad200/7126416" TargetMode="External"/><Relationship Id="rId34" Type="http://schemas.openxmlformats.org/officeDocument/2006/relationships/hyperlink" Target="https://www.researchgate.net/figure/The-proportion-of-detected-values-increases-with-the-average-intensity-of-each-peptide_fig1_370072633" TargetMode="External"/><Relationship Id="rId37" Type="http://schemas.openxmlformats.org/officeDocument/2006/relationships/hyperlink" Target="https://bioconductor.org/news/bioc_3_21_release/" TargetMode="External"/><Relationship Id="rId36" Type="http://schemas.openxmlformats.org/officeDocument/2006/relationships/hyperlink" Target="https://pubs.acs.org/doi/10.1021/jasms.4c00434" TargetMode="External"/><Relationship Id="rId39" Type="http://schemas.openxmlformats.org/officeDocument/2006/relationships/hyperlink" Target="https://bioconductor.posit.co/packages/3.21/bioc/vignettes/limpa/inst/doc/limpa.html" TargetMode="External"/><Relationship Id="rId38" Type="http://schemas.openxmlformats.org/officeDocument/2006/relationships/hyperlink" Target="https://bioc.r-universe.dev/limpa" TargetMode="External"/><Relationship Id="rId62" Type="http://schemas.openxmlformats.org/officeDocument/2006/relationships/hyperlink" Target="https://computationalproteomics2025.khoury.northeastern.edu/future-developers-meeting/" TargetMode="External"/><Relationship Id="rId61" Type="http://schemas.openxmlformats.org/officeDocument/2006/relationships/hyperlink" Target="https://pmc.ncbi.nlm.nih.gov/articles/PMC7141869/" TargetMode="External"/><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19.png"/><Relationship Id="rId23" Type="http://schemas.openxmlformats.org/officeDocument/2006/relationships/image" Target="media/image11.png"/><Relationship Id="rId60" Type="http://schemas.openxmlformats.org/officeDocument/2006/relationships/hyperlink" Target="https://www.biorxiv.org/content/10.1101/2020.07.24.220467.full" TargetMode="External"/><Relationship Id="rId26" Type="http://schemas.openxmlformats.org/officeDocument/2006/relationships/hyperlink" Target="https://pmc.ncbi.nlm.nih.gov/articles/PMC4111999/" TargetMode="External"/><Relationship Id="rId25" Type="http://schemas.openxmlformats.org/officeDocument/2006/relationships/hyperlink" Target="https://www.biorxiv.org/content/10.1101/2025.04.28.651125v1.full-text" TargetMode="External"/><Relationship Id="rId28" Type="http://schemas.openxmlformats.org/officeDocument/2006/relationships/hyperlink" Target="https://www.mdpi.com/1422-0067/22/17/9650" TargetMode="External"/><Relationship Id="rId27" Type="http://schemas.openxmlformats.org/officeDocument/2006/relationships/hyperlink" Target="https://pmc.ncbi.nlm.nih.gov/articles/PMC5925787/" TargetMode="External"/><Relationship Id="rId29" Type="http://schemas.openxmlformats.org/officeDocument/2006/relationships/hyperlink" Target="https://pmc.ncbi.nlm.nih.gov/articles/PMC11373339/" TargetMode="External"/><Relationship Id="rId51" Type="http://schemas.openxmlformats.org/officeDocument/2006/relationships/hyperlink" Target="https://bioconductor.statistik.tu-dortmund.de/packages/3.21/bioc/" TargetMode="External"/><Relationship Id="rId50" Type="http://schemas.openxmlformats.org/officeDocument/2006/relationships/hyperlink" Target="https://cran.r-project.org/web/packages/available_packages_by_date.html" TargetMode="External"/><Relationship Id="rId53" Type="http://schemas.openxmlformats.org/officeDocument/2006/relationships/hyperlink" Target="https://push-zb.helmholtz-munich.de/deliver.php?id=25597" TargetMode="External"/><Relationship Id="rId52" Type="http://schemas.openxmlformats.org/officeDocument/2006/relationships/hyperlink" Target="https://www.knime.com/blog/metabolomics-analysis-pepper" TargetMode="External"/><Relationship Id="rId11" Type="http://schemas.openxmlformats.org/officeDocument/2006/relationships/image" Target="media/image18.png"/><Relationship Id="rId55" Type="http://schemas.openxmlformats.org/officeDocument/2006/relationships/hyperlink" Target="https://pmc.ncbi.nlm.nih.gov/articles/PMC6684772/" TargetMode="External"/><Relationship Id="rId10" Type="http://schemas.openxmlformats.org/officeDocument/2006/relationships/image" Target="media/image2.png"/><Relationship Id="rId54" Type="http://schemas.openxmlformats.org/officeDocument/2006/relationships/hyperlink" Target="https://pmc.ncbi.nlm.nih.gov/articles/PMC6950334/" TargetMode="External"/><Relationship Id="rId13" Type="http://schemas.openxmlformats.org/officeDocument/2006/relationships/image" Target="media/image12.png"/><Relationship Id="rId57" Type="http://schemas.openxmlformats.org/officeDocument/2006/relationships/hyperlink" Target="https://support.bioconductor.org/post/search/?query=limma+batch&amp;order=date" TargetMode="External"/><Relationship Id="rId12" Type="http://schemas.openxmlformats.org/officeDocument/2006/relationships/image" Target="media/image16.png"/><Relationship Id="rId56" Type="http://schemas.openxmlformats.org/officeDocument/2006/relationships/hyperlink" Target="https://bioconductor.org/news/bioc_3_22_release/" TargetMode="External"/><Relationship Id="rId15" Type="http://schemas.openxmlformats.org/officeDocument/2006/relationships/image" Target="media/image17.png"/><Relationship Id="rId59" Type="http://schemas.openxmlformats.org/officeDocument/2006/relationships/hyperlink" Target="https://www.biorxiv.org/content/10.1101/2023.11.09.566355v2.full-text" TargetMode="External"/><Relationship Id="rId14" Type="http://schemas.openxmlformats.org/officeDocument/2006/relationships/image" Target="media/image13.png"/><Relationship Id="rId58" Type="http://schemas.openxmlformats.org/officeDocument/2006/relationships/hyperlink" Target="https://pubs.acs.org/doi/10.1021/ac503290j" TargetMode="External"/><Relationship Id="rId17" Type="http://schemas.openxmlformats.org/officeDocument/2006/relationships/image" Target="media/image1.png"/><Relationship Id="rId16" Type="http://schemas.openxmlformats.org/officeDocument/2006/relationships/image" Target="media/image5.png"/><Relationship Id="rId19" Type="http://schemas.openxmlformats.org/officeDocument/2006/relationships/image" Target="media/image14.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