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1878" w14:textId="6338B4D9" w:rsidR="006A33D8" w:rsidRPr="004B0083" w:rsidRDefault="00FE3DC1" w:rsidP="001C72DD">
      <w:pPr>
        <w:jc w:val="center"/>
        <w:rPr>
          <w:rFonts w:eastAsia="Times New Roman" w:cs="Times New Roman"/>
          <w:b/>
          <w:smallCaps/>
          <w:sz w:val="36"/>
          <w:szCs w:val="36"/>
        </w:rPr>
      </w:pPr>
      <w:r>
        <w:rPr>
          <w:rFonts w:eastAsia="Times New Roman" w:cs="Times New Roman"/>
          <w:b/>
          <w:smallCaps/>
          <w:sz w:val="36"/>
          <w:szCs w:val="36"/>
        </w:rPr>
        <w:t xml:space="preserve">  </w:t>
      </w:r>
      <w:r w:rsidR="004B0083"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F160B" w:rsidRDefault="00731CBF" w:rsidP="0028155A">
      <w:pPr>
        <w:numPr>
          <w:ilvl w:val="0"/>
          <w:numId w:val="6"/>
        </w:numPr>
      </w:pPr>
      <w:r w:rsidRPr="004F160B">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 xml:space="preserve">The strategy includes a process for escalating conflicts or communication problems that can come up throughout the project. </w:t>
      </w:r>
      <w:proofErr w:type="gramStart"/>
      <w:r w:rsidRPr="005B30C6">
        <w:t>By doing this, it</w:t>
      </w:r>
      <w:proofErr w:type="gramEnd"/>
      <w:r w:rsidRPr="005B30C6">
        <w:t xml:space="preserve">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Pr="00892319" w:rsidRDefault="00BC6258" w:rsidP="003868DE">
      <w:pPr>
        <w:pStyle w:val="ListParagraph"/>
        <w:numPr>
          <w:ilvl w:val="0"/>
          <w:numId w:val="18"/>
        </w:numPr>
        <w:rPr>
          <w:b/>
          <w:bCs/>
        </w:rPr>
      </w:pPr>
      <w:r w:rsidRPr="00892319">
        <w:rPr>
          <w:b/>
          <w:bCs/>
        </w:rPr>
        <w:t xml:space="preserve">Clear Project Objectives: </w:t>
      </w:r>
    </w:p>
    <w:p w14:paraId="43A3709A" w14:textId="77777777" w:rsidR="00F85B44" w:rsidRDefault="00F85B44" w:rsidP="002A5B6E">
      <w:pPr>
        <w:pStyle w:val="ListParagraph"/>
        <w:ind w:left="1440" w:firstLine="720"/>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Pr="00892319" w:rsidRDefault="008D3E63" w:rsidP="003868DE">
      <w:pPr>
        <w:pStyle w:val="ListParagraph"/>
        <w:numPr>
          <w:ilvl w:val="0"/>
          <w:numId w:val="18"/>
        </w:numPr>
        <w:rPr>
          <w:b/>
          <w:bCs/>
        </w:rPr>
      </w:pPr>
      <w:r w:rsidRPr="00892319">
        <w:rPr>
          <w:b/>
          <w:bCs/>
        </w:rPr>
        <w:t>Two-way Communication:</w:t>
      </w:r>
    </w:p>
    <w:p w14:paraId="5DAA2108" w14:textId="297CC719" w:rsidR="008F0816" w:rsidRDefault="008F0816" w:rsidP="002A5B6E">
      <w:pPr>
        <w:pStyle w:val="ListParagraph"/>
        <w:ind w:left="1440" w:firstLine="720"/>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Pr="00892319" w:rsidRDefault="008D3E63" w:rsidP="003868DE">
      <w:pPr>
        <w:pStyle w:val="ListParagraph"/>
        <w:numPr>
          <w:ilvl w:val="0"/>
          <w:numId w:val="18"/>
        </w:numPr>
        <w:rPr>
          <w:b/>
          <w:bCs/>
        </w:rPr>
      </w:pPr>
      <w:r w:rsidRPr="00892319">
        <w:rPr>
          <w:b/>
          <w:bCs/>
        </w:rPr>
        <w:t>Regular Reporting:</w:t>
      </w:r>
    </w:p>
    <w:p w14:paraId="00F53A6B" w14:textId="1DEA0A4A" w:rsidR="00A912AA" w:rsidRDefault="00A912AA" w:rsidP="002A5B6E">
      <w:pPr>
        <w:pStyle w:val="ListParagraph"/>
        <w:ind w:left="1440" w:firstLine="720"/>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4340FC77" w14:textId="77777777" w:rsidR="00317103" w:rsidRDefault="00317103" w:rsidP="002A5B6E">
      <w:pPr>
        <w:pStyle w:val="ListParagraph"/>
        <w:ind w:left="1440" w:firstLine="720"/>
      </w:pP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 xml:space="preserve">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w:t>
      </w:r>
      <w:r w:rsidRPr="005E0318">
        <w:lastRenderedPageBreak/>
        <w:t>being aware of and addressing these limits, enabling a smooth flow of information throughout the project.</w:t>
      </w:r>
    </w:p>
    <w:p w14:paraId="56B7E24F" w14:textId="51821C1F" w:rsidR="00D5564B" w:rsidRDefault="00B7167A" w:rsidP="004B0083">
      <w:r w:rsidRPr="00B7167A">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65AB2">
      <w:pPr>
        <w:pStyle w:val="Default"/>
        <w:numPr>
          <w:ilvl w:val="0"/>
          <w:numId w:val="19"/>
        </w:numPr>
        <w:rPr>
          <w:b/>
          <w:bCs/>
        </w:rPr>
      </w:pPr>
      <w:r w:rsidRPr="001256A9">
        <w:rPr>
          <w:b/>
          <w:bCs/>
        </w:rPr>
        <w:t>Time Constraints:</w:t>
      </w:r>
    </w:p>
    <w:p w14:paraId="5B87575E" w14:textId="26300F5C" w:rsidR="00EE19BE" w:rsidRDefault="00EE19BE" w:rsidP="00790BA2">
      <w:pPr>
        <w:pStyle w:val="Default"/>
        <w:ind w:left="1440" w:firstLine="72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65AB2">
      <w:pPr>
        <w:pStyle w:val="Default"/>
        <w:numPr>
          <w:ilvl w:val="0"/>
          <w:numId w:val="19"/>
        </w:numPr>
        <w:rPr>
          <w:b/>
          <w:bCs/>
        </w:rPr>
      </w:pPr>
      <w:r w:rsidRPr="001256A9">
        <w:rPr>
          <w:b/>
          <w:bCs/>
        </w:rPr>
        <w:t>Language barriers:</w:t>
      </w:r>
    </w:p>
    <w:p w14:paraId="2CEDF50F" w14:textId="7E5DB026" w:rsidR="00B7167A" w:rsidRPr="00F827D8" w:rsidRDefault="00EB4BFF" w:rsidP="00790BA2">
      <w:pPr>
        <w:pStyle w:val="ListParagraph"/>
        <w:ind w:left="1440" w:firstLine="720"/>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65AB2">
      <w:pPr>
        <w:pStyle w:val="ListParagraph"/>
        <w:numPr>
          <w:ilvl w:val="0"/>
          <w:numId w:val="19"/>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5769F6">
      <w:pPr>
        <w:pStyle w:val="ListParagraph"/>
        <w:ind w:left="1440" w:firstLine="720"/>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265AB2">
      <w:pPr>
        <w:pStyle w:val="Default"/>
        <w:numPr>
          <w:ilvl w:val="0"/>
          <w:numId w:val="19"/>
        </w:numPr>
        <w:rPr>
          <w:b/>
          <w:bCs/>
        </w:rPr>
      </w:pPr>
      <w:r w:rsidRPr="001256A9">
        <w:rPr>
          <w:b/>
          <w:bCs/>
        </w:rPr>
        <w:t xml:space="preserve">Technical difficulties: </w:t>
      </w:r>
    </w:p>
    <w:p w14:paraId="2532BF52" w14:textId="51473917" w:rsidR="001B343E" w:rsidRPr="00207552" w:rsidRDefault="00E47A4C" w:rsidP="00A035B0">
      <w:pPr>
        <w:pStyle w:val="Default"/>
        <w:ind w:left="1440" w:firstLine="720"/>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E5B6275" w14:textId="77777777" w:rsidR="00AC23CA" w:rsidRPr="00AC23CA" w:rsidRDefault="00AC23CA" w:rsidP="00AC23CA"/>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3A1031">
      <w:pPr>
        <w:pStyle w:val="ListParagraph"/>
        <w:numPr>
          <w:ilvl w:val="0"/>
          <w:numId w:val="20"/>
        </w:numPr>
        <w:rPr>
          <w:b/>
          <w:bCs/>
        </w:rPr>
      </w:pPr>
      <w:r w:rsidRPr="003A1031">
        <w:rPr>
          <w:b/>
          <w:bCs/>
        </w:rPr>
        <w:t>Communication Channels:</w:t>
      </w:r>
    </w:p>
    <w:p w14:paraId="1A51E5FA" w14:textId="5EF2FCC4" w:rsidR="00104DB5" w:rsidRDefault="0081363E" w:rsidP="00104DB5">
      <w:pPr>
        <w:pStyle w:val="ListParagraph"/>
        <w:ind w:firstLine="720"/>
      </w:pPr>
      <w:r w:rsidRPr="00104DB5">
        <w:lastRenderedPageBreak/>
        <w:t>The</w:t>
      </w:r>
      <w:r w:rsidR="00104DB5" w:rsidRPr="00104DB5">
        <w:t xml:space="preserve"> team</w:t>
      </w:r>
      <w:r w:rsidR="00104DB5">
        <w:t xml:space="preserve"> should </w:t>
      </w:r>
      <w:r w:rsidR="00104DB5" w:rsidRPr="00104DB5">
        <w:t>identify the most suitable communication channels and methods for reaching each stakeholder group. This can be achieved by considering a combination of communication tools such as email, meetings, newsletters, website updates, social media, and dedicated customer support lines.</w:t>
      </w:r>
    </w:p>
    <w:p w14:paraId="33362297" w14:textId="77777777" w:rsidR="0081363E" w:rsidRPr="00104DB5" w:rsidRDefault="0081363E" w:rsidP="00104DB5">
      <w:pPr>
        <w:pStyle w:val="ListParagraph"/>
        <w:ind w:firstLine="720"/>
      </w:pPr>
    </w:p>
    <w:p w14:paraId="220AD1C0" w14:textId="2B6E82CE" w:rsidR="008F402F" w:rsidRDefault="008F402F" w:rsidP="003A1031">
      <w:pPr>
        <w:pStyle w:val="ListParagraph"/>
        <w:numPr>
          <w:ilvl w:val="0"/>
          <w:numId w:val="20"/>
        </w:numPr>
        <w:rPr>
          <w:b/>
          <w:bCs/>
        </w:rPr>
      </w:pPr>
      <w:r w:rsidRPr="003A1031">
        <w:rPr>
          <w:b/>
          <w:bCs/>
        </w:rPr>
        <w:t>Transparency:</w:t>
      </w:r>
    </w:p>
    <w:p w14:paraId="66847D94" w14:textId="4D21E4A3" w:rsidR="0081363E" w:rsidRDefault="0081363E" w:rsidP="0081363E">
      <w:pPr>
        <w:pStyle w:val="ListParagraph"/>
        <w:ind w:firstLine="720"/>
      </w:pPr>
      <w:r w:rsidRPr="0081363E">
        <w:t>Establishing transparent and open communication builds trust and credibility among stakeholders as it involves sharing information regarding the project's progress, goals, objectives, and expected outcomes.</w:t>
      </w:r>
    </w:p>
    <w:p w14:paraId="2FA80A38" w14:textId="77777777" w:rsidR="007B2C73" w:rsidRDefault="007B2C73" w:rsidP="0081363E">
      <w:pPr>
        <w:pStyle w:val="ListParagraph"/>
        <w:ind w:firstLine="720"/>
      </w:pPr>
    </w:p>
    <w:p w14:paraId="4DFD0D1A" w14:textId="44A471D8" w:rsidR="003364F3" w:rsidRDefault="007B2C73" w:rsidP="003364F3">
      <w:pPr>
        <w:pStyle w:val="ListParagraph"/>
        <w:numPr>
          <w:ilvl w:val="0"/>
          <w:numId w:val="20"/>
        </w:numPr>
        <w:rPr>
          <w:b/>
          <w:bCs/>
        </w:rPr>
      </w:pPr>
      <w:r>
        <w:rPr>
          <w:b/>
          <w:bCs/>
        </w:rPr>
        <w:t>F</w:t>
      </w:r>
      <w:r w:rsidRPr="007B2C73">
        <w:rPr>
          <w:b/>
          <w:bCs/>
        </w:rPr>
        <w:t>eedback mechanisms:</w:t>
      </w:r>
    </w:p>
    <w:p w14:paraId="4E11C5D8" w14:textId="4CC1EA37" w:rsidR="003364F3" w:rsidRDefault="003364F3" w:rsidP="003364F3">
      <w:pPr>
        <w:pStyle w:val="ListParagraph"/>
        <w:ind w:firstLine="720"/>
      </w:pPr>
      <w:r w:rsidRPr="003364F3">
        <w:t>Establish channels for stakeholders to provide feedback, ask questions, or raise concerns. This can be in the form of dedicated feedback sessions, surveys, email addresses, or designated contact persons. Ensure that stakeholders have a means to express their opinions and that their feedback is actively solicited and acknowledged.</w:t>
      </w:r>
    </w:p>
    <w:p w14:paraId="41570051" w14:textId="77777777" w:rsidR="008E2538" w:rsidRPr="003364F3" w:rsidRDefault="008E2538" w:rsidP="003364F3">
      <w:pPr>
        <w:pStyle w:val="ListParagraph"/>
        <w:ind w:firstLine="720"/>
      </w:pPr>
    </w:p>
    <w:p w14:paraId="5A812256" w14:textId="717F4AC7" w:rsidR="00021FC8" w:rsidRDefault="008F402F" w:rsidP="003A1031">
      <w:pPr>
        <w:pStyle w:val="ListParagraph"/>
        <w:numPr>
          <w:ilvl w:val="0"/>
          <w:numId w:val="20"/>
        </w:numPr>
        <w:rPr>
          <w:b/>
          <w:bCs/>
        </w:rPr>
      </w:pPr>
      <w:r w:rsidRPr="003A1031">
        <w:rPr>
          <w:b/>
          <w:bCs/>
        </w:rPr>
        <w:t>Document and archive:</w:t>
      </w:r>
    </w:p>
    <w:p w14:paraId="5F400C77" w14:textId="4E492556" w:rsidR="00CC54BD" w:rsidRPr="00CC54BD" w:rsidRDefault="00CC54BD" w:rsidP="00CC54BD">
      <w:pPr>
        <w:pStyle w:val="ListParagraph"/>
        <w:ind w:firstLine="720"/>
      </w:pPr>
      <w:r w:rsidRPr="00CC54BD">
        <w:t>The plan should be a living document that is regularly updated to reflect any changes in stakeholders, objectives, or communication requirements. Share the plan with the project team and stakeholders to ensure alignment and understanding.</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 xml:space="preserve">Stakeholders have the responsibility to contribute their input regarding the project's scope, including requirements and expectations. Additionally, they are </w:t>
      </w:r>
      <w:r w:rsidRPr="006D70A6">
        <w:rPr>
          <w:bCs/>
        </w:rPr>
        <w:lastRenderedPageBreak/>
        <w:t>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36350472" w14:textId="76E16109" w:rsidR="00A60B06" w:rsidRDefault="00000000" w:rsidP="00723AEA">
            <w:hyperlink r:id="rId8" w:history="1">
              <w:r w:rsidR="00F97617" w:rsidRPr="00555741">
                <w:rPr>
                  <w:rStyle w:val="Hyperlink"/>
                </w:rPr>
                <w:t>jlquesada@apc.edu.ph</w:t>
              </w:r>
            </w:hyperlink>
          </w:p>
          <w:p w14:paraId="64417959" w14:textId="1488EC46" w:rsidR="00F97617" w:rsidRPr="004B0083" w:rsidRDefault="00F97617" w:rsidP="00723AEA"/>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34BA3ED" w:rsidR="00A60B06" w:rsidRDefault="00A60B06" w:rsidP="00A27426">
            <w:r>
              <w:t xml:space="preserve">Alvin </w:t>
            </w:r>
            <w:r w:rsidR="00406767">
              <w:t xml:space="preserve">C. </w:t>
            </w:r>
            <w:proofErr w:type="spellStart"/>
            <w:r>
              <w:t>Limpin</w:t>
            </w:r>
            <w:proofErr w:type="spellEnd"/>
          </w:p>
          <w:p w14:paraId="14836696" w14:textId="4DBD02A7" w:rsidR="00A60B06" w:rsidRPr="004B0083" w:rsidRDefault="00A60B06" w:rsidP="00A27426"/>
        </w:tc>
        <w:tc>
          <w:tcPr>
            <w:tcW w:w="3827" w:type="dxa"/>
          </w:tcPr>
          <w:p w14:paraId="6C76CFC3" w14:textId="423A6706" w:rsidR="00A60B06" w:rsidRDefault="00000000" w:rsidP="00723AEA">
            <w:hyperlink r:id="rId9" w:history="1">
              <w:r w:rsidR="00536058" w:rsidRPr="00555741">
                <w:rPr>
                  <w:rStyle w:val="Hyperlink"/>
                </w:rPr>
                <w:t>alvinl@apc.edu.ph</w:t>
              </w:r>
            </w:hyperlink>
          </w:p>
          <w:p w14:paraId="57315D6B" w14:textId="527871A7" w:rsidR="00536058" w:rsidRPr="004B0083" w:rsidRDefault="00536058" w:rsidP="00723AEA"/>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lastRenderedPageBreak/>
              <w:t>Stakeholder</w:t>
            </w:r>
          </w:p>
        </w:tc>
        <w:tc>
          <w:tcPr>
            <w:tcW w:w="2410" w:type="dxa"/>
          </w:tcPr>
          <w:p w14:paraId="1F90E82F" w14:textId="6BF219F5" w:rsidR="00A60B06" w:rsidRPr="004B0083" w:rsidRDefault="00801533" w:rsidP="00D52542">
            <w:r>
              <w:rPr>
                <w:rFonts w:ascii="Nunito" w:hAnsi="Nunito"/>
                <w:color w:val="212529"/>
              </w:rPr>
              <w:t> Jose</w:t>
            </w:r>
            <w:r w:rsidR="00406767">
              <w:rPr>
                <w:rFonts w:ascii="Nunito" w:hAnsi="Nunito"/>
                <w:color w:val="212529"/>
              </w:rPr>
              <w:t xml:space="preserve"> F.</w:t>
            </w:r>
            <w:r w:rsidRPr="004B0083">
              <w:t xml:space="preserve"> </w:t>
            </w:r>
            <w:r>
              <w:rPr>
                <w:rFonts w:ascii="Nunito" w:hAnsi="Nunito"/>
                <w:color w:val="212529"/>
              </w:rPr>
              <w:t>Castillo</w:t>
            </w:r>
          </w:p>
        </w:tc>
        <w:tc>
          <w:tcPr>
            <w:tcW w:w="3827" w:type="dxa"/>
          </w:tcPr>
          <w:p w14:paraId="68054F03" w14:textId="21AB0711" w:rsidR="00A60B06" w:rsidRDefault="00000000" w:rsidP="00723AEA">
            <w:hyperlink r:id="rId10" w:history="1">
              <w:r w:rsidR="00EA2366" w:rsidRPr="00555741">
                <w:rPr>
                  <w:rStyle w:val="Hyperlink"/>
                </w:rPr>
                <w:t>jojoc@apc.edu.ph</w:t>
              </w:r>
            </w:hyperlink>
          </w:p>
          <w:p w14:paraId="4BF62E90" w14:textId="6C6CF549" w:rsidR="00EA2366" w:rsidRPr="004B0083" w:rsidRDefault="00EA2366" w:rsidP="00723AEA"/>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3AEF8874" w14:textId="2A5BE5A2" w:rsidR="00A60B06" w:rsidRDefault="00000000" w:rsidP="00723AEA">
            <w:hyperlink r:id="rId11" w:history="1">
              <w:r w:rsidR="002876A8" w:rsidRPr="00555741">
                <w:rPr>
                  <w:rStyle w:val="Hyperlink"/>
                </w:rPr>
                <w:t>aonefalar2@student.apc.edu.ph</w:t>
              </w:r>
            </w:hyperlink>
          </w:p>
          <w:p w14:paraId="21A05544" w14:textId="142058A0" w:rsidR="002876A8" w:rsidRPr="004B0083" w:rsidRDefault="002876A8" w:rsidP="00723AEA"/>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5AED972C" w14:textId="364CD12A" w:rsidR="00A60B06" w:rsidRDefault="00000000" w:rsidP="00723AEA">
            <w:hyperlink r:id="rId12" w:history="1">
              <w:r w:rsidR="002876A8" w:rsidRPr="00555741">
                <w:rPr>
                  <w:rStyle w:val="Hyperlink"/>
                </w:rPr>
                <w:t>rrmorallos@student.apc.edu.ph</w:t>
              </w:r>
            </w:hyperlink>
          </w:p>
          <w:p w14:paraId="077054EE" w14:textId="416EA71E" w:rsidR="002876A8" w:rsidRPr="004B0083" w:rsidRDefault="002876A8"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6AF8436C" w14:textId="4E415132" w:rsidR="00A60B06" w:rsidRDefault="00000000" w:rsidP="00723AEA">
            <w:hyperlink r:id="rId13" w:history="1">
              <w:r w:rsidR="005C4FEE" w:rsidRPr="00555741">
                <w:rPr>
                  <w:rStyle w:val="Hyperlink"/>
                </w:rPr>
                <w:t>pacortez@student.apc.edu.ph</w:t>
              </w:r>
            </w:hyperlink>
          </w:p>
          <w:p w14:paraId="0F31ED91" w14:textId="77777777" w:rsidR="005C4FEE" w:rsidRDefault="005C4FEE" w:rsidP="00723AEA"/>
          <w:p w14:paraId="79008B44" w14:textId="68D3DB4D" w:rsidR="005C4FEE" w:rsidRDefault="00000000" w:rsidP="00723AEA">
            <w:hyperlink r:id="rId14" w:history="1">
              <w:r w:rsidR="00FA1EA0" w:rsidRPr="00555741">
                <w:rPr>
                  <w:rStyle w:val="Hyperlink"/>
                </w:rPr>
                <w:t>vanacor@student.apc.edu.ph</w:t>
              </w:r>
            </w:hyperlink>
          </w:p>
          <w:p w14:paraId="4F9BFD34" w14:textId="77777777" w:rsidR="00FA1EA0" w:rsidRDefault="00FA1EA0" w:rsidP="00723AEA"/>
          <w:p w14:paraId="094A092B" w14:textId="1E38AA7B" w:rsidR="00FA1EA0" w:rsidRDefault="00000000" w:rsidP="00723AEA">
            <w:hyperlink r:id="rId15" w:history="1">
              <w:r w:rsidR="002876A8" w:rsidRPr="00555741">
                <w:rPr>
                  <w:rStyle w:val="Hyperlink"/>
                </w:rPr>
                <w:t>bdgeneta@student.apc.edu.ph</w:t>
              </w:r>
            </w:hyperlink>
          </w:p>
          <w:p w14:paraId="29D69166" w14:textId="491424C6" w:rsidR="002876A8" w:rsidRPr="004B0083" w:rsidRDefault="002876A8"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7DBB317D" w14:textId="416E0EA7" w:rsidR="00A60B06" w:rsidRDefault="00000000" w:rsidP="00723AEA">
            <w:hyperlink r:id="rId16" w:history="1">
              <w:r w:rsidR="00224C90" w:rsidRPr="00555741">
                <w:rPr>
                  <w:rStyle w:val="Hyperlink"/>
                </w:rPr>
                <w:t>kdponce@student.apc.edu.ph</w:t>
              </w:r>
            </w:hyperlink>
          </w:p>
          <w:p w14:paraId="2E7E2317" w14:textId="20C7ED0F" w:rsidR="00224C90" w:rsidRPr="004B0083" w:rsidRDefault="00224C90" w:rsidP="00723AEA"/>
        </w:tc>
      </w:tr>
    </w:tbl>
    <w:p w14:paraId="7F61CF94" w14:textId="77777777" w:rsidR="004B0083" w:rsidRPr="004B0083" w:rsidRDefault="004B0083" w:rsidP="004B0083"/>
    <w:p w14:paraId="4506E346" w14:textId="77777777" w:rsidR="00A833A7" w:rsidRDefault="00A833A7" w:rsidP="004B0083"/>
    <w:p w14:paraId="3A0B557D" w14:textId="77777777" w:rsidR="00DA0EE3" w:rsidRPr="004B0083" w:rsidRDefault="00DA0EE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lastRenderedPageBreak/>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7"/>
          <w:footerReference w:type="default" r:id="rId18"/>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3016B6C3"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MS Teams, Google Meet</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3F6668E9" w:rsidR="00DF6E45" w:rsidRDefault="006C066F" w:rsidP="000654EC">
            <w:r w:rsidRPr="65D5C785">
              <w:rPr>
                <w:rFonts w:ascii="Calibri" w:eastAsia="Calibri" w:hAnsi="Calibri" w:cs="Calibri"/>
              </w:rPr>
              <w:t xml:space="preserve">Email, </w:t>
            </w:r>
            <w:r>
              <w:rPr>
                <w:rFonts w:ascii="Calibri" w:eastAsia="Calibri" w:hAnsi="Calibri" w:cs="Calibri"/>
              </w:rPr>
              <w:t>MS Teams, Google Meet</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633DA6C"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MS Teams, Google Meet</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05CAE294"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 Google Spaces, Google Docs</w:t>
            </w:r>
            <w:r w:rsidR="00DA752C">
              <w:rPr>
                <w:rFonts w:ascii="Calibri" w:eastAsia="Calibri" w:hAnsi="Calibri" w:cs="Calibri"/>
              </w:rPr>
              <w:t xml:space="preserve">, Google Drive,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77777777" w:rsidR="005648C1" w:rsidRDefault="00DF6E45" w:rsidP="005648C1">
            <w:pPr>
              <w:spacing w:line="254" w:lineRule="auto"/>
              <w:ind w:left="675" w:hanging="675"/>
              <w:jc w:val="both"/>
              <w:rPr>
                <w:rFonts w:ascii="Calibri" w:eastAsia="Calibri" w:hAnsi="Calibri" w:cs="Calibri"/>
              </w:rPr>
            </w:pPr>
            <w:r w:rsidRPr="65D5C785">
              <w:rPr>
                <w:rFonts w:ascii="Calibri" w:eastAsia="Calibri" w:hAnsi="Calibri" w:cs="Calibri"/>
              </w:rPr>
              <w:t>Google Docs,</w:t>
            </w:r>
          </w:p>
          <w:p w14:paraId="59BEA061" w14:textId="6CC98273" w:rsidR="00DF6E45" w:rsidRDefault="00DF6E45" w:rsidP="005648C1">
            <w:pPr>
              <w:spacing w:line="254" w:lineRule="auto"/>
              <w:ind w:left="675" w:hanging="675"/>
              <w:jc w:val="both"/>
            </w:pPr>
            <w:r w:rsidRPr="65D5C785">
              <w:rPr>
                <w:rFonts w:ascii="Calibri" w:eastAsia="Calibri" w:hAnsi="Calibri" w:cs="Calibri"/>
              </w:rPr>
              <w:t>Google</w:t>
            </w:r>
            <w:r w:rsidR="005648C1">
              <w:rPr>
                <w:rFonts w:ascii="Calibri" w:eastAsia="Calibri" w:hAnsi="Calibri" w:cs="Calibri"/>
              </w:rPr>
              <w:t xml:space="preserve"> </w:t>
            </w:r>
            <w:r w:rsidRPr="65D5C785">
              <w:rPr>
                <w:rFonts w:ascii="Calibri" w:eastAsia="Calibri" w:hAnsi="Calibri" w:cs="Calibri"/>
              </w:rPr>
              <w:t>Spaces</w:t>
            </w: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0037242D"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MS Teams, Google Meet</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lastRenderedPageBreak/>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Default="002A21F7" w:rsidP="002A21F7">
      <w:pPr>
        <w:pStyle w:val="ListParagraph"/>
        <w:numPr>
          <w:ilvl w:val="0"/>
          <w:numId w:val="14"/>
        </w:numPr>
        <w:rPr>
          <w:b/>
          <w:bCs/>
        </w:rPr>
      </w:pPr>
      <w:r w:rsidRPr="00467DEF">
        <w:rPr>
          <w:b/>
          <w:bCs/>
        </w:rPr>
        <w:t>Identify the Issue:</w:t>
      </w:r>
    </w:p>
    <w:p w14:paraId="162EAF2E" w14:textId="6BC5904B" w:rsidR="009B42E7" w:rsidRDefault="009B42E7" w:rsidP="009B42E7">
      <w:pPr>
        <w:pStyle w:val="ListParagraph"/>
        <w:ind w:firstLine="720"/>
      </w:pPr>
      <w:r w:rsidRPr="009B42E7">
        <w:t>The first step is to clearly identify the issue or complication that has arisen in project communications. This could be a breakdown in communication, unresolved conflicts, stakeholder disagreements, or any other communication-related problem.</w:t>
      </w:r>
    </w:p>
    <w:p w14:paraId="703E0203" w14:textId="77777777" w:rsidR="009B42E7" w:rsidRPr="009B42E7" w:rsidRDefault="009B42E7" w:rsidP="009B42E7"/>
    <w:p w14:paraId="3EBF0371" w14:textId="3056B30E" w:rsidR="002A21F7" w:rsidRDefault="002A21F7" w:rsidP="004B0083">
      <w:pPr>
        <w:pStyle w:val="ListParagraph"/>
        <w:numPr>
          <w:ilvl w:val="0"/>
          <w:numId w:val="14"/>
        </w:numPr>
        <w:rPr>
          <w:b/>
          <w:bCs/>
        </w:rPr>
      </w:pPr>
      <w:r w:rsidRPr="00467DEF">
        <w:rPr>
          <w:b/>
          <w:bCs/>
        </w:rPr>
        <w:t>Review Documentation</w:t>
      </w:r>
      <w:r w:rsidR="00467DEF">
        <w:rPr>
          <w:b/>
          <w:bCs/>
        </w:rPr>
        <w:t>:</w:t>
      </w:r>
    </w:p>
    <w:p w14:paraId="4F182D93" w14:textId="7656A875" w:rsidR="009B42E7" w:rsidRDefault="009B42E7" w:rsidP="009B42E7">
      <w:pPr>
        <w:pStyle w:val="ListParagraph"/>
        <w:ind w:firstLine="720"/>
      </w:pPr>
      <w:r w:rsidRPr="009B42E7">
        <w:t>Collect all relevant documentation, communication records, and any other evidence related to the issue. This will provide a clear understanding of the problem and help in the escalation process.</w:t>
      </w:r>
    </w:p>
    <w:p w14:paraId="3A223A42" w14:textId="77777777" w:rsidR="009B42E7" w:rsidRPr="009B42E7" w:rsidRDefault="009B42E7" w:rsidP="009B42E7">
      <w:pPr>
        <w:pStyle w:val="ListParagraph"/>
        <w:ind w:firstLine="720"/>
      </w:pPr>
    </w:p>
    <w:p w14:paraId="339B3D00" w14:textId="537B2CA4" w:rsidR="002A21F7" w:rsidRPr="009B42E7" w:rsidRDefault="002A21F7" w:rsidP="004B0083">
      <w:pPr>
        <w:pStyle w:val="ListParagraph"/>
        <w:numPr>
          <w:ilvl w:val="0"/>
          <w:numId w:val="14"/>
        </w:numPr>
        <w:rPr>
          <w:b/>
          <w:bCs/>
        </w:rPr>
      </w:pPr>
      <w:r w:rsidRPr="00467DEF">
        <w:rPr>
          <w:b/>
          <w:bCs/>
          <w:color w:val="000000" w:themeColor="text1"/>
        </w:rPr>
        <w:t>Define Communication Channels:</w:t>
      </w:r>
    </w:p>
    <w:p w14:paraId="083219B8" w14:textId="7168FA4E" w:rsidR="009B42E7" w:rsidRPr="00B17DC1" w:rsidRDefault="009B42E7" w:rsidP="009B42E7">
      <w:pPr>
        <w:pStyle w:val="ListParagraph"/>
        <w:ind w:firstLine="720"/>
        <w:rPr>
          <w:b/>
          <w:bCs/>
        </w:rPr>
      </w:pPr>
      <w:r w:rsidRPr="009B42E7">
        <w:t>The development team must determine and establish the main methods of communication to be utilized for their project, such as email, project management software, or specific communication tools. It is essential for every team member to be knowledgeable about and could utilize these communication channels.</w:t>
      </w:r>
    </w:p>
    <w:p w14:paraId="6486B724" w14:textId="77777777" w:rsidR="00B17DC1" w:rsidRPr="00B17DC1" w:rsidRDefault="00B17DC1" w:rsidP="004B0083">
      <w:pPr>
        <w:pStyle w:val="ListParagraph"/>
        <w:numPr>
          <w:ilvl w:val="0"/>
          <w:numId w:val="14"/>
        </w:numPr>
        <w:rPr>
          <w:b/>
          <w:bCs/>
        </w:rPr>
      </w:pPr>
      <w:r w:rsidRPr="00B17DC1">
        <w:rPr>
          <w:b/>
          <w:bCs/>
        </w:rPr>
        <w:t xml:space="preserve">Escalation Criteria: </w:t>
      </w:r>
    </w:p>
    <w:p w14:paraId="54C90673" w14:textId="20BCF621" w:rsidR="00467DEF" w:rsidRDefault="00B17DC1" w:rsidP="00B17DC1">
      <w:pPr>
        <w:pStyle w:val="ListParagraph"/>
        <w:ind w:firstLine="720"/>
      </w:pPr>
      <w:r w:rsidRPr="00B17DC1">
        <w:t xml:space="preserve">Define specific criteria that determine when an issue should be escalated. For example, if the issue has been ongoing for a certain </w:t>
      </w:r>
      <w:r w:rsidR="004C356D" w:rsidRPr="00B17DC1">
        <w:t>period</w:t>
      </w:r>
      <w:r w:rsidRPr="00B17DC1">
        <w:t>, or if it involves key stakeholders and significantly impacts project progress or objectives.</w:t>
      </w:r>
    </w:p>
    <w:p w14:paraId="029B3C49" w14:textId="77777777" w:rsidR="00AA6D60" w:rsidRPr="00AA6D60" w:rsidRDefault="00AA6D60" w:rsidP="00AA6D60">
      <w:pPr>
        <w:pStyle w:val="ListParagraph"/>
        <w:numPr>
          <w:ilvl w:val="0"/>
          <w:numId w:val="14"/>
        </w:numPr>
        <w:rPr>
          <w:b/>
          <w:bCs/>
        </w:rPr>
      </w:pPr>
      <w:r w:rsidRPr="00AA6D60">
        <w:rPr>
          <w:b/>
          <w:bCs/>
        </w:rPr>
        <w:t xml:space="preserve">Identify Escalation Points: </w:t>
      </w:r>
    </w:p>
    <w:p w14:paraId="32283C51" w14:textId="279B0F00" w:rsidR="00AA6D60" w:rsidRPr="00B17DC1" w:rsidRDefault="00AA6D60" w:rsidP="00AA6D60">
      <w:pPr>
        <w:pStyle w:val="ListParagraph"/>
        <w:ind w:firstLine="720"/>
      </w:pPr>
      <w:r w:rsidRPr="00AA6D60">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Default="00467DEF" w:rsidP="00467DEF"/>
    <w:p w14:paraId="026EF142" w14:textId="77777777" w:rsidR="00467DEF" w:rsidRPr="004B0083" w:rsidRDefault="00467DEF" w:rsidP="00467DEF"/>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lastRenderedPageBreak/>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9"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75ECF" w14:textId="77777777" w:rsidR="00581A8F" w:rsidRDefault="00581A8F" w:rsidP="00005A27">
      <w:r>
        <w:separator/>
      </w:r>
    </w:p>
  </w:endnote>
  <w:endnote w:type="continuationSeparator" w:id="0">
    <w:p w14:paraId="6F929BA2" w14:textId="77777777" w:rsidR="00581A8F" w:rsidRDefault="00581A8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charset w:val="00"/>
    <w:family w:val="auto"/>
    <w:pitch w:val="variable"/>
    <w:sig w:usb0="A00002FF" w:usb1="5000204B" w:usb2="00000000" w:usb3="00000000" w:csb0="00000197"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608930243" name="Picture 60893024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8141D" w14:textId="77777777" w:rsidR="00581A8F" w:rsidRDefault="00581A8F" w:rsidP="00005A27">
      <w:r>
        <w:separator/>
      </w:r>
    </w:p>
  </w:footnote>
  <w:footnote w:type="continuationSeparator" w:id="0">
    <w:p w14:paraId="3B506DA6" w14:textId="77777777" w:rsidR="00581A8F" w:rsidRDefault="00581A8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129399454" name="Picture 112939945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6CE"/>
    <w:multiLevelType w:val="hybridMultilevel"/>
    <w:tmpl w:val="5A50436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607583"/>
    <w:multiLevelType w:val="hybridMultilevel"/>
    <w:tmpl w:val="6484B8C0"/>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5F2CEA"/>
    <w:multiLevelType w:val="hybridMultilevel"/>
    <w:tmpl w:val="317CBEA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C1177B"/>
    <w:multiLevelType w:val="hybridMultilevel"/>
    <w:tmpl w:val="4B320B5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F5114E"/>
    <w:multiLevelType w:val="hybridMultilevel"/>
    <w:tmpl w:val="DB4807C2"/>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3"/>
  </w:num>
  <w:num w:numId="2" w16cid:durableId="20399862">
    <w:abstractNumId w:val="11"/>
  </w:num>
  <w:num w:numId="3" w16cid:durableId="1603612999">
    <w:abstractNumId w:val="5"/>
  </w:num>
  <w:num w:numId="4" w16cid:durableId="935939327">
    <w:abstractNumId w:val="13"/>
  </w:num>
  <w:num w:numId="5" w16cid:durableId="1733117963">
    <w:abstractNumId w:val="7"/>
  </w:num>
  <w:num w:numId="6" w16cid:durableId="1502815249">
    <w:abstractNumId w:val="12"/>
  </w:num>
  <w:num w:numId="7" w16cid:durableId="718940702">
    <w:abstractNumId w:val="19"/>
  </w:num>
  <w:num w:numId="8" w16cid:durableId="1315334730">
    <w:abstractNumId w:val="15"/>
  </w:num>
  <w:num w:numId="9" w16cid:durableId="1061291548">
    <w:abstractNumId w:val="4"/>
  </w:num>
  <w:num w:numId="10" w16cid:durableId="1238444583">
    <w:abstractNumId w:val="14"/>
  </w:num>
  <w:num w:numId="11" w16cid:durableId="1395198871">
    <w:abstractNumId w:val="6"/>
  </w:num>
  <w:num w:numId="12" w16cid:durableId="590164271">
    <w:abstractNumId w:val="17"/>
  </w:num>
  <w:num w:numId="13" w16cid:durableId="456140356">
    <w:abstractNumId w:val="2"/>
  </w:num>
  <w:num w:numId="14" w16cid:durableId="545996409">
    <w:abstractNumId w:val="9"/>
  </w:num>
  <w:num w:numId="15" w16cid:durableId="1427144127">
    <w:abstractNumId w:val="16"/>
  </w:num>
  <w:num w:numId="16" w16cid:durableId="1980574903">
    <w:abstractNumId w:val="1"/>
  </w:num>
  <w:num w:numId="17" w16cid:durableId="523905005">
    <w:abstractNumId w:val="18"/>
  </w:num>
  <w:num w:numId="18" w16cid:durableId="496464760">
    <w:abstractNumId w:val="0"/>
  </w:num>
  <w:num w:numId="19" w16cid:durableId="2057269656">
    <w:abstractNumId w:val="10"/>
  </w:num>
  <w:num w:numId="20" w16cid:durableId="1418017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04DB5"/>
    <w:rsid w:val="001256A9"/>
    <w:rsid w:val="00154B61"/>
    <w:rsid w:val="00167333"/>
    <w:rsid w:val="001749F9"/>
    <w:rsid w:val="001751FE"/>
    <w:rsid w:val="00182162"/>
    <w:rsid w:val="001941EC"/>
    <w:rsid w:val="001B343E"/>
    <w:rsid w:val="001B6A56"/>
    <w:rsid w:val="001B7D1C"/>
    <w:rsid w:val="001C72DD"/>
    <w:rsid w:val="001E1B0C"/>
    <w:rsid w:val="001E39F3"/>
    <w:rsid w:val="001F777C"/>
    <w:rsid w:val="00207552"/>
    <w:rsid w:val="00211246"/>
    <w:rsid w:val="00211F4A"/>
    <w:rsid w:val="00220018"/>
    <w:rsid w:val="00224C90"/>
    <w:rsid w:val="00244478"/>
    <w:rsid w:val="002447D0"/>
    <w:rsid w:val="0025063F"/>
    <w:rsid w:val="00260F4C"/>
    <w:rsid w:val="00265770"/>
    <w:rsid w:val="00265AB2"/>
    <w:rsid w:val="0028155A"/>
    <w:rsid w:val="002876A8"/>
    <w:rsid w:val="002A21F7"/>
    <w:rsid w:val="002A5B6E"/>
    <w:rsid w:val="002E6A52"/>
    <w:rsid w:val="00317103"/>
    <w:rsid w:val="00331313"/>
    <w:rsid w:val="003359D0"/>
    <w:rsid w:val="003364F3"/>
    <w:rsid w:val="00336D3E"/>
    <w:rsid w:val="00355CD6"/>
    <w:rsid w:val="00374201"/>
    <w:rsid w:val="00376A3E"/>
    <w:rsid w:val="003868DE"/>
    <w:rsid w:val="003A1031"/>
    <w:rsid w:val="003B0506"/>
    <w:rsid w:val="003B7CB5"/>
    <w:rsid w:val="003C1265"/>
    <w:rsid w:val="003C5F52"/>
    <w:rsid w:val="003D5F1C"/>
    <w:rsid w:val="003D6891"/>
    <w:rsid w:val="003E5D2F"/>
    <w:rsid w:val="00406767"/>
    <w:rsid w:val="004261EA"/>
    <w:rsid w:val="00432955"/>
    <w:rsid w:val="00442F54"/>
    <w:rsid w:val="0045243B"/>
    <w:rsid w:val="00467DEF"/>
    <w:rsid w:val="0047270A"/>
    <w:rsid w:val="0047296D"/>
    <w:rsid w:val="00482971"/>
    <w:rsid w:val="004B0083"/>
    <w:rsid w:val="004B2957"/>
    <w:rsid w:val="004B54B4"/>
    <w:rsid w:val="004B5ADC"/>
    <w:rsid w:val="004C356D"/>
    <w:rsid w:val="004C35CE"/>
    <w:rsid w:val="004F160B"/>
    <w:rsid w:val="00505C00"/>
    <w:rsid w:val="00536058"/>
    <w:rsid w:val="005531B8"/>
    <w:rsid w:val="00562336"/>
    <w:rsid w:val="005648C1"/>
    <w:rsid w:val="0056499A"/>
    <w:rsid w:val="005769F6"/>
    <w:rsid w:val="00581A8F"/>
    <w:rsid w:val="005B30C6"/>
    <w:rsid w:val="005C013B"/>
    <w:rsid w:val="005C4FEE"/>
    <w:rsid w:val="005D1E78"/>
    <w:rsid w:val="005D6080"/>
    <w:rsid w:val="005E0318"/>
    <w:rsid w:val="0060145F"/>
    <w:rsid w:val="00610127"/>
    <w:rsid w:val="00645ED7"/>
    <w:rsid w:val="00646D04"/>
    <w:rsid w:val="00662B14"/>
    <w:rsid w:val="00663ADE"/>
    <w:rsid w:val="006A33D8"/>
    <w:rsid w:val="006A7863"/>
    <w:rsid w:val="006C066F"/>
    <w:rsid w:val="006D70A6"/>
    <w:rsid w:val="006F00DF"/>
    <w:rsid w:val="0071332B"/>
    <w:rsid w:val="007217EC"/>
    <w:rsid w:val="00731CBF"/>
    <w:rsid w:val="007340AD"/>
    <w:rsid w:val="007357FF"/>
    <w:rsid w:val="0074114F"/>
    <w:rsid w:val="00741807"/>
    <w:rsid w:val="00743C0D"/>
    <w:rsid w:val="00764A15"/>
    <w:rsid w:val="00790BA2"/>
    <w:rsid w:val="007923FB"/>
    <w:rsid w:val="00795B24"/>
    <w:rsid w:val="007A643E"/>
    <w:rsid w:val="007B2958"/>
    <w:rsid w:val="007B2C73"/>
    <w:rsid w:val="007E291F"/>
    <w:rsid w:val="007F094C"/>
    <w:rsid w:val="00801533"/>
    <w:rsid w:val="0081363E"/>
    <w:rsid w:val="00840113"/>
    <w:rsid w:val="00856359"/>
    <w:rsid w:val="0087121B"/>
    <w:rsid w:val="008907AA"/>
    <w:rsid w:val="00892319"/>
    <w:rsid w:val="008A69D3"/>
    <w:rsid w:val="008D01AC"/>
    <w:rsid w:val="008D3E63"/>
    <w:rsid w:val="008E2538"/>
    <w:rsid w:val="008F0816"/>
    <w:rsid w:val="008F0951"/>
    <w:rsid w:val="008F402F"/>
    <w:rsid w:val="00922C70"/>
    <w:rsid w:val="009346A9"/>
    <w:rsid w:val="009A3312"/>
    <w:rsid w:val="009A6A21"/>
    <w:rsid w:val="009B42E7"/>
    <w:rsid w:val="009D237A"/>
    <w:rsid w:val="009F65E6"/>
    <w:rsid w:val="00A035B0"/>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A02DF"/>
    <w:rsid w:val="00AA6D60"/>
    <w:rsid w:val="00AC23CA"/>
    <w:rsid w:val="00AD04F2"/>
    <w:rsid w:val="00AD5FCA"/>
    <w:rsid w:val="00B06007"/>
    <w:rsid w:val="00B0627B"/>
    <w:rsid w:val="00B17DC1"/>
    <w:rsid w:val="00B7167A"/>
    <w:rsid w:val="00BA4839"/>
    <w:rsid w:val="00BB19BC"/>
    <w:rsid w:val="00BC126B"/>
    <w:rsid w:val="00BC212A"/>
    <w:rsid w:val="00BC6258"/>
    <w:rsid w:val="00BD7BEC"/>
    <w:rsid w:val="00BE467C"/>
    <w:rsid w:val="00C152A6"/>
    <w:rsid w:val="00C15D31"/>
    <w:rsid w:val="00C2624C"/>
    <w:rsid w:val="00C509B5"/>
    <w:rsid w:val="00C54839"/>
    <w:rsid w:val="00C8627A"/>
    <w:rsid w:val="00C91495"/>
    <w:rsid w:val="00C97858"/>
    <w:rsid w:val="00CA7435"/>
    <w:rsid w:val="00CB6CC3"/>
    <w:rsid w:val="00CC54BD"/>
    <w:rsid w:val="00D130BB"/>
    <w:rsid w:val="00D20E9F"/>
    <w:rsid w:val="00D27788"/>
    <w:rsid w:val="00D31F31"/>
    <w:rsid w:val="00D47B8B"/>
    <w:rsid w:val="00D51E24"/>
    <w:rsid w:val="00D52542"/>
    <w:rsid w:val="00D5564B"/>
    <w:rsid w:val="00D61E37"/>
    <w:rsid w:val="00D62690"/>
    <w:rsid w:val="00D675BE"/>
    <w:rsid w:val="00D77AE5"/>
    <w:rsid w:val="00DA0EE3"/>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2366"/>
    <w:rsid w:val="00EA69F5"/>
    <w:rsid w:val="00EB4BFF"/>
    <w:rsid w:val="00EC7DF0"/>
    <w:rsid w:val="00ED53E2"/>
    <w:rsid w:val="00EE19BE"/>
    <w:rsid w:val="00EE2075"/>
    <w:rsid w:val="00EE4AF3"/>
    <w:rsid w:val="00EE61B3"/>
    <w:rsid w:val="00EF4FBB"/>
    <w:rsid w:val="00F01EE0"/>
    <w:rsid w:val="00F027A7"/>
    <w:rsid w:val="00F13546"/>
    <w:rsid w:val="00F14603"/>
    <w:rsid w:val="00F154C5"/>
    <w:rsid w:val="00F212CD"/>
    <w:rsid w:val="00F2696A"/>
    <w:rsid w:val="00F4408E"/>
    <w:rsid w:val="00F63D83"/>
    <w:rsid w:val="00F827D8"/>
    <w:rsid w:val="00F85B44"/>
    <w:rsid w:val="00F946DF"/>
    <w:rsid w:val="00F97617"/>
    <w:rsid w:val="00FA1EA0"/>
    <w:rsid w:val="00FD02B9"/>
    <w:rsid w:val="00FE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 w:type="character" w:styleId="UnresolvedMention">
    <w:name w:val="Unresolved Mention"/>
    <w:basedOn w:val="DefaultParagraphFont"/>
    <w:uiPriority w:val="99"/>
    <w:rsid w:val="00F9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quesada@apc.edu.ph" TargetMode="External"/><Relationship Id="rId13" Type="http://schemas.openxmlformats.org/officeDocument/2006/relationships/hyperlink" Target="mailto:pacortez@student.apc.edu.ph"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ojectmanagementdocs.com/" TargetMode="External"/><Relationship Id="rId12" Type="http://schemas.openxmlformats.org/officeDocument/2006/relationships/hyperlink" Target="mailto:rrmorallos@student.apc.edu.p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kdponce@student.apc.edu.p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onefalar2@student.apc.edu.ph" TargetMode="External"/><Relationship Id="rId5" Type="http://schemas.openxmlformats.org/officeDocument/2006/relationships/footnotes" Target="footnotes.xml"/><Relationship Id="rId15" Type="http://schemas.openxmlformats.org/officeDocument/2006/relationships/hyperlink" Target="mailto:bdgeneta@student.apc.edu.ph" TargetMode="External"/><Relationship Id="rId10" Type="http://schemas.openxmlformats.org/officeDocument/2006/relationships/hyperlink" Target="mailto:jojoc@apc.edu.ph" TargetMode="External"/><Relationship Id="rId19"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hyperlink" Target="mailto:alvinl@apc.edu.ph" TargetMode="External"/><Relationship Id="rId14" Type="http://schemas.openxmlformats.org/officeDocument/2006/relationships/hyperlink" Target="mailto:vanacor@student.apc.edu.p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15</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195</cp:revision>
  <dcterms:created xsi:type="dcterms:W3CDTF">2022-05-19T11:00:00Z</dcterms:created>
  <dcterms:modified xsi:type="dcterms:W3CDTF">2023-06-01T06:06:00Z</dcterms:modified>
</cp:coreProperties>
</file>