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44CEBBE5" w:rsidR="006A33D8" w:rsidRPr="006663BA" w:rsidRDefault="3DFE322C" w:rsidP="3DFE322C">
      <w:pPr>
        <w:jc w:val="center"/>
        <w:rPr>
          <w:rFonts w:eastAsia="Times New Roman" w:cs="Times New Roman"/>
          <w:b/>
          <w:bCs/>
          <w:smallCaps/>
        </w:rPr>
      </w:pPr>
      <w:r w:rsidRPr="3DFE322C">
        <w:rPr>
          <w:rFonts w:eastAsia="Times New Roman" w:cs="Times New Roman"/>
          <w:b/>
          <w:bCs/>
          <w:smallCaps/>
        </w:rPr>
        <w:t xml:space="preserve"> </w:t>
      </w:r>
    </w:p>
    <w:p w14:paraId="1EF71878" w14:textId="7AA1AD99" w:rsidR="006A33D8" w:rsidRPr="006663BA" w:rsidRDefault="006A33D8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6663BA">
        <w:rPr>
          <w:rFonts w:eastAsia="Times New Roman" w:cs="Times New Roman"/>
          <w:b/>
          <w:smallCaps/>
          <w:sz w:val="36"/>
          <w:szCs w:val="36"/>
        </w:rPr>
        <w:t xml:space="preserve">Project </w:t>
      </w:r>
      <w:r w:rsidR="007E63B8">
        <w:rPr>
          <w:rFonts w:eastAsia="Times New Roman" w:cs="Times New Roman"/>
          <w:b/>
          <w:smallCaps/>
          <w:sz w:val="36"/>
          <w:szCs w:val="36"/>
        </w:rPr>
        <w:t>Charter</w:t>
      </w:r>
      <w:r w:rsidRPr="006663BA">
        <w:rPr>
          <w:rFonts w:eastAsia="Times New Roman" w:cs="Times New Roman"/>
          <w:b/>
          <w:smallCaps/>
          <w:sz w:val="36"/>
          <w:szCs w:val="36"/>
        </w:rPr>
        <w:t xml:space="preserve"> Template</w:t>
      </w:r>
    </w:p>
    <w:p w14:paraId="08726E0B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 xml:space="preserve">This Project Management Plan Template is free for you to copy and use on your project </w:t>
      </w:r>
    </w:p>
    <w:p w14:paraId="28F4432F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>and within your organization. We hope that you find this template useful and</w:t>
      </w:r>
    </w:p>
    <w:p w14:paraId="3DC23BD7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>welcome your comments. Public distribution of this document is only permitted</w:t>
      </w:r>
    </w:p>
    <w:p w14:paraId="5F7E71CF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>from the Project Management Docs official website at:</w:t>
      </w:r>
    </w:p>
    <w:p w14:paraId="10E0EFB7" w14:textId="77777777" w:rsidR="006A33D8" w:rsidRPr="006663BA" w:rsidRDefault="00000000" w:rsidP="006A33D8">
      <w:pPr>
        <w:jc w:val="center"/>
        <w:rPr>
          <w:rFonts w:eastAsia="Times New Roman" w:cs="Times New Roman"/>
        </w:rPr>
      </w:pPr>
      <w:hyperlink r:id="rId7" w:history="1">
        <w:r w:rsidR="006A33D8" w:rsidRPr="006663BA">
          <w:rPr>
            <w:rStyle w:val="Hyperlink"/>
            <w:rFonts w:eastAsia="Times New Roman" w:cs="Times New Roman"/>
          </w:rPr>
          <w:t>ProjectManagementDocs.com</w:t>
        </w:r>
      </w:hyperlink>
    </w:p>
    <w:p w14:paraId="2058E6F8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6663BA" w:rsidRDefault="006A33D8" w:rsidP="006A33D8"/>
    <w:p w14:paraId="08D301BC" w14:textId="77777777" w:rsidR="006A33D8" w:rsidRDefault="006A33D8" w:rsidP="006A33D8"/>
    <w:p w14:paraId="76698C1E" w14:textId="77777777" w:rsidR="00992D3E" w:rsidRPr="006663BA" w:rsidRDefault="00992D3E" w:rsidP="006A33D8"/>
    <w:p w14:paraId="7F4CA0AD" w14:textId="0BA5E5B2" w:rsidR="006A33D8" w:rsidRDefault="006A33D8" w:rsidP="00992D3E">
      <w:pPr>
        <w:jc w:val="center"/>
        <w:rPr>
          <w:b/>
          <w:smallCaps/>
          <w:sz w:val="36"/>
          <w:szCs w:val="36"/>
        </w:rPr>
      </w:pPr>
      <w:r w:rsidRPr="006663BA">
        <w:rPr>
          <w:b/>
          <w:smallCaps/>
          <w:sz w:val="36"/>
          <w:szCs w:val="36"/>
        </w:rPr>
        <w:t xml:space="preserve">Project </w:t>
      </w:r>
      <w:r w:rsidR="007E63B8">
        <w:rPr>
          <w:b/>
          <w:smallCaps/>
          <w:sz w:val="36"/>
          <w:szCs w:val="36"/>
        </w:rPr>
        <w:t>Charter</w:t>
      </w:r>
      <w:r w:rsidRPr="006663BA">
        <w:rPr>
          <w:b/>
          <w:smallCaps/>
          <w:sz w:val="36"/>
          <w:szCs w:val="36"/>
        </w:rPr>
        <w:t xml:space="preserve"> Plan</w:t>
      </w:r>
    </w:p>
    <w:p w14:paraId="17B5D24D" w14:textId="3B050DC7" w:rsidR="004357D9" w:rsidRPr="006663BA" w:rsidRDefault="00DF1CBD" w:rsidP="004357D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Inventory system and ordering system</w:t>
      </w:r>
    </w:p>
    <w:p w14:paraId="74270348" w14:textId="77777777" w:rsidR="004357D9" w:rsidRPr="006663BA" w:rsidRDefault="004357D9" w:rsidP="00992D3E">
      <w:pPr>
        <w:jc w:val="center"/>
        <w:rPr>
          <w:b/>
          <w:smallCaps/>
          <w:sz w:val="28"/>
          <w:szCs w:val="28"/>
        </w:rPr>
      </w:pPr>
    </w:p>
    <w:p w14:paraId="39BCFCC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1C4E42A6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Company Name</w:t>
      </w:r>
    </w:p>
    <w:p w14:paraId="015F8E16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Street Address</w:t>
      </w:r>
    </w:p>
    <w:p w14:paraId="49DA82CF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City, State Zip Code</w:t>
      </w:r>
    </w:p>
    <w:p w14:paraId="5ED92E78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Date</w:t>
      </w:r>
    </w:p>
    <w:p w14:paraId="5F31506B" w14:textId="77777777" w:rsidR="006A33D8" w:rsidRPr="006663BA" w:rsidRDefault="006A33D8" w:rsidP="006A33D8">
      <w:r w:rsidRPr="006663BA">
        <w:br w:type="page"/>
      </w:r>
    </w:p>
    <w:p w14:paraId="1FA5A1C3" w14:textId="08D9313D" w:rsidR="007E63B8" w:rsidRPr="00E71DB9" w:rsidRDefault="007E63B8" w:rsidP="000970B6">
      <w:pPr>
        <w:rPr>
          <w:b/>
          <w:smallCaps/>
          <w:sz w:val="28"/>
          <w:szCs w:val="28"/>
        </w:rPr>
      </w:pPr>
      <w:r w:rsidRPr="00E71DB9">
        <w:rPr>
          <w:b/>
          <w:smallCaps/>
          <w:sz w:val="28"/>
          <w:szCs w:val="28"/>
        </w:rPr>
        <w:lastRenderedPageBreak/>
        <w:t>Project Charter</w:t>
      </w:r>
    </w:p>
    <w:p w14:paraId="303B71A2" w14:textId="051ACBD3" w:rsidR="007E63B8" w:rsidRPr="00397A13" w:rsidRDefault="004E536A" w:rsidP="007E63B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Inventory </w:t>
      </w:r>
      <w:r w:rsidR="00776EC8">
        <w:rPr>
          <w:b/>
          <w:smallCaps/>
          <w:sz w:val="28"/>
          <w:szCs w:val="28"/>
        </w:rPr>
        <w:t>System</w:t>
      </w:r>
      <w:r>
        <w:rPr>
          <w:b/>
          <w:smallCaps/>
          <w:sz w:val="28"/>
          <w:szCs w:val="28"/>
        </w:rPr>
        <w:t xml:space="preserve"> and Ordering Sy</w:t>
      </w:r>
      <w:r w:rsidR="0000787D">
        <w:rPr>
          <w:b/>
          <w:smallCaps/>
          <w:sz w:val="28"/>
          <w:szCs w:val="28"/>
        </w:rPr>
        <w:t>stem</w:t>
      </w:r>
    </w:p>
    <w:p w14:paraId="73832BBD" w14:textId="77777777" w:rsidR="007E63B8" w:rsidRDefault="007E63B8" w:rsidP="007E63B8">
      <w:pPr>
        <w:pStyle w:val="Heading1"/>
        <w:rPr>
          <w:sz w:val="28"/>
        </w:rPr>
      </w:pPr>
    </w:p>
    <w:p w14:paraId="0A31F457" w14:textId="77777777" w:rsidR="007E63B8" w:rsidRPr="006927D7" w:rsidRDefault="007E63B8" w:rsidP="007E63B8">
      <w:pPr>
        <w:rPr>
          <w:b/>
          <w:color w:val="008000"/>
        </w:rPr>
      </w:pPr>
      <w:r w:rsidRPr="006927D7">
        <w:rPr>
          <w:b/>
          <w:color w:val="008000"/>
        </w:rPr>
        <w:t>&lt;Paragraph 1: Formally authorize the project&gt;</w:t>
      </w:r>
    </w:p>
    <w:p w14:paraId="5B2738F3" w14:textId="7046A983" w:rsidR="00835774" w:rsidRDefault="00835774" w:rsidP="00111DAA">
      <w:pPr>
        <w:jc w:val="both"/>
      </w:pPr>
      <w:r>
        <w:t>T</w:t>
      </w:r>
      <w:r w:rsidR="00D85931">
        <w:t xml:space="preserve">his is to formally </w:t>
      </w:r>
      <w:r w:rsidR="0059619A">
        <w:t>authorize</w:t>
      </w:r>
      <w:r w:rsidR="00D85931">
        <w:t xml:space="preserve"> th</w:t>
      </w:r>
      <w:r w:rsidR="00DD77FF">
        <w:t xml:space="preserve">e </w:t>
      </w:r>
      <w:r w:rsidR="000973D0">
        <w:t>p</w:t>
      </w:r>
      <w:r w:rsidR="00DD77FF">
        <w:t xml:space="preserve">roject for </w:t>
      </w:r>
      <w:proofErr w:type="spellStart"/>
      <w:r w:rsidR="00DD77FF">
        <w:t>Torrecamps</w:t>
      </w:r>
      <w:proofErr w:type="spellEnd"/>
      <w:r w:rsidR="00DD77FF">
        <w:t xml:space="preserve"> Marketing Company</w:t>
      </w:r>
      <w:r w:rsidR="000973D0">
        <w:t xml:space="preserve"> t</w:t>
      </w:r>
      <w:r w:rsidR="00B958F6">
        <w:t xml:space="preserve">o </w:t>
      </w:r>
      <w:r w:rsidR="00537304">
        <w:t>develop</w:t>
      </w:r>
      <w:r w:rsidR="00B958F6">
        <w:t xml:space="preserve"> and implement an </w:t>
      </w:r>
      <w:r w:rsidR="00E17025">
        <w:t xml:space="preserve">Inventory </w:t>
      </w:r>
      <w:r w:rsidR="00776EC8">
        <w:t>system</w:t>
      </w:r>
      <w:r w:rsidR="00E17025">
        <w:t xml:space="preserve"> and ordering system</w:t>
      </w:r>
      <w:r w:rsidR="0047178C">
        <w:t>.</w:t>
      </w:r>
      <w:r w:rsidR="00BB7844">
        <w:t xml:space="preserve"> The project is </w:t>
      </w:r>
      <w:r w:rsidR="00537304">
        <w:t>subject</w:t>
      </w:r>
      <w:r w:rsidR="00BB7844">
        <w:t xml:space="preserve"> </w:t>
      </w:r>
      <w:r w:rsidR="00537304">
        <w:t>to</w:t>
      </w:r>
      <w:r w:rsidR="00E5253F">
        <w:t xml:space="preserve"> </w:t>
      </w:r>
      <w:r w:rsidR="00537304">
        <w:t xml:space="preserve">the </w:t>
      </w:r>
      <w:r w:rsidR="00E5253F">
        <w:t>Project sponsor’s approval.</w:t>
      </w:r>
      <w:r w:rsidR="00CF07FE">
        <w:t xml:space="preserve"> </w:t>
      </w:r>
      <w:r w:rsidR="0059619A">
        <w:t>To</w:t>
      </w:r>
      <w:r w:rsidR="00331975">
        <w:t xml:space="preserve"> </w:t>
      </w:r>
      <w:r w:rsidR="007B0907">
        <w:t xml:space="preserve">achieve </w:t>
      </w:r>
      <w:r w:rsidR="0059619A">
        <w:t>success,</w:t>
      </w:r>
      <w:r w:rsidR="007B0907">
        <w:t xml:space="preserve"> </w:t>
      </w:r>
      <w:r w:rsidR="009166DA">
        <w:t xml:space="preserve">the system should </w:t>
      </w:r>
      <w:r w:rsidR="006A7931">
        <w:t xml:space="preserve">undergo beta testing </w:t>
      </w:r>
      <w:r w:rsidR="00A07671">
        <w:t>to fully assure the Project Client</w:t>
      </w:r>
      <w:r w:rsidR="001D6C51">
        <w:t xml:space="preserve">, </w:t>
      </w:r>
      <w:proofErr w:type="spellStart"/>
      <w:r w:rsidR="001D6C51">
        <w:t>Torrecamps</w:t>
      </w:r>
      <w:proofErr w:type="spellEnd"/>
      <w:r w:rsidR="001D6C51">
        <w:t xml:space="preserve"> </w:t>
      </w:r>
      <w:r w:rsidR="0028636B">
        <w:t>Company,</w:t>
      </w:r>
      <w:r w:rsidR="00351509">
        <w:t xml:space="preserve"> who will authorize the project’s completion.</w:t>
      </w:r>
    </w:p>
    <w:p w14:paraId="6748D4D7" w14:textId="77777777" w:rsidR="00F3385A" w:rsidRDefault="00F3385A" w:rsidP="007E63B8"/>
    <w:p w14:paraId="329242C9" w14:textId="77777777" w:rsidR="007E63B8" w:rsidRDefault="007E63B8" w:rsidP="007E63B8">
      <w:pPr>
        <w:rPr>
          <w:b/>
        </w:rPr>
      </w:pPr>
    </w:p>
    <w:p w14:paraId="3018F39C" w14:textId="77777777" w:rsidR="007E63B8" w:rsidRPr="006927D7" w:rsidRDefault="007E63B8" w:rsidP="007E63B8">
      <w:pPr>
        <w:rPr>
          <w:b/>
          <w:color w:val="008000"/>
        </w:rPr>
      </w:pPr>
      <w:r w:rsidRPr="006927D7">
        <w:rPr>
          <w:b/>
          <w:color w:val="008000"/>
        </w:rPr>
        <w:t xml:space="preserve">&lt;Paragraph </w:t>
      </w:r>
      <w:r>
        <w:rPr>
          <w:b/>
          <w:color w:val="008000"/>
        </w:rPr>
        <w:t>2</w:t>
      </w:r>
      <w:r w:rsidRPr="006927D7">
        <w:rPr>
          <w:b/>
          <w:color w:val="008000"/>
        </w:rPr>
        <w:t xml:space="preserve">: </w:t>
      </w:r>
      <w:r>
        <w:rPr>
          <w:b/>
          <w:color w:val="008000"/>
        </w:rPr>
        <w:t>Project Scope - State the scope of the project, its deliverable and what business needs, problems or opportunities the project addresses – a market demand, business need, legal requirement, social need, customer request or technological advance</w:t>
      </w:r>
      <w:r w:rsidRPr="006927D7">
        <w:rPr>
          <w:b/>
          <w:color w:val="008000"/>
        </w:rPr>
        <w:t xml:space="preserve"> &gt;</w:t>
      </w:r>
    </w:p>
    <w:p w14:paraId="482C4B50" w14:textId="1B1E5802" w:rsidR="00E0291F" w:rsidRDefault="001950DB" w:rsidP="007A2A45">
      <w:pPr>
        <w:jc w:val="both"/>
      </w:pPr>
      <w:r>
        <w:t>The purpose of the project is to</w:t>
      </w:r>
      <w:r w:rsidR="00E23D77">
        <w:t xml:space="preserve"> develop</w:t>
      </w:r>
      <w:r w:rsidR="00776EC8">
        <w:t xml:space="preserve"> an Inventory </w:t>
      </w:r>
      <w:r w:rsidR="007A7952">
        <w:t>system and Ordering system</w:t>
      </w:r>
      <w:r w:rsidR="00217A0E">
        <w:t xml:space="preserve"> for </w:t>
      </w:r>
      <w:proofErr w:type="spellStart"/>
      <w:r w:rsidR="00217A0E">
        <w:t>Torrecamps</w:t>
      </w:r>
      <w:proofErr w:type="spellEnd"/>
      <w:r w:rsidR="00217A0E">
        <w:t xml:space="preserve"> Company. </w:t>
      </w:r>
      <w:r w:rsidR="00D406F6" w:rsidRPr="00D406F6">
        <w:t>Th</w:t>
      </w:r>
      <w:r w:rsidR="000F00E4">
        <w:t xml:space="preserve">e objective of the </w:t>
      </w:r>
      <w:r w:rsidR="002C5746">
        <w:t>project is to</w:t>
      </w:r>
      <w:r w:rsidR="00D406F6" w:rsidRPr="00D406F6">
        <w:t xml:space="preserve"> automate their transaction process and </w:t>
      </w:r>
      <w:r w:rsidR="0059619A" w:rsidRPr="00D406F6">
        <w:t>allow</w:t>
      </w:r>
      <w:r w:rsidR="00D406F6" w:rsidRPr="00D406F6">
        <w:t xml:space="preserve"> the users to order within the </w:t>
      </w:r>
      <w:r w:rsidR="0059619A" w:rsidRPr="00D406F6">
        <w:t>system,</w:t>
      </w:r>
      <w:r w:rsidR="00D406F6" w:rsidRPr="00D406F6">
        <w:t xml:space="preserve"> which brings more flexibility and efficiency</w:t>
      </w:r>
      <w:r w:rsidR="00FB727A">
        <w:t xml:space="preserve">. </w:t>
      </w:r>
      <w:r w:rsidR="00D406F6" w:rsidRPr="00D406F6">
        <w:t xml:space="preserve">Delivering operational </w:t>
      </w:r>
      <w:r w:rsidR="0059619A" w:rsidRPr="00D406F6">
        <w:t>improvements and</w:t>
      </w:r>
      <w:r w:rsidR="0059619A">
        <w:t xml:space="preserve"> </w:t>
      </w:r>
      <w:r w:rsidR="00D406F6" w:rsidRPr="00D406F6">
        <w:t>minimizing customer service issues for better service.</w:t>
      </w:r>
      <w:r w:rsidR="00B35F6D" w:rsidRPr="00D406F6">
        <w:t xml:space="preserve"> </w:t>
      </w:r>
      <w:r w:rsidR="0059619A" w:rsidRPr="00D406F6">
        <w:t>His</w:t>
      </w:r>
      <w:r w:rsidR="00D406F6" w:rsidRPr="00D406F6">
        <w:t xml:space="preserve"> project will help </w:t>
      </w:r>
      <w:proofErr w:type="spellStart"/>
      <w:r w:rsidR="00D406F6" w:rsidRPr="00D406F6">
        <w:t>Torrecamps</w:t>
      </w:r>
      <w:proofErr w:type="spellEnd"/>
      <w:r w:rsidR="00D406F6" w:rsidRPr="00D406F6">
        <w:t xml:space="preserve"> to have more control over their business, providing the client's needs for the improvement of their business. </w:t>
      </w:r>
      <w:r w:rsidR="007A2A45">
        <w:t xml:space="preserve">The success of the project </w:t>
      </w:r>
      <w:r w:rsidR="0055541E">
        <w:t xml:space="preserve">is determined once it </w:t>
      </w:r>
      <w:r w:rsidR="0059619A">
        <w:t>has been</w:t>
      </w:r>
      <w:r w:rsidR="0055541E">
        <w:t xml:space="preserve"> implemented and </w:t>
      </w:r>
      <w:r w:rsidR="0059619A">
        <w:t>approved</w:t>
      </w:r>
      <w:r w:rsidR="0055541E">
        <w:t xml:space="preserve"> by the </w:t>
      </w:r>
      <w:r w:rsidR="00841AA6">
        <w:t>Project Sponsor</w:t>
      </w:r>
      <w:r w:rsidR="004F10A0">
        <w:t>.</w:t>
      </w:r>
    </w:p>
    <w:p w14:paraId="583CE8A0" w14:textId="77777777" w:rsidR="00E0291F" w:rsidRDefault="00E0291F" w:rsidP="007E63B8"/>
    <w:p w14:paraId="60B4FBEC" w14:textId="27474F39" w:rsidR="007E63B8" w:rsidRPr="006927D7" w:rsidRDefault="007E63B8" w:rsidP="007E63B8">
      <w:pPr>
        <w:rPr>
          <w:b/>
          <w:color w:val="008000"/>
        </w:rPr>
      </w:pPr>
      <w:r w:rsidRPr="006927D7">
        <w:rPr>
          <w:b/>
          <w:color w:val="008000"/>
        </w:rPr>
        <w:t xml:space="preserve">&lt;Paragraph </w:t>
      </w:r>
      <w:r>
        <w:rPr>
          <w:b/>
          <w:color w:val="008000"/>
        </w:rPr>
        <w:t>3</w:t>
      </w:r>
      <w:r w:rsidRPr="006927D7">
        <w:rPr>
          <w:b/>
          <w:color w:val="008000"/>
        </w:rPr>
        <w:t xml:space="preserve">: </w:t>
      </w:r>
      <w:r>
        <w:rPr>
          <w:b/>
          <w:color w:val="008000"/>
        </w:rPr>
        <w:t xml:space="preserve">Identify the Project Manager and give him/her authority to apply </w:t>
      </w:r>
      <w:r w:rsidR="0059619A">
        <w:rPr>
          <w:b/>
          <w:color w:val="008000"/>
        </w:rPr>
        <w:t>organizational</w:t>
      </w:r>
      <w:r>
        <w:rPr>
          <w:b/>
          <w:color w:val="008000"/>
        </w:rPr>
        <w:t xml:space="preserve"> resources to the project</w:t>
      </w:r>
      <w:r w:rsidRPr="006927D7">
        <w:rPr>
          <w:b/>
          <w:color w:val="008000"/>
        </w:rPr>
        <w:t xml:space="preserve"> &gt;</w:t>
      </w:r>
    </w:p>
    <w:p w14:paraId="3E7D5ED3" w14:textId="15F32E29" w:rsidR="00C505D9" w:rsidRDefault="00C44533" w:rsidP="00267368">
      <w:pPr>
        <w:jc w:val="both"/>
      </w:pPr>
      <w:r>
        <w:t>Stefano Franco Binay</w:t>
      </w:r>
      <w:r w:rsidR="00B52AFC">
        <w:t xml:space="preserve"> is</w:t>
      </w:r>
      <w:r w:rsidR="00311FE6">
        <w:t xml:space="preserve"> the Project Manager </w:t>
      </w:r>
      <w:r w:rsidR="007248BE">
        <w:t>that handles the</w:t>
      </w:r>
      <w:r w:rsidR="00A4763D">
        <w:t xml:space="preserve"> </w:t>
      </w:r>
      <w:r w:rsidR="00A25972">
        <w:t xml:space="preserve">project for </w:t>
      </w:r>
      <w:proofErr w:type="spellStart"/>
      <w:r w:rsidR="00A25972">
        <w:t>Torrecamps</w:t>
      </w:r>
      <w:proofErr w:type="spellEnd"/>
      <w:r w:rsidR="00A25972">
        <w:t xml:space="preserve"> Marketing Company. He</w:t>
      </w:r>
      <w:r w:rsidR="00B52AFC">
        <w:t xml:space="preserve"> </w:t>
      </w:r>
      <w:r w:rsidR="00CA2911">
        <w:t xml:space="preserve">is </w:t>
      </w:r>
      <w:r w:rsidR="00B52AFC">
        <w:t>responsible for</w:t>
      </w:r>
      <w:r w:rsidR="0042753E">
        <w:t xml:space="preserve"> </w:t>
      </w:r>
      <w:r w:rsidR="00CA2911">
        <w:t>the</w:t>
      </w:r>
      <w:r w:rsidR="003042B5">
        <w:t xml:space="preserve"> cost,</w:t>
      </w:r>
      <w:r w:rsidR="00214652">
        <w:t xml:space="preserve"> </w:t>
      </w:r>
      <w:r w:rsidR="0042753E">
        <w:t>project plan</w:t>
      </w:r>
      <w:r w:rsidR="003042B5">
        <w:t>,</w:t>
      </w:r>
      <w:r w:rsidR="00BB3B6E">
        <w:t xml:space="preserve"> </w:t>
      </w:r>
      <w:r w:rsidR="00CA2911">
        <w:t>delegates</w:t>
      </w:r>
      <w:r w:rsidR="006C39AD">
        <w:t xml:space="preserve"> </w:t>
      </w:r>
      <w:r w:rsidR="00F36A9F">
        <w:t>responsibilities</w:t>
      </w:r>
      <w:r w:rsidR="001F5253">
        <w:t>, and</w:t>
      </w:r>
      <w:r w:rsidR="00D84E4A">
        <w:t xml:space="preserve"> sc</w:t>
      </w:r>
      <w:r w:rsidR="00963979">
        <w:t>heduling meetings</w:t>
      </w:r>
      <w:r w:rsidR="00961FCC">
        <w:t xml:space="preserve"> with their project adviser</w:t>
      </w:r>
      <w:r w:rsidR="009D23A0">
        <w:t xml:space="preserve"> Mr. Alvin Limpin, and </w:t>
      </w:r>
      <w:r w:rsidR="006B4136">
        <w:t>ensures</w:t>
      </w:r>
      <w:r w:rsidR="00CB5EAB">
        <w:t xml:space="preserve"> </w:t>
      </w:r>
      <w:r w:rsidR="006B4136">
        <w:t xml:space="preserve">the </w:t>
      </w:r>
      <w:r w:rsidR="00CB5EAB">
        <w:t xml:space="preserve">successful and timely </w:t>
      </w:r>
      <w:r w:rsidR="00EE4851">
        <w:t>completion of the project</w:t>
      </w:r>
      <w:r w:rsidR="0087493E">
        <w:t>.</w:t>
      </w:r>
      <w:r w:rsidR="00EE4851">
        <w:t xml:space="preserve"> </w:t>
      </w:r>
      <w:r w:rsidR="009F5734">
        <w:t>Mr. Binay</w:t>
      </w:r>
      <w:r w:rsidR="00975426">
        <w:t xml:space="preserve"> is hereby </w:t>
      </w:r>
      <w:r w:rsidR="00177829">
        <w:t>authorized</w:t>
      </w:r>
      <w:r w:rsidR="006B4136">
        <w:t xml:space="preserve"> </w:t>
      </w:r>
      <w:r w:rsidR="00177829">
        <w:t xml:space="preserve">to approve </w:t>
      </w:r>
      <w:r w:rsidR="0042577A">
        <w:t xml:space="preserve">any changes regarding the </w:t>
      </w:r>
      <w:r w:rsidR="000250E1">
        <w:t>documentation</w:t>
      </w:r>
      <w:r w:rsidR="0042577A">
        <w:t xml:space="preserve"> and prototype. </w:t>
      </w:r>
      <w:r w:rsidR="00D72693">
        <w:t>As the Project Manager</w:t>
      </w:r>
      <w:r w:rsidR="00FA2DB6">
        <w:t xml:space="preserve">, he </w:t>
      </w:r>
      <w:r w:rsidR="000250E1">
        <w:t>maintains</w:t>
      </w:r>
      <w:r w:rsidR="00FA2DB6">
        <w:t xml:space="preserve"> control </w:t>
      </w:r>
      <w:r w:rsidR="000250E1">
        <w:t>of</w:t>
      </w:r>
      <w:r w:rsidR="00FA2DB6">
        <w:t xml:space="preserve"> the changes and </w:t>
      </w:r>
      <w:r w:rsidR="008106A0">
        <w:t>keeps the client updated as well as their Project Adviser.</w:t>
      </w:r>
    </w:p>
    <w:p w14:paraId="7854F7BD" w14:textId="77777777" w:rsidR="007E63B8" w:rsidRDefault="007E63B8" w:rsidP="007E63B8"/>
    <w:p w14:paraId="6EB10146" w14:textId="77777777" w:rsidR="007E63B8" w:rsidRPr="006927D7" w:rsidRDefault="007E63B8" w:rsidP="007E63B8">
      <w:pPr>
        <w:rPr>
          <w:b/>
          <w:color w:val="008000"/>
        </w:rPr>
      </w:pPr>
      <w:r w:rsidRPr="006927D7">
        <w:rPr>
          <w:b/>
          <w:color w:val="008000"/>
        </w:rPr>
        <w:t xml:space="preserve">&lt;Paragraph </w:t>
      </w:r>
      <w:r>
        <w:rPr>
          <w:b/>
          <w:color w:val="008000"/>
        </w:rPr>
        <w:t>4</w:t>
      </w:r>
      <w:r w:rsidRPr="006927D7">
        <w:rPr>
          <w:b/>
          <w:color w:val="008000"/>
        </w:rPr>
        <w:t xml:space="preserve">: </w:t>
      </w:r>
      <w:r>
        <w:rPr>
          <w:b/>
          <w:color w:val="008000"/>
        </w:rPr>
        <w:t>Provide the summary milestone schedule</w:t>
      </w:r>
      <w:r w:rsidRPr="006927D7">
        <w:rPr>
          <w:b/>
          <w:color w:val="008000"/>
        </w:rPr>
        <w:t xml:space="preserve"> &gt;</w:t>
      </w:r>
    </w:p>
    <w:p w14:paraId="4D1C7353" w14:textId="193C1EB4" w:rsidR="007E63B8" w:rsidRDefault="007E63B8" w:rsidP="00670BFF">
      <w:pPr>
        <w:jc w:val="both"/>
      </w:pPr>
      <w:r>
        <w:t xml:space="preserve">The project </w:t>
      </w:r>
      <w:r w:rsidR="00316E0A">
        <w:t>summary milestone schedule is presented below.</w:t>
      </w:r>
      <w:r>
        <w:t xml:space="preserve"> The Project Sponsor must approve any schedule changes which may impact milestones</w:t>
      </w:r>
      <w:r w:rsidR="006D1F1B">
        <w:t xml:space="preserve"> in coordination with the Project Man</w:t>
      </w:r>
      <w:r w:rsidR="00670BFF">
        <w:t>ager</w:t>
      </w:r>
      <w:r>
        <w:t xml:space="preserve">. A detailed schedule will be included in the project plan. </w:t>
      </w:r>
    </w:p>
    <w:p w14:paraId="201E5D85" w14:textId="47F68850" w:rsidR="00D72360" w:rsidRDefault="00D72360" w:rsidP="007E63B8"/>
    <w:tbl>
      <w:tblPr>
        <w:tblW w:w="6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565"/>
        <w:gridCol w:w="480"/>
      </w:tblGrid>
      <w:tr w:rsidR="00DF1CBD" w14:paraId="7C11703A" w14:textId="77777777" w:rsidTr="00DF1CBD">
        <w:trPr>
          <w:gridAfter w:val="1"/>
          <w:wAfter w:w="480" w:type="dxa"/>
          <w:trHeight w:val="555"/>
        </w:trPr>
        <w:tc>
          <w:tcPr>
            <w:tcW w:w="2970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5D8F4661" w14:textId="77777777" w:rsidR="00DF1CBD" w:rsidRDefault="00DF1CBD" w:rsidP="00DF1CB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Project Start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2565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5C8BD905" w14:textId="77777777" w:rsidR="00DF1CBD" w:rsidRDefault="00DF1CBD" w:rsidP="00DF1CB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08/15/2022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</w:tr>
      <w:tr w:rsidR="00DF1CBD" w14:paraId="508D527E" w14:textId="77777777" w:rsidTr="00DF1CBD">
        <w:trPr>
          <w:trHeight w:val="555"/>
        </w:trPr>
        <w:tc>
          <w:tcPr>
            <w:tcW w:w="2970" w:type="dxa"/>
            <w:tcBorders>
              <w:top w:val="single" w:sz="6" w:space="0" w:color="4472C4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440B51FD" w14:textId="77777777" w:rsidR="00DF1CBD" w:rsidRDefault="00DF1CBD" w:rsidP="00DF1CB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Planning</w:t>
            </w:r>
            <w:r>
              <w:rPr>
                <w:rStyle w:val="eop"/>
                <w:rFonts w:ascii="Calibri" w:hAnsi="Calibri" w:cs="Calibri"/>
                <w:b/>
                <w:bCs/>
                <w:color w:val="000000"/>
              </w:rPr>
              <w:t> </w:t>
            </w:r>
          </w:p>
          <w:p w14:paraId="01552690" w14:textId="77777777" w:rsidR="00DF1CBD" w:rsidRDefault="00DF1CBD" w:rsidP="00DF1CB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45" w:type="dxa"/>
            <w:gridSpan w:val="2"/>
            <w:tcBorders>
              <w:top w:val="single" w:sz="6" w:space="0" w:color="4472C4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3AB51903" w14:textId="77777777" w:rsidR="00DF1CBD" w:rsidRDefault="00DF1CBD" w:rsidP="00DF1CB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08/15/2022 - 11/09/2022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DF1CBD" w14:paraId="7D48D4BF" w14:textId="77777777" w:rsidTr="00DF1CBD">
        <w:trPr>
          <w:trHeight w:val="555"/>
        </w:trPr>
        <w:tc>
          <w:tcPr>
            <w:tcW w:w="297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58A29F3D" w14:textId="77777777" w:rsidR="00DF1CBD" w:rsidRDefault="00DF1CBD" w:rsidP="00DF1CB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lastRenderedPageBreak/>
              <w:t>Analysis and Design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3045" w:type="dxa"/>
            <w:gridSpan w:val="2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1C3BD7A" w14:textId="77777777" w:rsidR="00DF1CBD" w:rsidRDefault="00DF1CBD" w:rsidP="00DF1CB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11/26/2022 - 03/8/2023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DF1CBD" w14:paraId="1A8D9F32" w14:textId="77777777" w:rsidTr="00DF1CBD">
        <w:trPr>
          <w:trHeight w:val="555"/>
        </w:trPr>
        <w:tc>
          <w:tcPr>
            <w:tcW w:w="297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6E16A516" w14:textId="77777777" w:rsidR="00DF1CBD" w:rsidRDefault="00DF1CBD" w:rsidP="00DF1CB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Coding</w:t>
            </w:r>
            <w:r>
              <w:rPr>
                <w:rStyle w:val="eop"/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45" w:type="dxa"/>
            <w:gridSpan w:val="2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5C82703" w14:textId="77777777" w:rsidR="00DF1CBD" w:rsidRDefault="00DF1CBD" w:rsidP="00DF1CB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 03/23/2023 - Present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DF1CBD" w14:paraId="10471764" w14:textId="77777777" w:rsidTr="00DF1CBD">
        <w:trPr>
          <w:trHeight w:val="555"/>
        </w:trPr>
        <w:tc>
          <w:tcPr>
            <w:tcW w:w="297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4620F371" w14:textId="77777777" w:rsidR="00DF1CBD" w:rsidRDefault="00DF1CBD" w:rsidP="00DF1CB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Beta Testing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3045" w:type="dxa"/>
            <w:gridSpan w:val="2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9280B51" w14:textId="77777777" w:rsidR="00DF1CBD" w:rsidRDefault="00DF1CBD" w:rsidP="00DF1CB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</w:rPr>
              <w:t> </w:t>
            </w:r>
            <w:r>
              <w:rPr>
                <w:rStyle w:val="normaltextrun"/>
                <w:rFonts w:ascii="Calibri" w:hAnsi="Calibri" w:cs="Calibri"/>
              </w:rPr>
              <w:t>2023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DF1CBD" w14:paraId="50E11C38" w14:textId="77777777" w:rsidTr="00DF1CBD">
        <w:trPr>
          <w:trHeight w:val="555"/>
        </w:trPr>
        <w:tc>
          <w:tcPr>
            <w:tcW w:w="297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12591FA3" w14:textId="77777777" w:rsidR="00DF1CBD" w:rsidRDefault="00DF1CBD" w:rsidP="00DF1CB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Project Complete</w:t>
            </w:r>
            <w:r>
              <w:rPr>
                <w:rStyle w:val="eop"/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45" w:type="dxa"/>
            <w:gridSpan w:val="2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001F6E8F" w14:textId="77777777" w:rsidR="00DF1CBD" w:rsidRDefault="00DF1CBD" w:rsidP="00DF1CB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2023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57D84C76" w14:textId="77777777" w:rsidR="00D72360" w:rsidRPr="00642C94" w:rsidRDefault="00D72360" w:rsidP="007E63B8"/>
    <w:p w14:paraId="57811E54" w14:textId="77777777" w:rsidR="007E63B8" w:rsidRDefault="007E63B8" w:rsidP="007E63B8"/>
    <w:p w14:paraId="0F755AEE" w14:textId="77777777" w:rsidR="007E63B8" w:rsidRPr="006927D7" w:rsidRDefault="007E63B8" w:rsidP="007E63B8">
      <w:pPr>
        <w:rPr>
          <w:b/>
          <w:color w:val="008000"/>
        </w:rPr>
      </w:pPr>
      <w:r w:rsidRPr="006927D7">
        <w:rPr>
          <w:b/>
          <w:color w:val="008000"/>
        </w:rPr>
        <w:t xml:space="preserve">&lt;Paragraph </w:t>
      </w:r>
      <w:r>
        <w:rPr>
          <w:b/>
          <w:color w:val="008000"/>
        </w:rPr>
        <w:t>5</w:t>
      </w:r>
      <w:r w:rsidRPr="006927D7">
        <w:rPr>
          <w:b/>
          <w:color w:val="008000"/>
        </w:rPr>
        <w:t xml:space="preserve">: </w:t>
      </w:r>
      <w:r>
        <w:rPr>
          <w:b/>
          <w:color w:val="008000"/>
        </w:rPr>
        <w:t>Project Budget – state the budget for the project and identify funding sources</w:t>
      </w:r>
      <w:r w:rsidRPr="006927D7">
        <w:rPr>
          <w:b/>
          <w:color w:val="008000"/>
        </w:rPr>
        <w:t xml:space="preserve"> &gt;</w:t>
      </w:r>
    </w:p>
    <w:p w14:paraId="242E0AD8" w14:textId="1720F871" w:rsidR="007E63B8" w:rsidRDefault="00241EE7" w:rsidP="007E63B8">
      <w:r>
        <w:t xml:space="preserve">The total budget for the project is </w:t>
      </w:r>
      <w:r w:rsidRPr="00AE2A1E">
        <w:rPr>
          <w:rFonts w:ascii="Arial" w:hAnsi="Arial" w:cs="Arial"/>
          <w:color w:val="000000" w:themeColor="text1"/>
        </w:rPr>
        <w:t>₱</w:t>
      </w:r>
      <w:r>
        <w:t>4</w:t>
      </w:r>
      <w:r>
        <w:t>06,388 the breakdown is in the table below:</w:t>
      </w:r>
    </w:p>
    <w:p w14:paraId="6048BD1D" w14:textId="4F0C1DFF" w:rsidR="002D6B79" w:rsidRDefault="002D6B79" w:rsidP="007E6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6B79" w14:paraId="7E8F3467" w14:textId="77777777" w:rsidTr="002D6B79">
        <w:tc>
          <w:tcPr>
            <w:tcW w:w="4675" w:type="dxa"/>
          </w:tcPr>
          <w:p w14:paraId="015E75B5" w14:textId="77777777" w:rsidR="002D6B79" w:rsidRDefault="002D6B79" w:rsidP="007E63B8"/>
        </w:tc>
        <w:tc>
          <w:tcPr>
            <w:tcW w:w="4675" w:type="dxa"/>
          </w:tcPr>
          <w:p w14:paraId="1FD6628B" w14:textId="277CEC3F" w:rsidR="002D6B79" w:rsidRPr="00AE2A1E" w:rsidRDefault="002D6B79" w:rsidP="007E63B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Price</w:t>
            </w:r>
          </w:p>
        </w:tc>
      </w:tr>
      <w:tr w:rsidR="002D6B79" w14:paraId="11C518C6" w14:textId="77777777" w:rsidTr="002D6B79">
        <w:tc>
          <w:tcPr>
            <w:tcW w:w="4675" w:type="dxa"/>
          </w:tcPr>
          <w:p w14:paraId="674E68E4" w14:textId="7571C68C" w:rsidR="002D6B79" w:rsidRDefault="002D6B79" w:rsidP="007E63B8">
            <w:r>
              <w:t>Hardware and Software Costs</w:t>
            </w:r>
          </w:p>
        </w:tc>
        <w:tc>
          <w:tcPr>
            <w:tcW w:w="4675" w:type="dxa"/>
          </w:tcPr>
          <w:p w14:paraId="461AEB63" w14:textId="3A063ACA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45,000</w:t>
            </w:r>
          </w:p>
        </w:tc>
      </w:tr>
      <w:tr w:rsidR="002D6B79" w14:paraId="35072098" w14:textId="77777777" w:rsidTr="002D6B79">
        <w:tc>
          <w:tcPr>
            <w:tcW w:w="4675" w:type="dxa"/>
          </w:tcPr>
          <w:p w14:paraId="5154154F" w14:textId="70682612" w:rsidR="002D6B79" w:rsidRDefault="002D6B79" w:rsidP="007E63B8">
            <w:r>
              <w:t>Server hardware and software</w:t>
            </w:r>
          </w:p>
        </w:tc>
        <w:tc>
          <w:tcPr>
            <w:tcW w:w="4675" w:type="dxa"/>
          </w:tcPr>
          <w:p w14:paraId="21C24614" w14:textId="1C0A37D1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4,000</w:t>
            </w:r>
          </w:p>
        </w:tc>
      </w:tr>
      <w:tr w:rsidR="002D6B79" w14:paraId="4EE6AEFB" w14:textId="77777777" w:rsidTr="002D6B79">
        <w:tc>
          <w:tcPr>
            <w:tcW w:w="4675" w:type="dxa"/>
          </w:tcPr>
          <w:p w14:paraId="6D7A2AF4" w14:textId="13053AEE" w:rsidR="002D6B79" w:rsidRDefault="002D6B79" w:rsidP="007E63B8">
            <w:r>
              <w:t>Client hardware and software</w:t>
            </w:r>
          </w:p>
        </w:tc>
        <w:tc>
          <w:tcPr>
            <w:tcW w:w="4675" w:type="dxa"/>
          </w:tcPr>
          <w:p w14:paraId="02CEB447" w14:textId="1278E593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35,000</w:t>
            </w:r>
          </w:p>
        </w:tc>
      </w:tr>
      <w:tr w:rsidR="002D6B79" w14:paraId="1F6AE2FF" w14:textId="77777777" w:rsidTr="002D6B79">
        <w:tc>
          <w:tcPr>
            <w:tcW w:w="4675" w:type="dxa"/>
          </w:tcPr>
          <w:p w14:paraId="02D3ACF4" w14:textId="3D25C39A" w:rsidR="002D6B79" w:rsidRDefault="002D6B79" w:rsidP="007E63B8">
            <w:r>
              <w:t>Database software and licenses</w:t>
            </w:r>
          </w:p>
        </w:tc>
        <w:tc>
          <w:tcPr>
            <w:tcW w:w="4675" w:type="dxa"/>
          </w:tcPr>
          <w:p w14:paraId="0D9EC7FD" w14:textId="28800E0A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10,000</w:t>
            </w:r>
          </w:p>
        </w:tc>
      </w:tr>
      <w:tr w:rsidR="002D6B79" w14:paraId="77648B5D" w14:textId="77777777" w:rsidTr="002D6B79">
        <w:tc>
          <w:tcPr>
            <w:tcW w:w="4675" w:type="dxa"/>
          </w:tcPr>
          <w:p w14:paraId="62930FF3" w14:textId="78A3FDCF" w:rsidR="002D6B79" w:rsidRDefault="002D6B79" w:rsidP="007E63B8">
            <w:r>
              <w:t>Network infrastructure</w:t>
            </w:r>
          </w:p>
        </w:tc>
        <w:tc>
          <w:tcPr>
            <w:tcW w:w="4675" w:type="dxa"/>
          </w:tcPr>
          <w:p w14:paraId="3ED7C9C6" w14:textId="3260768E" w:rsidR="002D6B79" w:rsidRDefault="002D6B79" w:rsidP="007E63B8">
            <w:bookmarkStart w:id="0" w:name="_Hlk132716878"/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bookmarkEnd w:id="0"/>
            <w:r>
              <w:t xml:space="preserve">1,699.00 (per month) – </w:t>
            </w:r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20,388 (per annum</w:t>
            </w:r>
            <w:r>
              <w:t>)</w:t>
            </w:r>
          </w:p>
        </w:tc>
      </w:tr>
      <w:tr w:rsidR="002D6B79" w14:paraId="6E551ACF" w14:textId="77777777" w:rsidTr="002D6B79">
        <w:tc>
          <w:tcPr>
            <w:tcW w:w="4675" w:type="dxa"/>
          </w:tcPr>
          <w:p w14:paraId="67437834" w14:textId="6D9DC3D7" w:rsidR="002D6B79" w:rsidRDefault="002D6B79" w:rsidP="007E63B8">
            <w:r>
              <w:t>Implementation and Integration Costs</w:t>
            </w:r>
          </w:p>
        </w:tc>
        <w:tc>
          <w:tcPr>
            <w:tcW w:w="4675" w:type="dxa"/>
          </w:tcPr>
          <w:p w14:paraId="226741D4" w14:textId="1F5384C3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150,000</w:t>
            </w:r>
          </w:p>
        </w:tc>
      </w:tr>
      <w:tr w:rsidR="002D6B79" w14:paraId="7FA83553" w14:textId="77777777" w:rsidTr="002D6B79">
        <w:tc>
          <w:tcPr>
            <w:tcW w:w="4675" w:type="dxa"/>
          </w:tcPr>
          <w:p w14:paraId="51F26B43" w14:textId="39C8F78E" w:rsidR="002D6B79" w:rsidRDefault="002D6B79" w:rsidP="007E63B8">
            <w:r>
              <w:t>System design and development</w:t>
            </w:r>
          </w:p>
        </w:tc>
        <w:tc>
          <w:tcPr>
            <w:tcW w:w="4675" w:type="dxa"/>
          </w:tcPr>
          <w:p w14:paraId="5C09D11D" w14:textId="6F4BD4A5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80,000</w:t>
            </w:r>
          </w:p>
        </w:tc>
      </w:tr>
      <w:tr w:rsidR="002D6B79" w14:paraId="4F7383D5" w14:textId="77777777" w:rsidTr="002D6B79">
        <w:tc>
          <w:tcPr>
            <w:tcW w:w="4675" w:type="dxa"/>
          </w:tcPr>
          <w:p w14:paraId="7312B1A7" w14:textId="45FF6C17" w:rsidR="002D6B79" w:rsidRDefault="002D6B79" w:rsidP="007E63B8">
            <w:r>
              <w:t>Testing and quality assurance</w:t>
            </w:r>
          </w:p>
        </w:tc>
        <w:tc>
          <w:tcPr>
            <w:tcW w:w="4675" w:type="dxa"/>
          </w:tcPr>
          <w:p w14:paraId="2F36414A" w14:textId="61B9EA06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10,000</w:t>
            </w:r>
          </w:p>
        </w:tc>
      </w:tr>
      <w:tr w:rsidR="002D6B79" w14:paraId="6292EE90" w14:textId="77777777" w:rsidTr="002D6B79">
        <w:tc>
          <w:tcPr>
            <w:tcW w:w="4675" w:type="dxa"/>
          </w:tcPr>
          <w:p w14:paraId="0930B2F9" w14:textId="07AADD53" w:rsidR="002D6B79" w:rsidRDefault="002D6B79" w:rsidP="007E63B8">
            <w:r>
              <w:t>Data migration</w:t>
            </w:r>
          </w:p>
        </w:tc>
        <w:tc>
          <w:tcPr>
            <w:tcW w:w="4675" w:type="dxa"/>
          </w:tcPr>
          <w:p w14:paraId="2C4EB56D" w14:textId="00F86689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10,000</w:t>
            </w:r>
          </w:p>
        </w:tc>
      </w:tr>
      <w:tr w:rsidR="002D6B79" w14:paraId="521A4408" w14:textId="77777777" w:rsidTr="002D6B79">
        <w:tc>
          <w:tcPr>
            <w:tcW w:w="4675" w:type="dxa"/>
          </w:tcPr>
          <w:p w14:paraId="28BF98B8" w14:textId="6509604F" w:rsidR="002D6B79" w:rsidRDefault="002D6B79" w:rsidP="007E63B8">
            <w:r>
              <w:t>System integration</w:t>
            </w:r>
          </w:p>
        </w:tc>
        <w:tc>
          <w:tcPr>
            <w:tcW w:w="4675" w:type="dxa"/>
          </w:tcPr>
          <w:p w14:paraId="5952A1E9" w14:textId="5531FF07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40,000</w:t>
            </w:r>
          </w:p>
        </w:tc>
      </w:tr>
      <w:tr w:rsidR="002D6B79" w14:paraId="439E879F" w14:textId="77777777" w:rsidTr="002D6B79">
        <w:tc>
          <w:tcPr>
            <w:tcW w:w="4675" w:type="dxa"/>
          </w:tcPr>
          <w:p w14:paraId="2D3009EB" w14:textId="3BAFAA8A" w:rsidR="002D6B79" w:rsidRDefault="002D6B79" w:rsidP="007E63B8">
            <w:r>
              <w:t>Training and Support Costs</w:t>
            </w:r>
          </w:p>
        </w:tc>
        <w:tc>
          <w:tcPr>
            <w:tcW w:w="4675" w:type="dxa"/>
          </w:tcPr>
          <w:p w14:paraId="26F9437B" w14:textId="03896768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10,000</w:t>
            </w:r>
          </w:p>
        </w:tc>
      </w:tr>
      <w:tr w:rsidR="002D6B79" w14:paraId="3002ACE8" w14:textId="77777777" w:rsidTr="002D6B79">
        <w:tc>
          <w:tcPr>
            <w:tcW w:w="4675" w:type="dxa"/>
          </w:tcPr>
          <w:p w14:paraId="3C411889" w14:textId="17E0C811" w:rsidR="002D6B79" w:rsidRDefault="002D6B79" w:rsidP="007E63B8">
            <w:r>
              <w:t>Ongoing support and maintenance</w:t>
            </w:r>
          </w:p>
        </w:tc>
        <w:tc>
          <w:tcPr>
            <w:tcW w:w="4675" w:type="dxa"/>
          </w:tcPr>
          <w:p w14:paraId="28571663" w14:textId="691FCC4E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 xml:space="preserve">2,000 (per appearance) </w:t>
            </w:r>
          </w:p>
        </w:tc>
      </w:tr>
      <w:tr w:rsidR="002D6B79" w14:paraId="28843957" w14:textId="77777777" w:rsidTr="002D6B79">
        <w:tc>
          <w:tcPr>
            <w:tcW w:w="4675" w:type="dxa"/>
          </w:tcPr>
          <w:p w14:paraId="050EBB2B" w14:textId="1F615451" w:rsidR="002D6B79" w:rsidRDefault="002D6B79" w:rsidP="007E63B8">
            <w:r>
              <w:t>Total Project Budget</w:t>
            </w:r>
          </w:p>
        </w:tc>
        <w:tc>
          <w:tcPr>
            <w:tcW w:w="4675" w:type="dxa"/>
          </w:tcPr>
          <w:p w14:paraId="212F23FC" w14:textId="08E251AC" w:rsidR="002D6B79" w:rsidRDefault="002D6B79" w:rsidP="007E63B8">
            <w:r w:rsidRPr="00AE2A1E">
              <w:rPr>
                <w:rFonts w:ascii="Arial" w:hAnsi="Arial" w:cs="Arial"/>
                <w:color w:val="000000" w:themeColor="text1"/>
              </w:rPr>
              <w:t>₱</w:t>
            </w:r>
            <w:r>
              <w:t>406,388</w:t>
            </w:r>
          </w:p>
        </w:tc>
      </w:tr>
    </w:tbl>
    <w:p w14:paraId="091F1FC0" w14:textId="6668DF3B" w:rsidR="007E63B8" w:rsidRDefault="007E63B8" w:rsidP="007E63B8">
      <w:r>
        <w:br w:type="page"/>
      </w:r>
      <w:r w:rsidRPr="00786584">
        <w:rPr>
          <w:b/>
          <w:smallCaps/>
          <w:sz w:val="28"/>
          <w:szCs w:val="28"/>
        </w:rPr>
        <w:lastRenderedPageBreak/>
        <w:t>Sponsor Acceptance</w:t>
      </w:r>
    </w:p>
    <w:p w14:paraId="0A11BD81" w14:textId="77777777" w:rsidR="007E63B8" w:rsidRDefault="007E63B8" w:rsidP="007E63B8"/>
    <w:p w14:paraId="659FAC8B" w14:textId="77777777" w:rsidR="007E63B8" w:rsidRDefault="007E63B8" w:rsidP="007E63B8">
      <w:r>
        <w:t>Approved by the Project Sponsor:</w:t>
      </w:r>
    </w:p>
    <w:p w14:paraId="39AB308E" w14:textId="77777777" w:rsidR="007E63B8" w:rsidRDefault="007E63B8" w:rsidP="007E63B8"/>
    <w:p w14:paraId="77728C2D" w14:textId="77777777" w:rsidR="007E63B8" w:rsidRDefault="007E63B8" w:rsidP="007E63B8">
      <w:pPr>
        <w:pStyle w:val="Header"/>
      </w:pPr>
    </w:p>
    <w:p w14:paraId="00789D54" w14:textId="77777777" w:rsidR="007E63B8" w:rsidRDefault="007E63B8" w:rsidP="007E63B8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2E38401C" w14:textId="77777777" w:rsidR="007E63B8" w:rsidRPr="003260ED" w:rsidRDefault="007E63B8" w:rsidP="007E63B8">
      <w:pPr>
        <w:tabs>
          <w:tab w:val="left" w:leader="underscore" w:pos="5040"/>
          <w:tab w:val="left" w:pos="5760"/>
          <w:tab w:val="left" w:leader="underscore" w:pos="8640"/>
        </w:tabs>
        <w:rPr>
          <w:color w:val="0000FF"/>
        </w:rPr>
      </w:pPr>
      <w:r w:rsidRPr="003260ED">
        <w:rPr>
          <w:color w:val="0000FF"/>
        </w:rPr>
        <w:t>&lt;Project Sponsor Name&gt;</w:t>
      </w:r>
    </w:p>
    <w:p w14:paraId="3F004C89" w14:textId="77777777" w:rsidR="007E63B8" w:rsidRPr="003260ED" w:rsidRDefault="007E63B8" w:rsidP="007E63B8">
      <w:pPr>
        <w:pStyle w:val="Heading3"/>
        <w:rPr>
          <w:color w:val="0000FF"/>
        </w:rPr>
      </w:pPr>
      <w:r w:rsidRPr="003260ED">
        <w:rPr>
          <w:color w:val="0000FF"/>
        </w:rPr>
        <w:t>&lt;Project Sponsor Title&gt;</w:t>
      </w:r>
    </w:p>
    <w:p w14:paraId="09850B5D" w14:textId="77777777" w:rsidR="007E63B8" w:rsidRDefault="007E63B8" w:rsidP="007E63B8"/>
    <w:p w14:paraId="1EF5AD01" w14:textId="501193A6" w:rsidR="005B61BF" w:rsidRPr="007E63B8" w:rsidRDefault="007E63B8" w:rsidP="007E63B8">
      <w:pPr>
        <w:pStyle w:val="Heading1"/>
        <w:jc w:val="left"/>
        <w:rPr>
          <w:rFonts w:asciiTheme="minorHAnsi" w:hAnsiTheme="minorHAnsi" w:cstheme="minorHAnsi"/>
        </w:rPr>
      </w:pPr>
      <w:r w:rsidRPr="007E63B8">
        <w:rPr>
          <w:rFonts w:asciiTheme="minorHAnsi" w:hAnsiTheme="minorHAnsi" w:cstheme="minorHAnsi"/>
        </w:rPr>
        <w:t xml:space="preserve">Free Project Charter Template brought to you by </w:t>
      </w:r>
      <w:hyperlink r:id="rId8" w:history="1">
        <w:r w:rsidRPr="007E63B8">
          <w:rPr>
            <w:rStyle w:val="Hyperlink"/>
            <w:rFonts w:asciiTheme="minorHAnsi" w:hAnsiTheme="minorHAnsi" w:cstheme="minorHAnsi"/>
          </w:rPr>
          <w:t>www.ProjectManagementDocs.com</w:t>
        </w:r>
      </w:hyperlink>
    </w:p>
    <w:sectPr w:rsidR="005B61BF" w:rsidRPr="007E63B8" w:rsidSect="00005A27">
      <w:headerReference w:type="default" r:id="rId9"/>
      <w:footerReference w:type="default" r:id="rId10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C2063" w14:textId="77777777" w:rsidR="004A1944" w:rsidRDefault="004A1944" w:rsidP="00005A27">
      <w:r>
        <w:separator/>
      </w:r>
    </w:p>
  </w:endnote>
  <w:endnote w:type="continuationSeparator" w:id="0">
    <w:p w14:paraId="246B235D" w14:textId="77777777" w:rsidR="004A1944" w:rsidRDefault="004A1944" w:rsidP="00005A27">
      <w:r>
        <w:continuationSeparator/>
      </w:r>
    </w:p>
  </w:endnote>
  <w:endnote w:type="continuationNotice" w:id="1">
    <w:p w14:paraId="39FC1F32" w14:textId="77777777" w:rsidR="004A1944" w:rsidRDefault="004A19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6EF3" w14:textId="77777777" w:rsidR="004A1944" w:rsidRDefault="004A1944" w:rsidP="00005A27">
      <w:r>
        <w:separator/>
      </w:r>
    </w:p>
  </w:footnote>
  <w:footnote w:type="continuationSeparator" w:id="0">
    <w:p w14:paraId="2B5F4CAD" w14:textId="77777777" w:rsidR="004A1944" w:rsidRDefault="004A1944" w:rsidP="00005A27">
      <w:r>
        <w:continuationSeparator/>
      </w:r>
    </w:p>
  </w:footnote>
  <w:footnote w:type="continuationNotice" w:id="1">
    <w:p w14:paraId="53EC4A00" w14:textId="77777777" w:rsidR="004A1944" w:rsidRDefault="004A19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4958248">
    <w:abstractNumId w:val="0"/>
  </w:num>
  <w:num w:numId="2" w16cid:durableId="1080372830">
    <w:abstractNumId w:val="2"/>
  </w:num>
  <w:num w:numId="3" w16cid:durableId="136671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0B6C"/>
    <w:rsid w:val="00005A27"/>
    <w:rsid w:val="0000787D"/>
    <w:rsid w:val="00020138"/>
    <w:rsid w:val="000250E1"/>
    <w:rsid w:val="000678F9"/>
    <w:rsid w:val="000970B6"/>
    <w:rsid w:val="000973D0"/>
    <w:rsid w:val="000A1F39"/>
    <w:rsid w:val="000A3451"/>
    <w:rsid w:val="000E07FF"/>
    <w:rsid w:val="000F00E4"/>
    <w:rsid w:val="001024F1"/>
    <w:rsid w:val="00111DAA"/>
    <w:rsid w:val="0013279A"/>
    <w:rsid w:val="00164B8D"/>
    <w:rsid w:val="00177829"/>
    <w:rsid w:val="0018188F"/>
    <w:rsid w:val="001832FF"/>
    <w:rsid w:val="001950DB"/>
    <w:rsid w:val="001B7D1C"/>
    <w:rsid w:val="001C5EAB"/>
    <w:rsid w:val="001C607F"/>
    <w:rsid w:val="001D6C51"/>
    <w:rsid w:val="001E6C91"/>
    <w:rsid w:val="001F5253"/>
    <w:rsid w:val="001F619C"/>
    <w:rsid w:val="002023A4"/>
    <w:rsid w:val="00214652"/>
    <w:rsid w:val="00217A0E"/>
    <w:rsid w:val="00241EE7"/>
    <w:rsid w:val="00246189"/>
    <w:rsid w:val="0025063F"/>
    <w:rsid w:val="002663DE"/>
    <w:rsid w:val="00267368"/>
    <w:rsid w:val="0028636B"/>
    <w:rsid w:val="002C5746"/>
    <w:rsid w:val="002D6B79"/>
    <w:rsid w:val="002E6F0C"/>
    <w:rsid w:val="003042B5"/>
    <w:rsid w:val="00311FE6"/>
    <w:rsid w:val="00316E0A"/>
    <w:rsid w:val="00331975"/>
    <w:rsid w:val="00351509"/>
    <w:rsid w:val="003D739F"/>
    <w:rsid w:val="0042577A"/>
    <w:rsid w:val="0042753E"/>
    <w:rsid w:val="004357D9"/>
    <w:rsid w:val="00442F54"/>
    <w:rsid w:val="0045307E"/>
    <w:rsid w:val="0047178C"/>
    <w:rsid w:val="004A1944"/>
    <w:rsid w:val="004A71D2"/>
    <w:rsid w:val="004D7C17"/>
    <w:rsid w:val="004E536A"/>
    <w:rsid w:val="004F10A0"/>
    <w:rsid w:val="005111AC"/>
    <w:rsid w:val="00530408"/>
    <w:rsid w:val="00537304"/>
    <w:rsid w:val="0055541E"/>
    <w:rsid w:val="00556F16"/>
    <w:rsid w:val="0056499A"/>
    <w:rsid w:val="0057474B"/>
    <w:rsid w:val="00585FB9"/>
    <w:rsid w:val="0059619A"/>
    <w:rsid w:val="005B1A7A"/>
    <w:rsid w:val="005B449F"/>
    <w:rsid w:val="005B61BF"/>
    <w:rsid w:val="005C0423"/>
    <w:rsid w:val="005D3EFC"/>
    <w:rsid w:val="005F0CB2"/>
    <w:rsid w:val="00600FB8"/>
    <w:rsid w:val="00610C96"/>
    <w:rsid w:val="006310A3"/>
    <w:rsid w:val="006317D6"/>
    <w:rsid w:val="006467E1"/>
    <w:rsid w:val="00670BFF"/>
    <w:rsid w:val="006718FB"/>
    <w:rsid w:val="006A33D8"/>
    <w:rsid w:val="006A7931"/>
    <w:rsid w:val="006B4136"/>
    <w:rsid w:val="006C39AD"/>
    <w:rsid w:val="006D1F1B"/>
    <w:rsid w:val="00710724"/>
    <w:rsid w:val="007217EC"/>
    <w:rsid w:val="007248BE"/>
    <w:rsid w:val="00767020"/>
    <w:rsid w:val="00776EC8"/>
    <w:rsid w:val="007928BF"/>
    <w:rsid w:val="007A2A45"/>
    <w:rsid w:val="007A7952"/>
    <w:rsid w:val="007B0907"/>
    <w:rsid w:val="007D47BA"/>
    <w:rsid w:val="007E1874"/>
    <w:rsid w:val="007E63B8"/>
    <w:rsid w:val="007F192D"/>
    <w:rsid w:val="008106A0"/>
    <w:rsid w:val="008321D1"/>
    <w:rsid w:val="00835774"/>
    <w:rsid w:val="00837427"/>
    <w:rsid w:val="00841AA6"/>
    <w:rsid w:val="0087493E"/>
    <w:rsid w:val="00882C37"/>
    <w:rsid w:val="008D2C7A"/>
    <w:rsid w:val="008D6AFD"/>
    <w:rsid w:val="009166DA"/>
    <w:rsid w:val="009301EE"/>
    <w:rsid w:val="00930215"/>
    <w:rsid w:val="00931721"/>
    <w:rsid w:val="00944AFF"/>
    <w:rsid w:val="00944BEE"/>
    <w:rsid w:val="00961B74"/>
    <w:rsid w:val="00961FCC"/>
    <w:rsid w:val="00963979"/>
    <w:rsid w:val="00975426"/>
    <w:rsid w:val="00992D3E"/>
    <w:rsid w:val="009A0BD2"/>
    <w:rsid w:val="009D23A0"/>
    <w:rsid w:val="009D5BA4"/>
    <w:rsid w:val="009D5BB9"/>
    <w:rsid w:val="009F5734"/>
    <w:rsid w:val="00A0107C"/>
    <w:rsid w:val="00A07671"/>
    <w:rsid w:val="00A10DCA"/>
    <w:rsid w:val="00A1753E"/>
    <w:rsid w:val="00A23AA3"/>
    <w:rsid w:val="00A25972"/>
    <w:rsid w:val="00A34C7C"/>
    <w:rsid w:val="00A44D1F"/>
    <w:rsid w:val="00A4763D"/>
    <w:rsid w:val="00AC3D43"/>
    <w:rsid w:val="00AD69F5"/>
    <w:rsid w:val="00AE2A1E"/>
    <w:rsid w:val="00B00D21"/>
    <w:rsid w:val="00B35F6D"/>
    <w:rsid w:val="00B52AFC"/>
    <w:rsid w:val="00B958F6"/>
    <w:rsid w:val="00BB1A04"/>
    <w:rsid w:val="00BB3B6E"/>
    <w:rsid w:val="00BB7844"/>
    <w:rsid w:val="00BD7BEC"/>
    <w:rsid w:val="00BE0FFF"/>
    <w:rsid w:val="00C27B9C"/>
    <w:rsid w:val="00C37B75"/>
    <w:rsid w:val="00C44533"/>
    <w:rsid w:val="00C505D9"/>
    <w:rsid w:val="00C509B5"/>
    <w:rsid w:val="00C77FF9"/>
    <w:rsid w:val="00CA2911"/>
    <w:rsid w:val="00CB5EAB"/>
    <w:rsid w:val="00CF07FE"/>
    <w:rsid w:val="00D0542B"/>
    <w:rsid w:val="00D20E9F"/>
    <w:rsid w:val="00D223FE"/>
    <w:rsid w:val="00D23A17"/>
    <w:rsid w:val="00D30695"/>
    <w:rsid w:val="00D406F3"/>
    <w:rsid w:val="00D406F6"/>
    <w:rsid w:val="00D62690"/>
    <w:rsid w:val="00D72360"/>
    <w:rsid w:val="00D72693"/>
    <w:rsid w:val="00D72DED"/>
    <w:rsid w:val="00D76A7F"/>
    <w:rsid w:val="00D84E4A"/>
    <w:rsid w:val="00D85931"/>
    <w:rsid w:val="00D9034C"/>
    <w:rsid w:val="00DA4FEF"/>
    <w:rsid w:val="00DC3AB5"/>
    <w:rsid w:val="00DD5532"/>
    <w:rsid w:val="00DD77FF"/>
    <w:rsid w:val="00DD7C75"/>
    <w:rsid w:val="00DF1CBD"/>
    <w:rsid w:val="00E0291F"/>
    <w:rsid w:val="00E17025"/>
    <w:rsid w:val="00E23D77"/>
    <w:rsid w:val="00E5253F"/>
    <w:rsid w:val="00E716BA"/>
    <w:rsid w:val="00E926CF"/>
    <w:rsid w:val="00EC137B"/>
    <w:rsid w:val="00EE4851"/>
    <w:rsid w:val="00EE4AF3"/>
    <w:rsid w:val="00F0133A"/>
    <w:rsid w:val="00F01F88"/>
    <w:rsid w:val="00F027A7"/>
    <w:rsid w:val="00F13C86"/>
    <w:rsid w:val="00F3385A"/>
    <w:rsid w:val="00F3504F"/>
    <w:rsid w:val="00F36A9F"/>
    <w:rsid w:val="00F72512"/>
    <w:rsid w:val="00F829CB"/>
    <w:rsid w:val="00FA2DB6"/>
    <w:rsid w:val="00FB727A"/>
    <w:rsid w:val="00FF7DAA"/>
    <w:rsid w:val="3D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347FD0F3-B0C1-4578-A764-FD084D7C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B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C505D9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B00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467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BE0F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BE0F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E0F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paragraph">
    <w:name w:val="paragraph"/>
    <w:basedOn w:val="Normal"/>
    <w:rsid w:val="00DF1C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F1CBD"/>
  </w:style>
  <w:style w:type="character" w:customStyle="1" w:styleId="eop">
    <w:name w:val="eop"/>
    <w:basedOn w:val="DefaultParagraphFont"/>
    <w:rsid w:val="00DF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ManagementDocs.co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322f27a0584a5d4e0d72b25a8541482a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de4bd15261f94edbf625d4ccfbd306d8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04ac196-a283-46c5-a70d-3154a4a03cd8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71162E-7A3E-44E6-A461-E43C700A11D4}"/>
</file>

<file path=customXml/itemProps2.xml><?xml version="1.0" encoding="utf-8"?>
<ds:datastoreItem xmlns:ds="http://schemas.openxmlformats.org/officeDocument/2006/customXml" ds:itemID="{BFE36E2B-BC27-4D58-B533-B88CD1BAD788}"/>
</file>

<file path=customXml/itemProps3.xml><?xml version="1.0" encoding="utf-8"?>
<ds:datastoreItem xmlns:ds="http://schemas.openxmlformats.org/officeDocument/2006/customXml" ds:itemID="{0130647E-4E66-41EB-86F6-E1DA05444E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Ken Angelo Carangan</cp:lastModifiedBy>
  <cp:revision>2</cp:revision>
  <dcterms:created xsi:type="dcterms:W3CDTF">2023-04-18T06:19:00Z</dcterms:created>
  <dcterms:modified xsi:type="dcterms:W3CDTF">2023-04-18T06:19:00Z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1ea9fe07c855a408ccc242eb8ea0e52436d200d1da639c856cbae56f8556319e</vt:lpwstr>
  </property>
  <property fmtid="{D5CDD505-2E9C-101B-9397-08002B2CF9AE}" pid="3" name="ContentTypeId">
    <vt:lpwstr>0x01010078E5C03F786D684AB79627F2BAF5AB3A</vt:lpwstr>
  </property>
</Properties>
</file>