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052" w:rsidRPr="00BF4C56" w:rsidRDefault="003A709D">
      <w:pPr>
        <w:spacing w:before="600"/>
        <w:jc w:val="center"/>
        <w:rPr>
          <w:rFonts w:ascii="Times New Roman" w:hAnsi="Times New Roman" w:cs="Times New Roman"/>
        </w:rPr>
      </w:pPr>
      <w:r w:rsidRPr="00BF4C56">
        <w:rPr>
          <w:rFonts w:ascii="Times New Roman" w:hAnsi="Times New Roman" w:cs="Times New Roman"/>
          <w:noProof/>
        </w:rPr>
        <w:drawing>
          <wp:inline distT="0" distB="0" distL="0" distR="0">
            <wp:extent cx="1238250" cy="7143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714375"/>
                    </a:xfrm>
                    <a:prstGeom prst="rect">
                      <a:avLst/>
                    </a:prstGeom>
                  </pic:spPr>
                </pic:pic>
              </a:graphicData>
            </a:graphic>
          </wp:inline>
        </w:drawing>
      </w:r>
    </w:p>
    <w:p w:rsidR="00F34052" w:rsidRPr="00BF4C56" w:rsidRDefault="003A709D">
      <w:pPr>
        <w:spacing w:before="500" w:after="60"/>
        <w:jc w:val="center"/>
        <w:rPr>
          <w:rFonts w:ascii="Times New Roman" w:hAnsi="Times New Roman" w:cs="Times New Roman"/>
          <w:lang w:val="en-GB"/>
        </w:rPr>
      </w:pPr>
      <w:r w:rsidRPr="00BF4C56">
        <w:rPr>
          <w:rFonts w:ascii="Times New Roman" w:eastAsia="Cambria" w:hAnsi="Times New Roman" w:cs="Times New Roman"/>
          <w:b/>
          <w:bCs/>
          <w:color w:val="1A1A1A"/>
          <w:sz w:val="80"/>
          <w:szCs w:val="80"/>
          <w:lang w:val="en-GB"/>
        </w:rPr>
        <w:t>IRICA</w:t>
      </w:r>
    </w:p>
    <w:p w:rsidR="00F34052" w:rsidRPr="00BF4C56" w:rsidRDefault="003A709D">
      <w:pPr>
        <w:spacing w:after="300"/>
        <w:jc w:val="center"/>
        <w:rPr>
          <w:rFonts w:ascii="Times New Roman" w:hAnsi="Times New Roman" w:cs="Times New Roman"/>
          <w:lang w:val="en-GB"/>
        </w:rPr>
      </w:pPr>
      <w:r w:rsidRPr="00BF4C56">
        <w:rPr>
          <w:rFonts w:ascii="Times New Roman" w:hAnsi="Times New Roman" w:cs="Times New Roman"/>
          <w:i/>
          <w:iCs/>
          <w:color w:val="0A3D0A"/>
          <w:sz w:val="24"/>
          <w:szCs w:val="24"/>
          <w:lang w:val="en-GB"/>
        </w:rPr>
        <w:t>Institute of Research and Immersive Career Advancement</w:t>
      </w:r>
    </w:p>
    <w:p w:rsidR="00F34052" w:rsidRPr="00BF4C56" w:rsidRDefault="003A709D">
      <w:pPr>
        <w:spacing w:before="900" w:after="100"/>
        <w:jc w:val="center"/>
        <w:rPr>
          <w:rFonts w:ascii="Times New Roman" w:hAnsi="Times New Roman" w:cs="Times New Roman"/>
        </w:rPr>
      </w:pPr>
      <w:r w:rsidRPr="00BF4C56">
        <w:rPr>
          <w:rFonts w:ascii="Times New Roman" w:eastAsia="Cambria" w:hAnsi="Times New Roman" w:cs="Times New Roman"/>
          <w:b/>
          <w:bCs/>
          <w:color w:val="006C00"/>
          <w:spacing w:val="40"/>
          <w:sz w:val="34"/>
          <w:szCs w:val="34"/>
        </w:rPr>
        <w:t>PROFIL INSTITUTIONNEL</w:t>
      </w:r>
    </w:p>
    <w:p w:rsidR="00F34052" w:rsidRPr="00BF4C56" w:rsidRDefault="003A709D">
      <w:pPr>
        <w:spacing w:after="900"/>
        <w:jc w:val="center"/>
        <w:rPr>
          <w:rFonts w:ascii="Times New Roman" w:hAnsi="Times New Roman" w:cs="Times New Roman"/>
        </w:rPr>
      </w:pPr>
      <w:r w:rsidRPr="00BF4C56">
        <w:rPr>
          <w:rFonts w:ascii="Times New Roman" w:hAnsi="Times New Roman" w:cs="Times New Roman"/>
          <w:color w:val="555555"/>
        </w:rPr>
        <w:t xml:space="preserve">Cabinet de conseil, de recherche appliquée et de développement du capital humain </w:t>
      </w:r>
      <w:r w:rsidR="004B042E">
        <w:rPr>
          <w:rFonts w:ascii="Times New Roman" w:hAnsi="Times New Roman" w:cs="Times New Roman"/>
          <w:color w:val="555555"/>
        </w:rPr>
        <w:t>--</w:t>
      </w:r>
      <w:r w:rsidRPr="00BF4C56">
        <w:rPr>
          <w:rFonts w:ascii="Times New Roman" w:hAnsi="Times New Roman" w:cs="Times New Roman"/>
          <w:color w:val="555555"/>
        </w:rPr>
        <w:t>Bujumbura, Burundi</w:t>
      </w:r>
    </w:p>
    <w:p w:rsidR="00F34052" w:rsidRPr="00BF4C56" w:rsidRDefault="003A709D">
      <w:pPr>
        <w:pBdr>
          <w:top w:val="single" w:sz="4" w:space="8" w:color="006C00"/>
        </w:pBdr>
        <w:spacing w:before="1600"/>
        <w:jc w:val="center"/>
        <w:rPr>
          <w:rFonts w:ascii="Times New Roman" w:hAnsi="Times New Roman" w:cs="Times New Roman"/>
        </w:rPr>
      </w:pPr>
      <w:r w:rsidRPr="00BF4C56">
        <w:rPr>
          <w:rFonts w:ascii="Times New Roman" w:eastAsia="Cambria" w:hAnsi="Times New Roman" w:cs="Times New Roman"/>
          <w:i/>
          <w:iCs/>
          <w:color w:val="0A3D0A"/>
          <w:sz w:val="22"/>
          <w:szCs w:val="22"/>
        </w:rPr>
        <w:t>« De la rigueur analytique à l'impact durable »</w:t>
      </w:r>
    </w:p>
    <w:p w:rsidR="00F34052" w:rsidRPr="00BF4C56" w:rsidRDefault="003A709D">
      <w:pPr>
        <w:spacing w:before="2200"/>
        <w:jc w:val="center"/>
        <w:rPr>
          <w:rFonts w:ascii="Times New Roman" w:hAnsi="Times New Roman" w:cs="Times New Roman"/>
        </w:rPr>
      </w:pPr>
      <w:r w:rsidRPr="00BF4C56">
        <w:rPr>
          <w:rFonts w:ascii="Times New Roman" w:hAnsi="Times New Roman" w:cs="Times New Roman"/>
          <w:color w:val="555555"/>
          <w:sz w:val="18"/>
          <w:szCs w:val="18"/>
        </w:rPr>
        <w:t>2026</w:t>
      </w:r>
    </w:p>
    <w:p w:rsidR="00F34052" w:rsidRPr="00BF4C56" w:rsidRDefault="00F34052">
      <w:pPr>
        <w:rPr>
          <w:rFonts w:ascii="Times New Roman" w:hAnsi="Times New Roman" w:cs="Times New Roman"/>
        </w:rPr>
        <w:sectPr w:rsidR="00F34052" w:rsidRPr="00BF4C56">
          <w:pgSz w:w="11906" w:h="16838"/>
          <w:pgMar w:top="1440" w:right="1440" w:bottom="1440" w:left="1440" w:header="708" w:footer="708" w:gutter="0"/>
          <w:cols w:space="720"/>
          <w:docGrid w:linePitch="360"/>
        </w:sectPr>
      </w:pPr>
    </w:p>
    <w:p w:rsidR="00F34052" w:rsidRPr="00BF4C56" w:rsidRDefault="003A709D">
      <w:pPr>
        <w:spacing w:before="200" w:after="40"/>
        <w:rPr>
          <w:rFonts w:ascii="Times New Roman" w:hAnsi="Times New Roman" w:cs="Times New Roman"/>
        </w:rPr>
      </w:pPr>
      <w:r w:rsidRPr="00BF4C56">
        <w:rPr>
          <w:rFonts w:ascii="Times New Roman" w:hAnsi="Times New Roman" w:cs="Times New Roman"/>
          <w:b/>
          <w:bCs/>
          <w:color w:val="006C00"/>
          <w:spacing w:val="20"/>
          <w:sz w:val="18"/>
          <w:szCs w:val="18"/>
        </w:rPr>
        <w:lastRenderedPageBreak/>
        <w:t>MOT DU DIRECTEUR EXÉCUTIF</w:t>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1A1A1A"/>
        </w:rPr>
        <w:t>Un mot de notre direction</w:t>
      </w:r>
    </w:p>
    <w:p w:rsidR="00F34052" w:rsidRPr="00BF4C56" w:rsidRDefault="003A709D">
      <w:pPr>
        <w:spacing w:after="220" w:line="300" w:lineRule="auto"/>
        <w:jc w:val="both"/>
        <w:rPr>
          <w:rFonts w:ascii="Times New Roman" w:hAnsi="Times New Roman" w:cs="Times New Roman"/>
        </w:rPr>
      </w:pPr>
      <w:r w:rsidRPr="00BF4C56">
        <w:rPr>
          <w:rFonts w:ascii="Times New Roman" w:hAnsi="Times New Roman" w:cs="Times New Roman"/>
          <w:i/>
          <w:iCs/>
          <w:color w:val="0A3D0A"/>
          <w:sz w:val="24"/>
          <w:szCs w:val="24"/>
        </w:rPr>
        <w:t>« IRICA est né d'une conviction simple : l'Afrique de l'Est ne manque ni de talents ni d'ambition, elle a besoin de structures capables de transformer la donnée en décision et la form</w:t>
      </w:r>
      <w:r w:rsidRPr="00BF4C56">
        <w:rPr>
          <w:rFonts w:ascii="Times New Roman" w:hAnsi="Times New Roman" w:cs="Times New Roman"/>
          <w:i/>
          <w:iCs/>
          <w:color w:val="0A3D0A"/>
          <w:sz w:val="24"/>
          <w:szCs w:val="24"/>
        </w:rPr>
        <w:t>ation en carrière. C'est cette conviction que nous mettons chaque jour au service de nos partenaires. »</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Depuis sa création, IRICA a fait le choix d'une double exigence : la rigueur méthodologique héritée du monde académique et la réactivité qu'exige le ter</w:t>
      </w:r>
      <w:r w:rsidRPr="00BF4C56">
        <w:rPr>
          <w:rFonts w:ascii="Times New Roman" w:hAnsi="Times New Roman" w:cs="Times New Roman"/>
          <w:color w:val="1A1A1A"/>
          <w:sz w:val="21"/>
          <w:szCs w:val="21"/>
        </w:rPr>
        <w:t>rain. Ce positionnement, encore rare dans notre région, nous permet d'accompagner aussi bien des institutions publiques que des organisations internationales, des universités et des entreprises privées, avec le même niveau d'exigence.</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 xml:space="preserve">Ce document présente </w:t>
      </w:r>
      <w:r w:rsidRPr="00BF4C56">
        <w:rPr>
          <w:rFonts w:ascii="Times New Roman" w:hAnsi="Times New Roman" w:cs="Times New Roman"/>
          <w:color w:val="1A1A1A"/>
          <w:sz w:val="21"/>
          <w:szCs w:val="21"/>
        </w:rPr>
        <w:t>notre organisation, nos domaines d'intervention et la manière dont nous concevons le partenariat. Je vous invite à le parcourir comme une invitation : celle de construire, avec nous, des projets qui allient sérieux analytique et impact réel sur le développ</w:t>
      </w:r>
      <w:r w:rsidRPr="00BF4C56">
        <w:rPr>
          <w:rFonts w:ascii="Times New Roman" w:hAnsi="Times New Roman" w:cs="Times New Roman"/>
          <w:color w:val="1A1A1A"/>
          <w:sz w:val="21"/>
          <w:szCs w:val="21"/>
        </w:rPr>
        <w:t>ement du Burundi et de la région.</w:t>
      </w:r>
    </w:p>
    <w:p w:rsidR="00F34052" w:rsidRPr="00BF4C56" w:rsidRDefault="003A709D">
      <w:pPr>
        <w:spacing w:before="300"/>
        <w:jc w:val="right"/>
        <w:rPr>
          <w:rFonts w:ascii="Times New Roman" w:hAnsi="Times New Roman" w:cs="Times New Roman"/>
        </w:rPr>
      </w:pPr>
      <w:r w:rsidRPr="00BF4C56">
        <w:rPr>
          <w:rFonts w:ascii="Times New Roman" w:hAnsi="Times New Roman" w:cs="Times New Roman"/>
          <w:b/>
          <w:bCs/>
          <w:color w:val="0A3D0A"/>
          <w:sz w:val="21"/>
          <w:szCs w:val="21"/>
        </w:rPr>
        <w:t>Patrick BIZOZA</w:t>
      </w:r>
    </w:p>
    <w:p w:rsidR="00F34052" w:rsidRPr="00BF4C56" w:rsidRDefault="003A709D">
      <w:pPr>
        <w:jc w:val="right"/>
        <w:rPr>
          <w:rFonts w:ascii="Times New Roman" w:hAnsi="Times New Roman" w:cs="Times New Roman"/>
        </w:rPr>
      </w:pPr>
      <w:r w:rsidRPr="00BF4C56">
        <w:rPr>
          <w:rFonts w:ascii="Times New Roman" w:hAnsi="Times New Roman" w:cs="Times New Roman"/>
          <w:i/>
          <w:iCs/>
          <w:color w:val="555555"/>
          <w:sz w:val="19"/>
          <w:szCs w:val="19"/>
        </w:rPr>
        <w:t>Directeur Exécutif, IRICA</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1.  </w:t>
      </w:r>
      <w:r w:rsidRPr="00BF4C56">
        <w:rPr>
          <w:rFonts w:ascii="Times New Roman" w:eastAsia="Cambria" w:hAnsi="Times New Roman" w:cs="Times New Roman"/>
          <w:b/>
          <w:bCs/>
          <w:color w:val="1A1A1A"/>
        </w:rPr>
        <w:t>Qui sommes-nous</w:t>
      </w:r>
    </w:p>
    <w:p w:rsidR="00F34052" w:rsidRPr="00BF4C56" w:rsidRDefault="00A843EB">
      <w:pPr>
        <w:spacing w:after="160" w:line="276" w:lineRule="auto"/>
        <w:jc w:val="both"/>
        <w:rPr>
          <w:rFonts w:ascii="Times New Roman" w:hAnsi="Times New Roman" w:cs="Times New Roman"/>
        </w:rPr>
      </w:pPr>
      <w:r>
        <w:rPr>
          <w:rFonts w:ascii="Times New Roman" w:hAnsi="Times New Roman" w:cs="Times New Roman"/>
          <w:color w:val="1A1A1A"/>
          <w:sz w:val="21"/>
          <w:szCs w:val="21"/>
        </w:rPr>
        <w:t>IRICA -</w:t>
      </w:r>
      <w:r w:rsidR="003A709D" w:rsidRPr="00BF4C56">
        <w:rPr>
          <w:rFonts w:ascii="Times New Roman" w:hAnsi="Times New Roman" w:cs="Times New Roman"/>
          <w:color w:val="1A1A1A"/>
          <w:sz w:val="21"/>
          <w:szCs w:val="21"/>
        </w:rPr>
        <w:t xml:space="preserve"> Institute of </w:t>
      </w:r>
      <w:proofErr w:type="spellStart"/>
      <w:r w:rsidR="003A709D" w:rsidRPr="00BF4C56">
        <w:rPr>
          <w:rFonts w:ascii="Times New Roman" w:hAnsi="Times New Roman" w:cs="Times New Roman"/>
          <w:color w:val="1A1A1A"/>
          <w:sz w:val="21"/>
          <w:szCs w:val="21"/>
        </w:rPr>
        <w:t>Research</w:t>
      </w:r>
      <w:proofErr w:type="spellEnd"/>
      <w:r w:rsidR="003A709D" w:rsidRPr="00BF4C56">
        <w:rPr>
          <w:rFonts w:ascii="Times New Roman" w:hAnsi="Times New Roman" w:cs="Times New Roman"/>
          <w:color w:val="1A1A1A"/>
          <w:sz w:val="21"/>
          <w:szCs w:val="21"/>
        </w:rPr>
        <w:t xml:space="preserve"> and Immersive </w:t>
      </w:r>
      <w:proofErr w:type="spellStart"/>
      <w:r w:rsidR="003A709D" w:rsidRPr="00BF4C56">
        <w:rPr>
          <w:rFonts w:ascii="Times New Roman" w:hAnsi="Times New Roman" w:cs="Times New Roman"/>
          <w:color w:val="1A1A1A"/>
          <w:sz w:val="21"/>
          <w:szCs w:val="21"/>
        </w:rPr>
        <w:t>Career</w:t>
      </w:r>
      <w:proofErr w:type="spellEnd"/>
      <w:r w:rsidR="003A709D" w:rsidRPr="00BF4C56">
        <w:rPr>
          <w:rFonts w:ascii="Times New Roman" w:hAnsi="Times New Roman" w:cs="Times New Roman"/>
          <w:color w:val="1A1A1A"/>
          <w:sz w:val="21"/>
          <w:szCs w:val="21"/>
        </w:rPr>
        <w:t xml:space="preserve"> </w:t>
      </w:r>
      <w:proofErr w:type="spellStart"/>
      <w:r w:rsidR="003A709D" w:rsidRPr="00BF4C56">
        <w:rPr>
          <w:rFonts w:ascii="Times New Roman" w:hAnsi="Times New Roman" w:cs="Times New Roman"/>
          <w:color w:val="1A1A1A"/>
          <w:sz w:val="21"/>
          <w:szCs w:val="21"/>
        </w:rPr>
        <w:t>Advancement</w:t>
      </w:r>
      <w:proofErr w:type="spellEnd"/>
      <w:r w:rsidR="003A709D" w:rsidRPr="00BF4C56">
        <w:rPr>
          <w:rFonts w:ascii="Times New Roman" w:hAnsi="Times New Roman" w:cs="Times New Roman"/>
          <w:color w:val="1A1A1A"/>
          <w:sz w:val="21"/>
          <w:szCs w:val="21"/>
        </w:rPr>
        <w:t xml:space="preserve"> </w:t>
      </w:r>
      <w:r w:rsidR="003A709D" w:rsidRPr="00BF4C56">
        <w:rPr>
          <w:rFonts w:ascii="Times New Roman" w:hAnsi="Times New Roman" w:cs="Times New Roman"/>
          <w:color w:val="1A1A1A"/>
          <w:sz w:val="21"/>
          <w:szCs w:val="21"/>
        </w:rPr>
        <w:t xml:space="preserve"> est un cabinet basé à Bujumbura, au Burundi, spécialisé dans le conseil institutionnel, la recherche appliquée, le suivi-évaluation et le renforcement des capacités professionnelles. Nous int</w:t>
      </w:r>
      <w:r w:rsidR="003A709D" w:rsidRPr="00BF4C56">
        <w:rPr>
          <w:rFonts w:ascii="Times New Roman" w:hAnsi="Times New Roman" w:cs="Times New Roman"/>
          <w:color w:val="1A1A1A"/>
          <w:sz w:val="21"/>
          <w:szCs w:val="21"/>
        </w:rPr>
        <w:t>ervenons auprès d'organisations publiques, privées, académiques et de la société civile, en Afrique de l'Est et au-delà.</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Notre organisation se distingue par un positionnement hybride, à mi-chemin entre l'institut de recherche et le cabinet de conseil opéra</w:t>
      </w:r>
      <w:r w:rsidRPr="00BF4C56">
        <w:rPr>
          <w:rFonts w:ascii="Times New Roman" w:hAnsi="Times New Roman" w:cs="Times New Roman"/>
          <w:color w:val="1A1A1A"/>
          <w:sz w:val="21"/>
          <w:szCs w:val="21"/>
        </w:rPr>
        <w:t>tionnel. Cette double identité nous permet de produire des analyses solidement fondées sur le plan méthodologique, tout en restant pragmatiques et directement utiles à la décision de nos partenaires.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34052" w:rsidRPr="00BF4C56">
        <w:tblPrEx>
          <w:tblCellMar>
            <w:top w:w="0" w:type="dxa"/>
            <w:bottom w:w="0" w:type="dxa"/>
          </w:tblCellMar>
        </w:tblPrEx>
        <w:tc>
          <w:tcPr>
            <w:tcW w:w="9000" w:type="dxa"/>
            <w:tcBorders>
              <w:top w:val="single" w:sz="4" w:space="0" w:color="006C00"/>
              <w:left w:val="single" w:sz="4" w:space="0" w:color="006C00"/>
              <w:bottom w:val="single" w:sz="4" w:space="0" w:color="006C00"/>
              <w:right w:val="single" w:sz="4" w:space="0" w:color="006C00"/>
            </w:tcBorders>
            <w:shd w:val="clear" w:color="auto" w:fill="EAF3EA"/>
            <w:tcMar>
              <w:top w:w="200" w:type="dxa"/>
              <w:left w:w="260" w:type="dxa"/>
              <w:bottom w:w="200" w:type="dxa"/>
              <w:right w:w="260" w:type="dxa"/>
            </w:tcMar>
          </w:tcPr>
          <w:p w:rsidR="00F34052" w:rsidRPr="00BF4C56" w:rsidRDefault="003A709D">
            <w:pPr>
              <w:spacing w:after="60"/>
              <w:rPr>
                <w:rFonts w:ascii="Times New Roman" w:hAnsi="Times New Roman" w:cs="Times New Roman"/>
              </w:rPr>
            </w:pPr>
            <w:r w:rsidRPr="00BF4C56">
              <w:rPr>
                <w:rFonts w:ascii="Times New Roman" w:hAnsi="Times New Roman" w:cs="Times New Roman"/>
                <w:b/>
                <w:bCs/>
                <w:color w:val="0A3D0A"/>
              </w:rPr>
              <w:t>IRICA intervient auprès de :</w:t>
            </w:r>
          </w:p>
          <w:p w:rsidR="00F34052" w:rsidRPr="00BF4C56" w:rsidRDefault="003A709D">
            <w:pPr>
              <w:rPr>
                <w:rFonts w:ascii="Times New Roman" w:hAnsi="Times New Roman" w:cs="Times New Roman"/>
              </w:rPr>
            </w:pPr>
            <w:r w:rsidRPr="00BF4C56">
              <w:rPr>
                <w:rFonts w:ascii="Times New Roman" w:hAnsi="Times New Roman" w:cs="Times New Roman"/>
                <w:color w:val="1A1A1A"/>
                <w:sz w:val="19"/>
                <w:szCs w:val="19"/>
              </w:rPr>
              <w:t>Institutions gouvernement</w:t>
            </w:r>
            <w:r w:rsidR="00696F78">
              <w:rPr>
                <w:rFonts w:ascii="Times New Roman" w:hAnsi="Times New Roman" w:cs="Times New Roman"/>
                <w:color w:val="1A1A1A"/>
                <w:sz w:val="19"/>
                <w:szCs w:val="19"/>
              </w:rPr>
              <w:t xml:space="preserve"> </w:t>
            </w:r>
            <w:r w:rsidRPr="00BF4C56">
              <w:rPr>
                <w:rFonts w:ascii="Times New Roman" w:hAnsi="Times New Roman" w:cs="Times New Roman"/>
                <w:color w:val="1A1A1A"/>
                <w:sz w:val="19"/>
                <w:szCs w:val="19"/>
              </w:rPr>
              <w:t>al</w:t>
            </w:r>
            <w:r w:rsidRPr="00BF4C56">
              <w:rPr>
                <w:rFonts w:ascii="Times New Roman" w:hAnsi="Times New Roman" w:cs="Times New Roman"/>
                <w:color w:val="1A1A1A"/>
                <w:sz w:val="19"/>
                <w:szCs w:val="19"/>
              </w:rPr>
              <w:t>es · ONG nationales et internationales · Organismes de coopération · Universités et clubs académiques · Entreprises du secteur privé · Organisations de la société civile</w:t>
            </w:r>
          </w:p>
        </w:tc>
      </w:tr>
    </w:tbl>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2.  </w:t>
      </w:r>
      <w:r w:rsidRPr="00BF4C56">
        <w:rPr>
          <w:rFonts w:ascii="Times New Roman" w:eastAsia="Cambria" w:hAnsi="Times New Roman" w:cs="Times New Roman"/>
          <w:b/>
          <w:bCs/>
          <w:color w:val="1A1A1A"/>
        </w:rPr>
        <w:t>Notre histoire</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 xml:space="preserve">IRICA est né de la rencontre entre des professionnels burundais </w:t>
      </w:r>
      <w:r w:rsidRPr="00BF4C56">
        <w:rPr>
          <w:rFonts w:ascii="Times New Roman" w:hAnsi="Times New Roman" w:cs="Times New Roman"/>
          <w:color w:val="1A1A1A"/>
          <w:sz w:val="21"/>
          <w:szCs w:val="21"/>
        </w:rPr>
        <w:t>formés aux exigences de la statistique, de l'audit et de la gestion de projets, et d'une observation partagée : trop de jeunes diplômés talentueux peinent à transformer leur formation académique en carrière, faute de passerelles concrètes vers le monde pro</w:t>
      </w:r>
      <w:r w:rsidRPr="00BF4C56">
        <w:rPr>
          <w:rFonts w:ascii="Times New Roman" w:hAnsi="Times New Roman" w:cs="Times New Roman"/>
          <w:color w:val="1A1A1A"/>
          <w:sz w:val="21"/>
          <w:szCs w:val="21"/>
        </w:rPr>
        <w:t>fessionnel.</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Depuis sa création, IRICA a construit progressivement son réseau de partenaires, en priorité auprès du monde universitaire burundais, avant d'élargir son action vers les organisations non gouvernementales, les institutions publiques et les entr</w:t>
      </w:r>
      <w:r w:rsidRPr="00BF4C56">
        <w:rPr>
          <w:rFonts w:ascii="Times New Roman" w:hAnsi="Times New Roman" w:cs="Times New Roman"/>
          <w:color w:val="1A1A1A"/>
          <w:sz w:val="21"/>
          <w:szCs w:val="21"/>
        </w:rPr>
        <w:t>eprises privées. Cette trajectoire, ancrée dans le terrain, continue de guider notre manière de travailler : chaque mission est pensée comme une occasion de renforcer durablement les capacités de nos partenaires, et non comme une prestation isolée.</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Aujourd</w:t>
      </w:r>
      <w:r w:rsidRPr="00BF4C56">
        <w:rPr>
          <w:rFonts w:ascii="Times New Roman" w:hAnsi="Times New Roman" w:cs="Times New Roman"/>
          <w:color w:val="1A1A1A"/>
          <w:sz w:val="21"/>
          <w:szCs w:val="21"/>
        </w:rPr>
        <w:t>'hui, IRICA poursuit son développement autour de trois pôl</w:t>
      </w:r>
      <w:r w:rsidR="00695176">
        <w:rPr>
          <w:rFonts w:ascii="Times New Roman" w:hAnsi="Times New Roman" w:cs="Times New Roman"/>
          <w:color w:val="1A1A1A"/>
          <w:sz w:val="21"/>
          <w:szCs w:val="21"/>
        </w:rPr>
        <w:t>es d'expertise complémentaires :</w:t>
      </w:r>
      <w:r w:rsidRPr="00BF4C56">
        <w:rPr>
          <w:rFonts w:ascii="Times New Roman" w:hAnsi="Times New Roman" w:cs="Times New Roman"/>
          <w:color w:val="1A1A1A"/>
          <w:sz w:val="21"/>
          <w:szCs w:val="21"/>
        </w:rPr>
        <w:t xml:space="preserve"> conseil et audit, formation et lang</w:t>
      </w:r>
      <w:r w:rsidR="00695176">
        <w:rPr>
          <w:rFonts w:ascii="Times New Roman" w:hAnsi="Times New Roman" w:cs="Times New Roman"/>
          <w:color w:val="1A1A1A"/>
          <w:sz w:val="21"/>
          <w:szCs w:val="21"/>
        </w:rPr>
        <w:t>ues, recherche</w:t>
      </w:r>
      <w:r w:rsidRPr="00BF4C56">
        <w:rPr>
          <w:rFonts w:ascii="Times New Roman" w:hAnsi="Times New Roman" w:cs="Times New Roman"/>
          <w:color w:val="1A1A1A"/>
          <w:sz w:val="21"/>
          <w:szCs w:val="21"/>
        </w:rPr>
        <w:t xml:space="preserve"> qui structurent l'ensemble de nos interventions.</w:t>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t xml:space="preserve">3.  </w:t>
      </w:r>
      <w:r w:rsidRPr="00BF4C56">
        <w:rPr>
          <w:rFonts w:ascii="Times New Roman" w:eastAsia="Cambria" w:hAnsi="Times New Roman" w:cs="Times New Roman"/>
          <w:b/>
          <w:bCs/>
          <w:color w:val="1A1A1A"/>
        </w:rPr>
        <w:t>Vision, mission et positionnement</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Notre vi</w:t>
      </w:r>
      <w:r w:rsidRPr="00BF4C56">
        <w:rPr>
          <w:rFonts w:ascii="Times New Roman" w:eastAsia="Cambria" w:hAnsi="Times New Roman" w:cs="Times New Roman"/>
          <w:b/>
          <w:bCs/>
          <w:color w:val="0A3D0A"/>
          <w:sz w:val="24"/>
          <w:szCs w:val="24"/>
        </w:rPr>
        <w:t>sion</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Devenir le partenaire technique de référence en matière de recherche, d'évaluation et de développement du capital humain en Afrique de l'Est et au-delà, en proposant des solutions fondées sur la donnée, ancrées dans les réalités locales et alignées av</w:t>
      </w:r>
      <w:r w:rsidRPr="00BF4C56">
        <w:rPr>
          <w:rFonts w:ascii="Times New Roman" w:hAnsi="Times New Roman" w:cs="Times New Roman"/>
          <w:color w:val="1A1A1A"/>
          <w:sz w:val="21"/>
          <w:szCs w:val="21"/>
        </w:rPr>
        <w:t>ec les standards internationaux.</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Notre mission</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Accompagner les organisations et les professionnels dans la production de connaissances rigoureuses, le renforcement de leurs capacités techniques et la mise en œuvre de systèmes de gestion performants, afin d</w:t>
      </w:r>
      <w:r w:rsidRPr="00BF4C56">
        <w:rPr>
          <w:rFonts w:ascii="Times New Roman" w:hAnsi="Times New Roman" w:cs="Times New Roman"/>
          <w:color w:val="1A1A1A"/>
          <w:sz w:val="21"/>
          <w:szCs w:val="21"/>
        </w:rPr>
        <w:t>'améliorer leur efficacité opérationnelle et leur impact sur le développement.</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Notre positionnement</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IRICA se positionne comme un institut-cabinet hybride, alliant les standards académiques de la recherche scientifique à la rigueur opérationnelle des cabi</w:t>
      </w:r>
      <w:r w:rsidR="0028294A">
        <w:rPr>
          <w:rFonts w:ascii="Times New Roman" w:hAnsi="Times New Roman" w:cs="Times New Roman"/>
          <w:color w:val="1A1A1A"/>
          <w:sz w:val="21"/>
          <w:szCs w:val="21"/>
        </w:rPr>
        <w:t xml:space="preserve">nets de conseil internationaux </w:t>
      </w:r>
      <w:r w:rsidRPr="00BF4C56">
        <w:rPr>
          <w:rFonts w:ascii="Times New Roman" w:hAnsi="Times New Roman" w:cs="Times New Roman"/>
          <w:color w:val="1A1A1A"/>
          <w:sz w:val="21"/>
          <w:szCs w:val="21"/>
        </w:rPr>
        <w:t xml:space="preserve"> un positionnement qui nous permet d'offrir des prestations à la fois </w:t>
      </w:r>
      <w:r w:rsidRPr="00BF4C56">
        <w:rPr>
          <w:rFonts w:ascii="Times New Roman" w:hAnsi="Times New Roman" w:cs="Times New Roman"/>
          <w:color w:val="1A1A1A"/>
          <w:sz w:val="21"/>
          <w:szCs w:val="21"/>
        </w:rPr>
        <w:t>théoriquement fondées et pratiquement adaptées aux contextes d'intervention.</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4.  </w:t>
      </w:r>
      <w:r w:rsidRPr="00BF4C56">
        <w:rPr>
          <w:rFonts w:ascii="Times New Roman" w:eastAsia="Cambria" w:hAnsi="Times New Roman" w:cs="Times New Roman"/>
          <w:b/>
          <w:bCs/>
          <w:color w:val="1A1A1A"/>
        </w:rPr>
        <w:t>Nos valeurs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F34052" w:rsidRPr="00BF4C56">
        <w:tblPrEx>
          <w:tblCellMar>
            <w:top w:w="0" w:type="dxa"/>
            <w:bottom w:w="0" w:type="dxa"/>
          </w:tblCellMar>
        </w:tblPrEx>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Rigueur</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Chaque donnée, chaque analyse et chaque recommandation repose sur une méthodologie vérifiable et documentée.</w:t>
            </w:r>
          </w:p>
        </w:tc>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Intégrité</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Indépendance, impartialité et obje</w:t>
            </w:r>
            <w:r w:rsidRPr="00BF4C56">
              <w:rPr>
                <w:rFonts w:ascii="Times New Roman" w:hAnsi="Times New Roman" w:cs="Times New Roman"/>
                <w:color w:val="1A1A1A"/>
                <w:sz w:val="19"/>
                <w:szCs w:val="19"/>
              </w:rPr>
              <w:t>ctivité guident l'ensemble de nos missions, sans compromis.</w:t>
            </w:r>
          </w:p>
        </w:tc>
      </w:tr>
    </w:tbl>
    <w:p w:rsidR="00F34052" w:rsidRPr="00BF4C56" w:rsidRDefault="00F34052">
      <w:pPr>
        <w:spacing w:before="160"/>
        <w:rPr>
          <w:rFonts w:ascii="Times New Roman" w:hAnsi="Times New Roman" w:cs="Times New Roman"/>
        </w:rPr>
      </w:pP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F34052" w:rsidRPr="00BF4C56">
        <w:tblPrEx>
          <w:tblCellMar>
            <w:top w:w="0" w:type="dxa"/>
            <w:bottom w:w="0" w:type="dxa"/>
          </w:tblCellMar>
        </w:tblPrEx>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Impact</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Nous mesurons la valeur de notre travail à sa capacité à produire un changement concret et durable.</w:t>
            </w:r>
          </w:p>
        </w:tc>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Proximité</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Une connaissance fine du contexte burundais et est-africain, au service de recommandations réellement applicables.</w:t>
            </w:r>
          </w:p>
        </w:tc>
      </w:tr>
    </w:tbl>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5.  </w:t>
      </w:r>
      <w:r w:rsidRPr="00BF4C56">
        <w:rPr>
          <w:rFonts w:ascii="Times New Roman" w:eastAsia="Cambria" w:hAnsi="Times New Roman" w:cs="Times New Roman"/>
          <w:b/>
          <w:bCs/>
          <w:color w:val="1A1A1A"/>
        </w:rPr>
        <w:t>Notre approche méthodologique</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IRICA adopte une démarche structurée, rigoureuse et centrée sur les résultats pour l'ensemble de ses mis</w:t>
      </w:r>
      <w:r w:rsidRPr="00BF4C56">
        <w:rPr>
          <w:rFonts w:ascii="Times New Roman" w:hAnsi="Times New Roman" w:cs="Times New Roman"/>
          <w:color w:val="1A1A1A"/>
          <w:sz w:val="21"/>
          <w:szCs w:val="21"/>
        </w:rPr>
        <w:t>sions, combinant la robustesse des méthodes scientifiques éprouvées à une compréhension fine des contextes d'intervention locaux.</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Notre cycle d'intervention en cinq étapes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8188"/>
      </w:tblGrid>
      <w:tr w:rsidR="00F34052" w:rsidRPr="00BF4C56">
        <w:tblPrEx>
          <w:tblCellMar>
            <w:top w:w="0" w:type="dxa"/>
            <w:bottom w:w="0" w:type="dxa"/>
          </w:tblCellMar>
        </w:tblPrEx>
        <w:tc>
          <w:tcPr>
            <w:tcW w:w="1400" w:type="dxa"/>
            <w:shd w:val="clear" w:color="auto" w:fill="006C00"/>
            <w:tcMar>
              <w:top w:w="160" w:type="dxa"/>
              <w:bottom w:w="160" w:type="dxa"/>
            </w:tcMar>
            <w:vAlign w:val="center"/>
          </w:tcPr>
          <w:p w:rsidR="00F34052" w:rsidRPr="00BF4C56" w:rsidRDefault="003A709D">
            <w:pPr>
              <w:jc w:val="center"/>
              <w:rPr>
                <w:rFonts w:ascii="Times New Roman" w:hAnsi="Times New Roman" w:cs="Times New Roman"/>
              </w:rPr>
            </w:pPr>
            <w:r w:rsidRPr="00BF4C56">
              <w:rPr>
                <w:rFonts w:ascii="Times New Roman" w:eastAsia="Cambria" w:hAnsi="Times New Roman" w:cs="Times New Roman"/>
                <w:b/>
                <w:bCs/>
                <w:color w:val="FFFFFF"/>
                <w:sz w:val="30"/>
                <w:szCs w:val="30"/>
              </w:rPr>
              <w:t>01</w:t>
            </w:r>
          </w:p>
        </w:tc>
        <w:tc>
          <w:tcPr>
            <w:tcW w:w="7600" w:type="dxa"/>
            <w:tcBorders>
              <w:bottom w:val="single" w:sz="4" w:space="0" w:color="DDDDDD"/>
            </w:tcBorders>
            <w:tcMar>
              <w:top w:w="160" w:type="dxa"/>
              <w:left w:w="220" w:type="dxa"/>
              <w:bottom w:w="160" w:type="dxa"/>
              <w:right w:w="160" w:type="dxa"/>
            </w:tcMar>
          </w:tcPr>
          <w:p w:rsidR="00F34052" w:rsidRPr="00BF4C56" w:rsidRDefault="003A709D">
            <w:pPr>
              <w:spacing w:after="60"/>
              <w:rPr>
                <w:rFonts w:ascii="Times New Roman" w:hAnsi="Times New Roman" w:cs="Times New Roman"/>
              </w:rPr>
            </w:pPr>
            <w:r w:rsidRPr="00BF4C56">
              <w:rPr>
                <w:rFonts w:ascii="Times New Roman" w:hAnsi="Times New Roman" w:cs="Times New Roman"/>
                <w:b/>
                <w:bCs/>
                <w:color w:val="0A3D0A"/>
                <w:sz w:val="21"/>
                <w:szCs w:val="21"/>
              </w:rPr>
              <w:t>Cadrage &amp; diagnostic</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Analyse approfondie du contexte, des besoins et des attentes ; définition conjointe des objectifs, du périmètre et des indicateurs de succès de la mission.</w:t>
            </w:r>
          </w:p>
        </w:tc>
      </w:tr>
      <w:tr w:rsidR="00F34052" w:rsidRPr="00BF4C56">
        <w:tblPrEx>
          <w:tblCellMar>
            <w:top w:w="0" w:type="dxa"/>
            <w:bottom w:w="0" w:type="dxa"/>
          </w:tblCellMar>
        </w:tblPrEx>
        <w:tc>
          <w:tcPr>
            <w:tcW w:w="1400" w:type="dxa"/>
            <w:shd w:val="clear" w:color="auto" w:fill="006C00"/>
            <w:tcMar>
              <w:top w:w="160" w:type="dxa"/>
              <w:bottom w:w="160" w:type="dxa"/>
            </w:tcMar>
            <w:vAlign w:val="center"/>
          </w:tcPr>
          <w:p w:rsidR="00F34052" w:rsidRPr="00BF4C56" w:rsidRDefault="003A709D">
            <w:pPr>
              <w:jc w:val="center"/>
              <w:rPr>
                <w:rFonts w:ascii="Times New Roman" w:hAnsi="Times New Roman" w:cs="Times New Roman"/>
              </w:rPr>
            </w:pPr>
            <w:r w:rsidRPr="00BF4C56">
              <w:rPr>
                <w:rFonts w:ascii="Times New Roman" w:eastAsia="Cambria" w:hAnsi="Times New Roman" w:cs="Times New Roman"/>
                <w:b/>
                <w:bCs/>
                <w:color w:val="FFFFFF"/>
                <w:sz w:val="30"/>
                <w:szCs w:val="30"/>
              </w:rPr>
              <w:t>02</w:t>
            </w:r>
          </w:p>
        </w:tc>
        <w:tc>
          <w:tcPr>
            <w:tcW w:w="7600" w:type="dxa"/>
            <w:tcBorders>
              <w:bottom w:val="single" w:sz="4" w:space="0" w:color="DDDDDD"/>
            </w:tcBorders>
            <w:tcMar>
              <w:top w:w="160" w:type="dxa"/>
              <w:left w:w="220" w:type="dxa"/>
              <w:bottom w:w="160" w:type="dxa"/>
              <w:right w:w="160" w:type="dxa"/>
            </w:tcMar>
          </w:tcPr>
          <w:p w:rsidR="00F34052" w:rsidRPr="00BF4C56" w:rsidRDefault="003A709D">
            <w:pPr>
              <w:spacing w:after="60"/>
              <w:rPr>
                <w:rFonts w:ascii="Times New Roman" w:hAnsi="Times New Roman" w:cs="Times New Roman"/>
              </w:rPr>
            </w:pPr>
            <w:r w:rsidRPr="00BF4C56">
              <w:rPr>
                <w:rFonts w:ascii="Times New Roman" w:hAnsi="Times New Roman" w:cs="Times New Roman"/>
                <w:b/>
                <w:bCs/>
                <w:color w:val="0A3D0A"/>
                <w:sz w:val="21"/>
                <w:szCs w:val="21"/>
              </w:rPr>
              <w:t>Conception &amp; planification</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Élaboration d'un plan de travail détaillé, sélection de la méthodolog</w:t>
            </w:r>
            <w:r w:rsidRPr="00BF4C56">
              <w:rPr>
                <w:rFonts w:ascii="Times New Roman" w:hAnsi="Times New Roman" w:cs="Times New Roman"/>
                <w:color w:val="1A1A1A"/>
                <w:sz w:val="19"/>
                <w:szCs w:val="19"/>
              </w:rPr>
              <w:t>ie adaptée, conception des outils de collecte et constitution de l'équipe d'intervention.</w:t>
            </w:r>
          </w:p>
        </w:tc>
      </w:tr>
      <w:tr w:rsidR="00F34052" w:rsidRPr="00BF4C56">
        <w:tblPrEx>
          <w:tblCellMar>
            <w:top w:w="0" w:type="dxa"/>
            <w:bottom w:w="0" w:type="dxa"/>
          </w:tblCellMar>
        </w:tblPrEx>
        <w:tc>
          <w:tcPr>
            <w:tcW w:w="1400" w:type="dxa"/>
            <w:shd w:val="clear" w:color="auto" w:fill="006C00"/>
            <w:tcMar>
              <w:top w:w="160" w:type="dxa"/>
              <w:bottom w:w="160" w:type="dxa"/>
            </w:tcMar>
            <w:vAlign w:val="center"/>
          </w:tcPr>
          <w:p w:rsidR="00F34052" w:rsidRPr="00BF4C56" w:rsidRDefault="003A709D">
            <w:pPr>
              <w:jc w:val="center"/>
              <w:rPr>
                <w:rFonts w:ascii="Times New Roman" w:hAnsi="Times New Roman" w:cs="Times New Roman"/>
              </w:rPr>
            </w:pPr>
            <w:r w:rsidRPr="00BF4C56">
              <w:rPr>
                <w:rFonts w:ascii="Times New Roman" w:eastAsia="Cambria" w:hAnsi="Times New Roman" w:cs="Times New Roman"/>
                <w:b/>
                <w:bCs/>
                <w:color w:val="FFFFFF"/>
                <w:sz w:val="30"/>
                <w:szCs w:val="30"/>
              </w:rPr>
              <w:t>03</w:t>
            </w:r>
          </w:p>
        </w:tc>
        <w:tc>
          <w:tcPr>
            <w:tcW w:w="7600" w:type="dxa"/>
            <w:tcBorders>
              <w:bottom w:val="single" w:sz="4" w:space="0" w:color="DDDDDD"/>
            </w:tcBorders>
            <w:tcMar>
              <w:top w:w="160" w:type="dxa"/>
              <w:left w:w="220" w:type="dxa"/>
              <w:bottom w:w="160" w:type="dxa"/>
              <w:right w:w="160" w:type="dxa"/>
            </w:tcMar>
          </w:tcPr>
          <w:p w:rsidR="00F34052" w:rsidRPr="00BF4C56" w:rsidRDefault="003A709D">
            <w:pPr>
              <w:spacing w:after="60"/>
              <w:rPr>
                <w:rFonts w:ascii="Times New Roman" w:hAnsi="Times New Roman" w:cs="Times New Roman"/>
              </w:rPr>
            </w:pPr>
            <w:r w:rsidRPr="00BF4C56">
              <w:rPr>
                <w:rFonts w:ascii="Times New Roman" w:hAnsi="Times New Roman" w:cs="Times New Roman"/>
                <w:b/>
                <w:bCs/>
                <w:color w:val="0A3D0A"/>
                <w:sz w:val="21"/>
                <w:szCs w:val="21"/>
              </w:rPr>
              <w:t>Collecte &amp; analyse</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Déploiement terrain, collecte rigoureuse des données quantitatives et qualitatives, contrôle qualité en temps réel, nettoyage et analyse des do</w:t>
            </w:r>
            <w:r w:rsidRPr="00BF4C56">
              <w:rPr>
                <w:rFonts w:ascii="Times New Roman" w:hAnsi="Times New Roman" w:cs="Times New Roman"/>
                <w:color w:val="1A1A1A"/>
                <w:sz w:val="19"/>
                <w:szCs w:val="19"/>
              </w:rPr>
              <w:t>nnées.</w:t>
            </w:r>
          </w:p>
        </w:tc>
      </w:tr>
      <w:tr w:rsidR="00F34052" w:rsidRPr="00BF4C56">
        <w:tblPrEx>
          <w:tblCellMar>
            <w:top w:w="0" w:type="dxa"/>
            <w:bottom w:w="0" w:type="dxa"/>
          </w:tblCellMar>
        </w:tblPrEx>
        <w:tc>
          <w:tcPr>
            <w:tcW w:w="1400" w:type="dxa"/>
            <w:shd w:val="clear" w:color="auto" w:fill="006C00"/>
            <w:tcMar>
              <w:top w:w="160" w:type="dxa"/>
              <w:bottom w:w="160" w:type="dxa"/>
            </w:tcMar>
            <w:vAlign w:val="center"/>
          </w:tcPr>
          <w:p w:rsidR="00F34052" w:rsidRPr="00BF4C56" w:rsidRDefault="003A709D">
            <w:pPr>
              <w:jc w:val="center"/>
              <w:rPr>
                <w:rFonts w:ascii="Times New Roman" w:hAnsi="Times New Roman" w:cs="Times New Roman"/>
              </w:rPr>
            </w:pPr>
            <w:r w:rsidRPr="00BF4C56">
              <w:rPr>
                <w:rFonts w:ascii="Times New Roman" w:eastAsia="Cambria" w:hAnsi="Times New Roman" w:cs="Times New Roman"/>
                <w:b/>
                <w:bCs/>
                <w:color w:val="FFFFFF"/>
                <w:sz w:val="30"/>
                <w:szCs w:val="30"/>
              </w:rPr>
              <w:t>04</w:t>
            </w:r>
          </w:p>
        </w:tc>
        <w:tc>
          <w:tcPr>
            <w:tcW w:w="7600" w:type="dxa"/>
            <w:tcBorders>
              <w:bottom w:val="single" w:sz="4" w:space="0" w:color="DDDDDD"/>
            </w:tcBorders>
            <w:tcMar>
              <w:top w:w="160" w:type="dxa"/>
              <w:left w:w="220" w:type="dxa"/>
              <w:bottom w:w="160" w:type="dxa"/>
              <w:right w:w="160" w:type="dxa"/>
            </w:tcMar>
          </w:tcPr>
          <w:p w:rsidR="00F34052" w:rsidRPr="00BF4C56" w:rsidRDefault="003A709D">
            <w:pPr>
              <w:spacing w:after="60"/>
              <w:rPr>
                <w:rFonts w:ascii="Times New Roman" w:hAnsi="Times New Roman" w:cs="Times New Roman"/>
              </w:rPr>
            </w:pPr>
            <w:r w:rsidRPr="00BF4C56">
              <w:rPr>
                <w:rFonts w:ascii="Times New Roman" w:hAnsi="Times New Roman" w:cs="Times New Roman"/>
                <w:b/>
                <w:bCs/>
                <w:color w:val="0A3D0A"/>
                <w:sz w:val="21"/>
                <w:szCs w:val="21"/>
              </w:rPr>
              <w:t>Restitution &amp; livrables</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Production de rapports analytiques de haute qualité, restitution des résultats aux parties prenantes, intégration des retours pour la version finale.</w:t>
            </w:r>
          </w:p>
        </w:tc>
      </w:tr>
      <w:tr w:rsidR="00F34052" w:rsidRPr="00BF4C56">
        <w:tblPrEx>
          <w:tblCellMar>
            <w:top w:w="0" w:type="dxa"/>
            <w:bottom w:w="0" w:type="dxa"/>
          </w:tblCellMar>
        </w:tblPrEx>
        <w:tc>
          <w:tcPr>
            <w:tcW w:w="1400" w:type="dxa"/>
            <w:shd w:val="clear" w:color="auto" w:fill="006C00"/>
            <w:tcMar>
              <w:top w:w="160" w:type="dxa"/>
              <w:bottom w:w="160" w:type="dxa"/>
            </w:tcMar>
            <w:vAlign w:val="center"/>
          </w:tcPr>
          <w:p w:rsidR="00F34052" w:rsidRPr="00BF4C56" w:rsidRDefault="003A709D">
            <w:pPr>
              <w:jc w:val="center"/>
              <w:rPr>
                <w:rFonts w:ascii="Times New Roman" w:hAnsi="Times New Roman" w:cs="Times New Roman"/>
              </w:rPr>
            </w:pPr>
            <w:r w:rsidRPr="00BF4C56">
              <w:rPr>
                <w:rFonts w:ascii="Times New Roman" w:eastAsia="Cambria" w:hAnsi="Times New Roman" w:cs="Times New Roman"/>
                <w:b/>
                <w:bCs/>
                <w:color w:val="FFFFFF"/>
                <w:sz w:val="30"/>
                <w:szCs w:val="30"/>
              </w:rPr>
              <w:t>05</w:t>
            </w:r>
          </w:p>
        </w:tc>
        <w:tc>
          <w:tcPr>
            <w:tcW w:w="7600" w:type="dxa"/>
            <w:tcBorders>
              <w:bottom w:val="single" w:sz="4" w:space="0" w:color="DDDDDD"/>
            </w:tcBorders>
            <w:tcMar>
              <w:top w:w="160" w:type="dxa"/>
              <w:left w:w="220" w:type="dxa"/>
              <w:bottom w:w="160" w:type="dxa"/>
              <w:right w:w="160" w:type="dxa"/>
            </w:tcMar>
          </w:tcPr>
          <w:p w:rsidR="00F34052" w:rsidRPr="00BF4C56" w:rsidRDefault="003A709D">
            <w:pPr>
              <w:spacing w:after="60"/>
              <w:rPr>
                <w:rFonts w:ascii="Times New Roman" w:hAnsi="Times New Roman" w:cs="Times New Roman"/>
              </w:rPr>
            </w:pPr>
            <w:r w:rsidRPr="00BF4C56">
              <w:rPr>
                <w:rFonts w:ascii="Times New Roman" w:hAnsi="Times New Roman" w:cs="Times New Roman"/>
                <w:b/>
                <w:bCs/>
                <w:color w:val="0A3D0A"/>
                <w:sz w:val="21"/>
                <w:szCs w:val="21"/>
              </w:rPr>
              <w:t>Suivi &amp; capitalisation</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Documentation des leçons apprises, formulation de recommandations opérationnelles, et appui à la mise en œuvre des actions correctives si nécessaire.</w:t>
            </w:r>
          </w:p>
        </w:tc>
      </w:tr>
    </w:tbl>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6.  </w:t>
      </w:r>
      <w:r w:rsidRPr="00BF4C56">
        <w:rPr>
          <w:rFonts w:ascii="Times New Roman" w:eastAsia="Cambria" w:hAnsi="Times New Roman" w:cs="Times New Roman"/>
          <w:b/>
          <w:bCs/>
          <w:color w:val="1A1A1A"/>
        </w:rPr>
        <w:t>Nos domaines d'expertise</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IRICA dispose d'une expertise multidisciplinaire couvrant l'ensemble du cy</w:t>
      </w:r>
      <w:r w:rsidRPr="00BF4C56">
        <w:rPr>
          <w:rFonts w:ascii="Times New Roman" w:hAnsi="Times New Roman" w:cs="Times New Roman"/>
          <w:color w:val="1A1A1A"/>
          <w:sz w:val="21"/>
          <w:szCs w:val="21"/>
        </w:rPr>
        <w:t>cle de gestion des projets de développement, depuis la conception jusqu'à l'évaluation d'impact.</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F34052" w:rsidRPr="00BF4C56">
        <w:tblPrEx>
          <w:tblCellMar>
            <w:top w:w="0" w:type="dxa"/>
            <w:bottom w:w="0" w:type="dxa"/>
          </w:tblCellMar>
        </w:tblPrEx>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Analyse &amp; gestion des données</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 xml:space="preserve">Conception de bases de données, nettoyage, analyse quantitative et qualitative, </w:t>
            </w:r>
            <w:proofErr w:type="spellStart"/>
            <w:r w:rsidRPr="00BF4C56">
              <w:rPr>
                <w:rFonts w:ascii="Times New Roman" w:hAnsi="Times New Roman" w:cs="Times New Roman"/>
                <w:color w:val="1A1A1A"/>
                <w:sz w:val="19"/>
                <w:szCs w:val="19"/>
              </w:rPr>
              <w:t>reporting</w:t>
            </w:r>
            <w:proofErr w:type="spellEnd"/>
            <w:r w:rsidRPr="00BF4C56">
              <w:rPr>
                <w:rFonts w:ascii="Times New Roman" w:hAnsi="Times New Roman" w:cs="Times New Roman"/>
                <w:color w:val="1A1A1A"/>
                <w:sz w:val="19"/>
                <w:szCs w:val="19"/>
              </w:rPr>
              <w:t xml:space="preserve"> et tableaux de bord interactifs.</w:t>
            </w:r>
          </w:p>
        </w:tc>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Suivi-évaluation &amp; impact</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Conception de cadres de suivi, évaluations de processus et d'impact, mesure des indicateurs de performance.</w:t>
            </w:r>
          </w:p>
        </w:tc>
      </w:tr>
    </w:tbl>
    <w:p w:rsidR="00F34052" w:rsidRPr="00BF4C56" w:rsidRDefault="00F34052">
      <w:pPr>
        <w:spacing w:before="160"/>
        <w:rPr>
          <w:rFonts w:ascii="Times New Roman" w:hAnsi="Times New Roman" w:cs="Times New Roman"/>
        </w:rPr>
      </w:pP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F34052" w:rsidRPr="00BF4C56">
        <w:tblPrEx>
          <w:tblCellMar>
            <w:top w:w="0" w:type="dxa"/>
            <w:bottom w:w="0" w:type="dxa"/>
          </w:tblCellMar>
        </w:tblPrEx>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Recherche scientifique appliquée</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Études de marché, enquêtes terrain, recherches documentaires, rédaction de rapports tec</w:t>
            </w:r>
            <w:r w:rsidRPr="00BF4C56">
              <w:rPr>
                <w:rFonts w:ascii="Times New Roman" w:hAnsi="Times New Roman" w:cs="Times New Roman"/>
                <w:color w:val="1A1A1A"/>
                <w:sz w:val="19"/>
                <w:szCs w:val="19"/>
              </w:rPr>
              <w:t>hniques et scientifiques.</w:t>
            </w:r>
          </w:p>
        </w:tc>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Gestion de projets</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Planification opérationnelle, suivi budgétaire, gestion des risques, outils de pilotage (MS Project, Gantt, cadres logiques).</w:t>
            </w:r>
          </w:p>
        </w:tc>
      </w:tr>
    </w:tbl>
    <w:p w:rsidR="00F34052" w:rsidRPr="00BF4C56" w:rsidRDefault="00F34052">
      <w:pPr>
        <w:spacing w:before="160"/>
        <w:rPr>
          <w:rFonts w:ascii="Times New Roman" w:hAnsi="Times New Roman" w:cs="Times New Roman"/>
        </w:rPr>
      </w:pP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F34052" w:rsidRPr="00BF4C56">
        <w:tblPrEx>
          <w:tblCellMar>
            <w:top w:w="0" w:type="dxa"/>
            <w:bottom w:w="0" w:type="dxa"/>
          </w:tblCellMar>
        </w:tblPrEx>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Audit &amp; gestion financière</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Audit interne et externe, contrôle de conformité, analyse financière, renforcement des systèmes comptables.</w:t>
            </w:r>
          </w:p>
        </w:tc>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Times New Roman" w:hAnsi="Times New Roman" w:cs="Times New Roman"/>
                <w:b/>
                <w:bCs/>
                <w:color w:val="006C00"/>
              </w:rPr>
              <w:t>Développement du capital humain</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Analyse des besoins en formation, élaboration de curricula, coaching professionnel, programmes de mentorat.</w:t>
            </w:r>
          </w:p>
        </w:tc>
      </w:tr>
    </w:tbl>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7.  </w:t>
      </w:r>
      <w:r w:rsidRPr="00BF4C56">
        <w:rPr>
          <w:rFonts w:ascii="Times New Roman" w:eastAsia="Cambria" w:hAnsi="Times New Roman" w:cs="Times New Roman"/>
          <w:b/>
          <w:bCs/>
          <w:color w:val="1A1A1A"/>
        </w:rPr>
        <w:t>Nos services : trois pôles d'expertise</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 xml:space="preserve">L'ensemble de nos prestations s'organise autour de trois pôles complémentaires, conçus pour couvrir l'intégralité </w:t>
      </w:r>
      <w:r w:rsidR="004B042E">
        <w:rPr>
          <w:rFonts w:ascii="Times New Roman" w:hAnsi="Times New Roman" w:cs="Times New Roman"/>
          <w:color w:val="1A1A1A"/>
          <w:sz w:val="21"/>
          <w:szCs w:val="21"/>
        </w:rPr>
        <w:t xml:space="preserve">des besoins de nos partenaires </w:t>
      </w:r>
      <w:r w:rsidRPr="00BF4C56">
        <w:rPr>
          <w:rFonts w:ascii="Times New Roman" w:hAnsi="Times New Roman" w:cs="Times New Roman"/>
          <w:color w:val="1A1A1A"/>
          <w:sz w:val="21"/>
          <w:szCs w:val="21"/>
        </w:rPr>
        <w:t xml:space="preserve"> de la stratégie à la mise en œuvre, de l'évaluation à la formation.</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Pô</w:t>
      </w:r>
      <w:r w:rsidRPr="00BF4C56">
        <w:rPr>
          <w:rFonts w:ascii="Times New Roman" w:eastAsia="Cambria" w:hAnsi="Times New Roman" w:cs="Times New Roman"/>
          <w:b/>
          <w:bCs/>
          <w:color w:val="0A3D0A"/>
          <w:sz w:val="24"/>
          <w:szCs w:val="24"/>
        </w:rPr>
        <w:t xml:space="preserve">le Conseil &amp; Audit </w:t>
      </w:r>
      <w:r w:rsidR="004B042E">
        <w:rPr>
          <w:rFonts w:ascii="Times New Roman" w:eastAsia="Cambria" w:hAnsi="Times New Roman" w:cs="Times New Roman"/>
          <w:b/>
          <w:bCs/>
          <w:color w:val="0A3D0A"/>
          <w:sz w:val="24"/>
          <w:szCs w:val="24"/>
        </w:rPr>
        <w:t>--</w:t>
      </w:r>
      <w:r w:rsidRPr="00BF4C56">
        <w:rPr>
          <w:rFonts w:ascii="Times New Roman" w:eastAsia="Cambria" w:hAnsi="Times New Roman" w:cs="Times New Roman"/>
          <w:b/>
          <w:bCs/>
          <w:color w:val="0A3D0A"/>
          <w:sz w:val="24"/>
          <w:szCs w:val="24"/>
        </w:rPr>
        <w:t>Stratégie &amp; performance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 xml:space="preserve">Consultance : suivi-évaluation, gestion et création de </w:t>
      </w:r>
      <w:proofErr w:type="spellStart"/>
      <w:r w:rsidR="003A709D" w:rsidRPr="00BF4C56">
        <w:rPr>
          <w:rFonts w:ascii="Times New Roman" w:hAnsi="Times New Roman" w:cs="Times New Roman"/>
          <w:color w:val="1A1A1A"/>
          <w:sz w:val="21"/>
          <w:szCs w:val="21"/>
        </w:rPr>
        <w:t>proposals</w:t>
      </w:r>
      <w:proofErr w:type="spellEnd"/>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Gouvernance : audit organisationnel et financier</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Finance : conseil stratégique pour une gestion financière optimisée</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Pôle Formation &amp; Langue</w:t>
      </w:r>
      <w:r w:rsidRPr="00BF4C56">
        <w:rPr>
          <w:rFonts w:ascii="Times New Roman" w:eastAsia="Cambria" w:hAnsi="Times New Roman" w:cs="Times New Roman"/>
          <w:b/>
          <w:bCs/>
          <w:color w:val="0A3D0A"/>
          <w:sz w:val="24"/>
          <w:szCs w:val="24"/>
        </w:rPr>
        <w:t xml:space="preserve">s </w:t>
      </w:r>
      <w:r w:rsidR="004B042E">
        <w:rPr>
          <w:rFonts w:ascii="Times New Roman" w:eastAsia="Cambria" w:hAnsi="Times New Roman" w:cs="Times New Roman"/>
          <w:b/>
          <w:bCs/>
          <w:color w:val="0A3D0A"/>
          <w:sz w:val="24"/>
          <w:szCs w:val="24"/>
        </w:rPr>
        <w:t>--</w:t>
      </w:r>
      <w:r w:rsidRPr="00BF4C56">
        <w:rPr>
          <w:rFonts w:ascii="Times New Roman" w:eastAsia="Cambria" w:hAnsi="Times New Roman" w:cs="Times New Roman"/>
          <w:b/>
          <w:bCs/>
          <w:color w:val="0A3D0A"/>
          <w:sz w:val="24"/>
          <w:szCs w:val="24"/>
        </w:rPr>
        <w:t>Capacité &amp; carrière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 xml:space="preserve">Formations </w:t>
      </w:r>
      <w:proofErr w:type="spellStart"/>
      <w:r w:rsidR="003A709D" w:rsidRPr="00BF4C56">
        <w:rPr>
          <w:rFonts w:ascii="Times New Roman" w:hAnsi="Times New Roman" w:cs="Times New Roman"/>
          <w:color w:val="1A1A1A"/>
          <w:sz w:val="21"/>
          <w:szCs w:val="21"/>
        </w:rPr>
        <w:t>certifiantes</w:t>
      </w:r>
      <w:proofErr w:type="spellEnd"/>
      <w:r w:rsidR="003A709D" w:rsidRPr="00BF4C56">
        <w:rPr>
          <w:rFonts w:ascii="Times New Roman" w:hAnsi="Times New Roman" w:cs="Times New Roman"/>
          <w:color w:val="1A1A1A"/>
          <w:sz w:val="21"/>
          <w:szCs w:val="21"/>
        </w:rPr>
        <w:t xml:space="preserve"> : management de projets, suivi-évaluation, outils d'analyse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Communication internationale : maîtrise des langues et cours professionnels de traduction et d'interprétation</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 xml:space="preserve">Pôle Recherche &amp; Interprétation </w:t>
      </w:r>
      <w:r w:rsidR="004B042E">
        <w:rPr>
          <w:rFonts w:ascii="Times New Roman" w:eastAsia="Cambria" w:hAnsi="Times New Roman" w:cs="Times New Roman"/>
          <w:b/>
          <w:bCs/>
          <w:color w:val="0A3D0A"/>
          <w:sz w:val="24"/>
          <w:szCs w:val="24"/>
        </w:rPr>
        <w:t>--</w:t>
      </w:r>
      <w:r w:rsidRPr="00BF4C56">
        <w:rPr>
          <w:rFonts w:ascii="Times New Roman" w:eastAsia="Cambria" w:hAnsi="Times New Roman" w:cs="Times New Roman"/>
          <w:b/>
          <w:bCs/>
          <w:color w:val="0A3D0A"/>
          <w:sz w:val="24"/>
          <w:szCs w:val="24"/>
        </w:rPr>
        <w:t>Stratégie &amp; performance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Recherche et étude : études approfondies sur les défis du développement</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Service linguistique : traduction et interprétation de documents techniques et scientifiques</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8.  </w:t>
      </w:r>
      <w:r w:rsidRPr="00BF4C56">
        <w:rPr>
          <w:rFonts w:ascii="Times New Roman" w:eastAsia="Cambria" w:hAnsi="Times New Roman" w:cs="Times New Roman"/>
          <w:b/>
          <w:bCs/>
          <w:color w:val="1A1A1A"/>
        </w:rPr>
        <w:t>Nos compétences techniques</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L'équipe technique d'</w:t>
      </w:r>
      <w:r w:rsidRPr="00BF4C56">
        <w:rPr>
          <w:rFonts w:ascii="Times New Roman" w:hAnsi="Times New Roman" w:cs="Times New Roman"/>
          <w:color w:val="1A1A1A"/>
          <w:sz w:val="21"/>
          <w:szCs w:val="21"/>
        </w:rPr>
        <w:t>IRICA maîtrise un ensemble d'outils et de méthodes reconnus aux niveaux national et international, garantissant la rigueur et la reproductibilité de toutes ses prestations.</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Outils et logiciels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Pr>
          <w:rFonts w:ascii="Times New Roman" w:hAnsi="Times New Roman" w:cs="Times New Roman"/>
          <w:color w:val="1A1A1A"/>
          <w:sz w:val="21"/>
          <w:szCs w:val="21"/>
        </w:rPr>
        <w:t>SPSS :</w:t>
      </w:r>
      <w:r w:rsidR="003A709D" w:rsidRPr="00BF4C56">
        <w:rPr>
          <w:rFonts w:ascii="Times New Roman" w:hAnsi="Times New Roman" w:cs="Times New Roman"/>
          <w:color w:val="1A1A1A"/>
          <w:sz w:val="21"/>
          <w:szCs w:val="21"/>
        </w:rPr>
        <w:t xml:space="preserve"> analyses descriptives, </w:t>
      </w:r>
      <w:proofErr w:type="spellStart"/>
      <w:r w:rsidR="003A709D" w:rsidRPr="00BF4C56">
        <w:rPr>
          <w:rFonts w:ascii="Times New Roman" w:hAnsi="Times New Roman" w:cs="Times New Roman"/>
          <w:color w:val="1A1A1A"/>
          <w:sz w:val="21"/>
          <w:szCs w:val="21"/>
        </w:rPr>
        <w:t>inférentielles</w:t>
      </w:r>
      <w:proofErr w:type="spellEnd"/>
      <w:r w:rsidR="003A709D" w:rsidRPr="00BF4C56">
        <w:rPr>
          <w:rFonts w:ascii="Times New Roman" w:hAnsi="Times New Roman" w:cs="Times New Roman"/>
          <w:color w:val="1A1A1A"/>
          <w:sz w:val="21"/>
          <w:szCs w:val="21"/>
        </w:rPr>
        <w:t>, régression</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St</w:t>
      </w:r>
      <w:r>
        <w:rPr>
          <w:rFonts w:ascii="Times New Roman" w:hAnsi="Times New Roman" w:cs="Times New Roman"/>
          <w:color w:val="1A1A1A"/>
          <w:sz w:val="21"/>
          <w:szCs w:val="21"/>
        </w:rPr>
        <w:t>ata :</w:t>
      </w:r>
      <w:r w:rsidR="003A709D" w:rsidRPr="00BF4C56">
        <w:rPr>
          <w:rFonts w:ascii="Times New Roman" w:hAnsi="Times New Roman" w:cs="Times New Roman"/>
          <w:color w:val="1A1A1A"/>
          <w:sz w:val="21"/>
          <w:szCs w:val="21"/>
        </w:rPr>
        <w:t xml:space="preserve"> économétrie, données de panel, séries temporelles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Pr>
          <w:rFonts w:ascii="Times New Roman" w:hAnsi="Times New Roman" w:cs="Times New Roman"/>
          <w:color w:val="1A1A1A"/>
          <w:sz w:val="21"/>
          <w:szCs w:val="21"/>
        </w:rPr>
        <w:t xml:space="preserve">R / </w:t>
      </w:r>
      <w:proofErr w:type="spellStart"/>
      <w:r>
        <w:rPr>
          <w:rFonts w:ascii="Times New Roman" w:hAnsi="Times New Roman" w:cs="Times New Roman"/>
          <w:color w:val="1A1A1A"/>
          <w:sz w:val="21"/>
          <w:szCs w:val="21"/>
        </w:rPr>
        <w:t>RStudio</w:t>
      </w:r>
      <w:proofErr w:type="spellEnd"/>
      <w:r>
        <w:rPr>
          <w:rFonts w:ascii="Times New Roman" w:hAnsi="Times New Roman" w:cs="Times New Roman"/>
          <w:color w:val="1A1A1A"/>
          <w:sz w:val="21"/>
          <w:szCs w:val="21"/>
        </w:rPr>
        <w:t> :</w:t>
      </w:r>
      <w:r w:rsidR="003A709D" w:rsidRPr="00BF4C56">
        <w:rPr>
          <w:rFonts w:ascii="Times New Roman" w:hAnsi="Times New Roman" w:cs="Times New Roman"/>
          <w:color w:val="1A1A1A"/>
          <w:sz w:val="21"/>
          <w:szCs w:val="21"/>
        </w:rPr>
        <w:t xml:space="preserve"> statistiques avancées, visualisation, machine </w:t>
      </w:r>
      <w:proofErr w:type="spellStart"/>
      <w:r w:rsidR="003A709D" w:rsidRPr="00BF4C56">
        <w:rPr>
          <w:rFonts w:ascii="Times New Roman" w:hAnsi="Times New Roman" w:cs="Times New Roman"/>
          <w:color w:val="1A1A1A"/>
          <w:sz w:val="21"/>
          <w:szCs w:val="21"/>
        </w:rPr>
        <w:t>learning</w:t>
      </w:r>
      <w:proofErr w:type="spellEnd"/>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Pr>
          <w:rFonts w:ascii="Times New Roman" w:hAnsi="Times New Roman" w:cs="Times New Roman"/>
          <w:color w:val="1A1A1A"/>
          <w:sz w:val="21"/>
          <w:szCs w:val="21"/>
        </w:rPr>
        <w:t>Power BI :</w:t>
      </w:r>
      <w:r w:rsidR="003A709D" w:rsidRPr="00BF4C56">
        <w:rPr>
          <w:rFonts w:ascii="Times New Roman" w:hAnsi="Times New Roman" w:cs="Times New Roman"/>
          <w:color w:val="1A1A1A"/>
          <w:sz w:val="21"/>
          <w:szCs w:val="21"/>
        </w:rPr>
        <w:t xml:space="preserve"> tableaux de bord interactifs, </w:t>
      </w:r>
      <w:proofErr w:type="spellStart"/>
      <w:r w:rsidR="003A709D" w:rsidRPr="00BF4C56">
        <w:rPr>
          <w:rFonts w:ascii="Times New Roman" w:hAnsi="Times New Roman" w:cs="Times New Roman"/>
          <w:color w:val="1A1A1A"/>
          <w:sz w:val="21"/>
          <w:szCs w:val="21"/>
        </w:rPr>
        <w:t>reporting</w:t>
      </w:r>
      <w:proofErr w:type="spellEnd"/>
      <w:r w:rsidR="003A709D" w:rsidRPr="00BF4C56">
        <w:rPr>
          <w:rFonts w:ascii="Times New Roman" w:hAnsi="Times New Roman" w:cs="Times New Roman"/>
          <w:color w:val="1A1A1A"/>
          <w:sz w:val="21"/>
          <w:szCs w:val="21"/>
        </w:rPr>
        <w:t xml:space="preserve"> dynamique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Pr>
          <w:rFonts w:ascii="Times New Roman" w:hAnsi="Times New Roman" w:cs="Times New Roman"/>
          <w:color w:val="1A1A1A"/>
          <w:sz w:val="21"/>
          <w:szCs w:val="21"/>
        </w:rPr>
        <w:t>Excel avancé :</w:t>
      </w:r>
      <w:r w:rsidR="003A709D" w:rsidRPr="00BF4C56">
        <w:rPr>
          <w:rFonts w:ascii="Times New Roman" w:hAnsi="Times New Roman" w:cs="Times New Roman"/>
          <w:color w:val="1A1A1A"/>
          <w:sz w:val="21"/>
          <w:szCs w:val="21"/>
        </w:rPr>
        <w:t xml:space="preserve"> modèles financiers, TCD, macros VBA</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MS Project</w:t>
      </w:r>
      <w:r>
        <w:rPr>
          <w:rFonts w:ascii="Times New Roman" w:hAnsi="Times New Roman" w:cs="Times New Roman"/>
          <w:color w:val="1A1A1A"/>
          <w:sz w:val="21"/>
          <w:szCs w:val="21"/>
        </w:rPr>
        <w:t xml:space="preserve"> : </w:t>
      </w:r>
      <w:r w:rsidRPr="00BF4C56">
        <w:rPr>
          <w:rFonts w:ascii="Times New Roman" w:hAnsi="Times New Roman" w:cs="Times New Roman"/>
          <w:color w:val="1A1A1A"/>
          <w:sz w:val="21"/>
          <w:szCs w:val="21"/>
        </w:rPr>
        <w:t>planification</w:t>
      </w:r>
      <w:r w:rsidR="003A709D" w:rsidRPr="00BF4C56">
        <w:rPr>
          <w:rFonts w:ascii="Times New Roman" w:hAnsi="Times New Roman" w:cs="Times New Roman"/>
          <w:color w:val="1A1A1A"/>
          <w:sz w:val="21"/>
          <w:szCs w:val="21"/>
        </w:rPr>
        <w:t>, chemin critique, suivi de projet</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proofErr w:type="spellStart"/>
      <w:r>
        <w:rPr>
          <w:rFonts w:ascii="Times New Roman" w:hAnsi="Times New Roman" w:cs="Times New Roman"/>
          <w:color w:val="1A1A1A"/>
          <w:sz w:val="21"/>
          <w:szCs w:val="21"/>
        </w:rPr>
        <w:t>KoBoToolbox</w:t>
      </w:r>
      <w:proofErr w:type="spellEnd"/>
      <w:r>
        <w:rPr>
          <w:rFonts w:ascii="Times New Roman" w:hAnsi="Times New Roman" w:cs="Times New Roman"/>
          <w:color w:val="1A1A1A"/>
          <w:sz w:val="21"/>
          <w:szCs w:val="21"/>
        </w:rPr>
        <w:t xml:space="preserve"> / ODK :</w:t>
      </w:r>
      <w:r w:rsidR="003A709D" w:rsidRPr="00BF4C56">
        <w:rPr>
          <w:rFonts w:ascii="Times New Roman" w:hAnsi="Times New Roman" w:cs="Times New Roman"/>
          <w:color w:val="1A1A1A"/>
          <w:sz w:val="21"/>
          <w:szCs w:val="21"/>
        </w:rPr>
        <w:t xml:space="preserve"> collecte de données mobile, enquêtes terrain</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Approches méthodologiques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Méthodes quantitatives : sondages structurés, régression, modélisation économétrique, analyses factorielles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M</w:t>
      </w:r>
      <w:r w:rsidR="003A709D" w:rsidRPr="00BF4C56">
        <w:rPr>
          <w:rFonts w:ascii="Times New Roman" w:hAnsi="Times New Roman" w:cs="Times New Roman"/>
          <w:color w:val="1A1A1A"/>
          <w:sz w:val="21"/>
          <w:szCs w:val="21"/>
        </w:rPr>
        <w:t>éthodes qualitatives : entretiens semi-directifs, focus groups, observation participante, analyse thématique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Méthodes mixtes : triangulation des données, approches participatives, évaluations multi-niveaux</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 xml:space="preserve">Approches (quasi-)expérimentales : groupes de </w:t>
      </w:r>
      <w:r w:rsidR="003A709D" w:rsidRPr="00BF4C56">
        <w:rPr>
          <w:rFonts w:ascii="Times New Roman" w:hAnsi="Times New Roman" w:cs="Times New Roman"/>
          <w:color w:val="1A1A1A"/>
          <w:sz w:val="21"/>
          <w:szCs w:val="21"/>
        </w:rPr>
        <w:t>contrôle, différence-en-différences, appariement par scores de propension</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Cadres reconnus : théorie du changement, cadre logique, OECD-DAC, approches sensibles au genre</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9.  </w:t>
      </w:r>
      <w:r w:rsidRPr="00BF4C56">
        <w:rPr>
          <w:rFonts w:ascii="Times New Roman" w:eastAsia="Cambria" w:hAnsi="Times New Roman" w:cs="Times New Roman"/>
          <w:b/>
          <w:bCs/>
          <w:color w:val="1A1A1A"/>
        </w:rPr>
        <w:t>Nos partenariats</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Le développement de partenariats solides, académiques comme in</w:t>
      </w:r>
      <w:r w:rsidRPr="00BF4C56">
        <w:rPr>
          <w:rFonts w:ascii="Times New Roman" w:hAnsi="Times New Roman" w:cs="Times New Roman"/>
          <w:color w:val="1A1A1A"/>
          <w:sz w:val="21"/>
          <w:szCs w:val="21"/>
        </w:rPr>
        <w:t>stitutionnels, constitue l'un des piliers de la stratégie d'IRICA. Nous croyons que l'impact se construit à plusieurs, dans la durée, et non à travers des interventions isolées.</w:t>
      </w:r>
    </w:p>
    <w:p w:rsidR="00F34052" w:rsidRPr="00BF4C56" w:rsidRDefault="003A709D">
      <w:pPr>
        <w:spacing w:before="120"/>
        <w:jc w:val="center"/>
        <w:rPr>
          <w:rFonts w:ascii="Times New Roman" w:hAnsi="Times New Roman" w:cs="Times New Roman"/>
        </w:rPr>
      </w:pPr>
      <w:r w:rsidRPr="00BF4C56">
        <w:rPr>
          <w:rFonts w:ascii="Times New Roman" w:hAnsi="Times New Roman" w:cs="Times New Roman"/>
          <w:noProof/>
        </w:rPr>
        <w:drawing>
          <wp:inline distT="0" distB="0" distL="0" distR="0">
            <wp:extent cx="4191000" cy="27908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790825"/>
                    </a:xfrm>
                    <a:prstGeom prst="rect">
                      <a:avLst/>
                    </a:prstGeom>
                  </pic:spPr>
                </pic:pic>
              </a:graphicData>
            </a:graphic>
          </wp:inline>
        </w:drawing>
      </w:r>
    </w:p>
    <w:p w:rsidR="00F34052" w:rsidRPr="00BF4C56" w:rsidRDefault="003A709D">
      <w:pPr>
        <w:spacing w:before="80" w:after="260"/>
        <w:jc w:val="center"/>
        <w:rPr>
          <w:rFonts w:ascii="Times New Roman" w:hAnsi="Times New Roman" w:cs="Times New Roman"/>
        </w:rPr>
      </w:pPr>
      <w:r w:rsidRPr="00BF4C56">
        <w:rPr>
          <w:rFonts w:ascii="Times New Roman" w:hAnsi="Times New Roman" w:cs="Times New Roman"/>
          <w:i/>
          <w:iCs/>
          <w:color w:val="555555"/>
          <w:sz w:val="18"/>
          <w:szCs w:val="18"/>
        </w:rPr>
        <w:t>Signature de l'accord de partenariat entre IRICA et le Club Statistique de l</w:t>
      </w:r>
      <w:r w:rsidRPr="00BF4C56">
        <w:rPr>
          <w:rFonts w:ascii="Times New Roman" w:hAnsi="Times New Roman" w:cs="Times New Roman"/>
          <w:i/>
          <w:iCs/>
          <w:color w:val="555555"/>
          <w:sz w:val="18"/>
          <w:szCs w:val="18"/>
        </w:rPr>
        <w:t>'Université du Lac Tanganyika.</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Ce partenariat illustre l'engagement d'IRICA dans le développement des liens entre le monde académique et le monde professionnel, en offrant aux étudiants en statistique des passerelles concrètes vers la pratique du métier.</w:t>
      </w:r>
    </w:p>
    <w:p w:rsidR="00F34052" w:rsidRPr="00BF4C56" w:rsidRDefault="003A709D">
      <w:pPr>
        <w:spacing w:before="120"/>
        <w:jc w:val="center"/>
        <w:rPr>
          <w:rFonts w:ascii="Times New Roman" w:hAnsi="Times New Roman" w:cs="Times New Roman"/>
        </w:rPr>
      </w:pPr>
      <w:r w:rsidRPr="00BF4C56">
        <w:rPr>
          <w:rFonts w:ascii="Times New Roman" w:hAnsi="Times New Roman" w:cs="Times New Roman"/>
          <w:noProof/>
        </w:rPr>
        <w:drawing>
          <wp:inline distT="0" distB="0" distL="0" distR="0">
            <wp:extent cx="2476500" cy="33051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3305175"/>
                    </a:xfrm>
                    <a:prstGeom prst="rect">
                      <a:avLst/>
                    </a:prstGeom>
                  </pic:spPr>
                </pic:pic>
              </a:graphicData>
            </a:graphic>
          </wp:inline>
        </w:drawing>
      </w:r>
    </w:p>
    <w:p w:rsidR="00F34052" w:rsidRPr="00BF4C56" w:rsidRDefault="003A709D">
      <w:pPr>
        <w:spacing w:before="80" w:after="260"/>
        <w:jc w:val="center"/>
        <w:rPr>
          <w:rFonts w:ascii="Times New Roman" w:hAnsi="Times New Roman" w:cs="Times New Roman"/>
        </w:rPr>
      </w:pPr>
      <w:r w:rsidRPr="00BF4C56">
        <w:rPr>
          <w:rFonts w:ascii="Times New Roman" w:hAnsi="Times New Roman" w:cs="Times New Roman"/>
          <w:i/>
          <w:iCs/>
          <w:color w:val="555555"/>
          <w:sz w:val="18"/>
          <w:szCs w:val="18"/>
        </w:rPr>
        <w:t xml:space="preserve">Signature d'un accord de collaboration entre IRICA et ADDA Global </w:t>
      </w:r>
      <w:proofErr w:type="spellStart"/>
      <w:r w:rsidRPr="00BF4C56">
        <w:rPr>
          <w:rFonts w:ascii="Times New Roman" w:hAnsi="Times New Roman" w:cs="Times New Roman"/>
          <w:i/>
          <w:iCs/>
          <w:color w:val="555555"/>
          <w:sz w:val="18"/>
          <w:szCs w:val="18"/>
        </w:rPr>
        <w:t>Company</w:t>
      </w:r>
      <w:proofErr w:type="spellEnd"/>
      <w:r w:rsidRPr="00BF4C56">
        <w:rPr>
          <w:rFonts w:ascii="Times New Roman" w:hAnsi="Times New Roman" w:cs="Times New Roman"/>
          <w:i/>
          <w:iCs/>
          <w:color w:val="555555"/>
          <w:sz w:val="18"/>
          <w:szCs w:val="18"/>
        </w:rPr>
        <w:t>, illustrant l'ouverture d'IRICA vers le secteur privé.</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 xml:space="preserve">Au-delà du monde académique, IRICA construit également des collaborations avec des acteurs du secteur privé, dans une logique </w:t>
      </w:r>
      <w:r w:rsidRPr="00BF4C56">
        <w:rPr>
          <w:rFonts w:ascii="Times New Roman" w:hAnsi="Times New Roman" w:cs="Times New Roman"/>
          <w:color w:val="1A1A1A"/>
          <w:sz w:val="21"/>
          <w:szCs w:val="21"/>
        </w:rPr>
        <w:t>de diversification de ses partenariats et de renforcement de son ancrage économique.</w:t>
      </w:r>
    </w:p>
    <w:p w:rsidR="00F34052" w:rsidRPr="00BF4C56" w:rsidRDefault="003A709D">
      <w:pPr>
        <w:spacing w:before="120"/>
        <w:jc w:val="center"/>
        <w:rPr>
          <w:rFonts w:ascii="Times New Roman" w:hAnsi="Times New Roman" w:cs="Times New Roman"/>
        </w:rPr>
      </w:pPr>
      <w:r w:rsidRPr="00BF4C56">
        <w:rPr>
          <w:rFonts w:ascii="Times New Roman" w:hAnsi="Times New Roman" w:cs="Times New Roman"/>
          <w:noProof/>
        </w:rPr>
        <w:lastRenderedPageBreak/>
        <w:drawing>
          <wp:inline distT="0" distB="0" distL="0" distR="0">
            <wp:extent cx="2476500" cy="33051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3305175"/>
                    </a:xfrm>
                    <a:prstGeom prst="rect">
                      <a:avLst/>
                    </a:prstGeom>
                  </pic:spPr>
                </pic:pic>
              </a:graphicData>
            </a:graphic>
          </wp:inline>
        </w:drawing>
      </w:r>
    </w:p>
    <w:p w:rsidR="00F34052" w:rsidRPr="00BF4C56" w:rsidRDefault="003A709D">
      <w:pPr>
        <w:spacing w:before="80" w:after="260"/>
        <w:jc w:val="center"/>
        <w:rPr>
          <w:rFonts w:ascii="Times New Roman" w:hAnsi="Times New Roman" w:cs="Times New Roman"/>
        </w:rPr>
      </w:pPr>
      <w:r w:rsidRPr="00BF4C56">
        <w:rPr>
          <w:rFonts w:ascii="Times New Roman" w:hAnsi="Times New Roman" w:cs="Times New Roman"/>
          <w:i/>
          <w:iCs/>
          <w:color w:val="555555"/>
          <w:sz w:val="18"/>
          <w:szCs w:val="18"/>
        </w:rPr>
        <w:t>Cérémonie de signature d'un nouvel accord de partenariat institutionnel.</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Ces accords traduisent la volonté d'IRICA d'élargir méthodiquement son réseau, dans un esprit de</w:t>
      </w:r>
      <w:r w:rsidRPr="00BF4C56">
        <w:rPr>
          <w:rFonts w:ascii="Times New Roman" w:hAnsi="Times New Roman" w:cs="Times New Roman"/>
          <w:color w:val="1A1A1A"/>
          <w:sz w:val="21"/>
          <w:szCs w:val="21"/>
        </w:rPr>
        <w:t xml:space="preserve"> confiance et de collaboration durable avec chacun de ses partenaires.</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10.  </w:t>
      </w:r>
      <w:r w:rsidRPr="00BF4C56">
        <w:rPr>
          <w:rFonts w:ascii="Times New Roman" w:eastAsia="Cambria" w:hAnsi="Times New Roman" w:cs="Times New Roman"/>
          <w:b/>
          <w:bCs/>
          <w:color w:val="1A1A1A"/>
        </w:rPr>
        <w:t>Nos réalisations &amp; notre impact</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Au-delà des accords de partenariat, IRICA organise régulièrement des activités qui rapprochent concrètement le monde académique et le monde profes</w:t>
      </w:r>
      <w:r w:rsidRPr="00BF4C56">
        <w:rPr>
          <w:rFonts w:ascii="Times New Roman" w:hAnsi="Times New Roman" w:cs="Times New Roman"/>
          <w:color w:val="1A1A1A"/>
          <w:sz w:val="21"/>
          <w:szCs w:val="21"/>
        </w:rPr>
        <w:t>sionnel. La conférence « La statistique après le cursus académique », organisée en collaboration avec le Centre Professionnel d'Étude et de Recherche Statistique (CPERS) et le Club Statistique de l'Université Lumière de Bujumbura, en est une illustration m</w:t>
      </w:r>
      <w:r w:rsidRPr="00BF4C56">
        <w:rPr>
          <w:rFonts w:ascii="Times New Roman" w:hAnsi="Times New Roman" w:cs="Times New Roman"/>
          <w:color w:val="1A1A1A"/>
          <w:sz w:val="21"/>
          <w:szCs w:val="21"/>
        </w:rPr>
        <w:t>arquante : plus de cent étudiants y ont pris part.</w:t>
      </w:r>
    </w:p>
    <w:p w:rsidR="00F34052" w:rsidRPr="00BF4C56" w:rsidRDefault="003A709D">
      <w:pPr>
        <w:spacing w:before="120"/>
        <w:jc w:val="center"/>
        <w:rPr>
          <w:rFonts w:ascii="Times New Roman" w:hAnsi="Times New Roman" w:cs="Times New Roman"/>
        </w:rPr>
      </w:pPr>
      <w:r w:rsidRPr="00BF4C56">
        <w:rPr>
          <w:rFonts w:ascii="Times New Roman" w:hAnsi="Times New Roman" w:cs="Times New Roman"/>
          <w:noProof/>
        </w:rPr>
        <w:drawing>
          <wp:inline distT="0" distB="0" distL="0" distR="0">
            <wp:extent cx="4191000" cy="27908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790825"/>
                    </a:xfrm>
                    <a:prstGeom prst="rect">
                      <a:avLst/>
                    </a:prstGeom>
                  </pic:spPr>
                </pic:pic>
              </a:graphicData>
            </a:graphic>
          </wp:inline>
        </w:drawing>
      </w:r>
    </w:p>
    <w:p w:rsidR="00F34052" w:rsidRPr="00BF4C56" w:rsidRDefault="003A709D">
      <w:pPr>
        <w:spacing w:before="80" w:after="260"/>
        <w:jc w:val="center"/>
        <w:rPr>
          <w:rFonts w:ascii="Times New Roman" w:hAnsi="Times New Roman" w:cs="Times New Roman"/>
        </w:rPr>
      </w:pPr>
      <w:r w:rsidRPr="00BF4C56">
        <w:rPr>
          <w:rFonts w:ascii="Times New Roman" w:hAnsi="Times New Roman" w:cs="Times New Roman"/>
          <w:i/>
          <w:iCs/>
          <w:color w:val="555555"/>
          <w:sz w:val="18"/>
          <w:szCs w:val="18"/>
        </w:rPr>
        <w:t xml:space="preserve">Conférence « La statistique après le cursus académique » </w:t>
      </w:r>
      <w:r w:rsidR="004B042E">
        <w:rPr>
          <w:rFonts w:ascii="Times New Roman" w:hAnsi="Times New Roman" w:cs="Times New Roman"/>
          <w:i/>
          <w:iCs/>
          <w:color w:val="555555"/>
          <w:sz w:val="18"/>
          <w:szCs w:val="18"/>
        </w:rPr>
        <w:t>--</w:t>
      </w:r>
      <w:r w:rsidRPr="00BF4C56">
        <w:rPr>
          <w:rFonts w:ascii="Times New Roman" w:hAnsi="Times New Roman" w:cs="Times New Roman"/>
          <w:i/>
          <w:iCs/>
          <w:color w:val="555555"/>
          <w:sz w:val="18"/>
          <w:szCs w:val="18"/>
        </w:rPr>
        <w:t>plus de cent étudiants réunis autour des enjeux de l'orientation professionnelle.</w:t>
      </w:r>
    </w:p>
    <w:p w:rsidR="00F34052" w:rsidRPr="00BF4C56" w:rsidRDefault="003A709D">
      <w:pPr>
        <w:spacing w:before="120"/>
        <w:jc w:val="center"/>
        <w:rPr>
          <w:rFonts w:ascii="Times New Roman" w:hAnsi="Times New Roman" w:cs="Times New Roman"/>
        </w:rPr>
      </w:pPr>
      <w:r w:rsidRPr="00BF4C56">
        <w:rPr>
          <w:rFonts w:ascii="Times New Roman" w:hAnsi="Times New Roman" w:cs="Times New Roman"/>
          <w:noProof/>
        </w:rPr>
        <w:drawing>
          <wp:inline distT="0" distB="0" distL="0" distR="0">
            <wp:extent cx="4191000" cy="27908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790825"/>
                    </a:xfrm>
                    <a:prstGeom prst="rect">
                      <a:avLst/>
                    </a:prstGeom>
                  </pic:spPr>
                </pic:pic>
              </a:graphicData>
            </a:graphic>
          </wp:inline>
        </w:drawing>
      </w:r>
    </w:p>
    <w:p w:rsidR="00F34052" w:rsidRPr="00BF4C56" w:rsidRDefault="003A709D">
      <w:pPr>
        <w:spacing w:before="80" w:after="260"/>
        <w:jc w:val="center"/>
        <w:rPr>
          <w:rFonts w:ascii="Times New Roman" w:hAnsi="Times New Roman" w:cs="Times New Roman"/>
        </w:rPr>
      </w:pPr>
      <w:r w:rsidRPr="00BF4C56">
        <w:rPr>
          <w:rFonts w:ascii="Times New Roman" w:hAnsi="Times New Roman" w:cs="Times New Roman"/>
          <w:i/>
          <w:iCs/>
          <w:color w:val="555555"/>
          <w:sz w:val="18"/>
          <w:szCs w:val="18"/>
        </w:rPr>
        <w:t>Panel de discussion réunissant IRICA, le CPERS et le Club St</w:t>
      </w:r>
      <w:r w:rsidRPr="00BF4C56">
        <w:rPr>
          <w:rFonts w:ascii="Times New Roman" w:hAnsi="Times New Roman" w:cs="Times New Roman"/>
          <w:i/>
          <w:iCs/>
          <w:color w:val="555555"/>
          <w:sz w:val="18"/>
          <w:szCs w:val="18"/>
        </w:rPr>
        <w:t>atistique de l'Université Lumière de Bujumbura.</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Ce type d'événement reflète la conviction d'IRICA selon laquelle l'orientation professionnelle des jeunes diplômés se construit par le dialogue direct entre les institutions académiques et les acteurs du mond</w:t>
      </w:r>
      <w:r w:rsidRPr="00BF4C56">
        <w:rPr>
          <w:rFonts w:ascii="Times New Roman" w:hAnsi="Times New Roman" w:cs="Times New Roman"/>
          <w:color w:val="1A1A1A"/>
          <w:sz w:val="21"/>
          <w:szCs w:val="21"/>
        </w:rPr>
        <w:t>e du travail.</w:t>
      </w:r>
    </w:p>
    <w:p w:rsidR="00F34052" w:rsidRPr="00BF4C56" w:rsidRDefault="003A709D">
      <w:pPr>
        <w:spacing w:before="120"/>
        <w:jc w:val="center"/>
        <w:rPr>
          <w:rFonts w:ascii="Times New Roman" w:hAnsi="Times New Roman" w:cs="Times New Roman"/>
        </w:rPr>
      </w:pPr>
      <w:r w:rsidRPr="00BF4C56">
        <w:rPr>
          <w:rFonts w:ascii="Times New Roman" w:hAnsi="Times New Roman" w:cs="Times New Roman"/>
          <w:noProof/>
        </w:rPr>
        <w:lastRenderedPageBreak/>
        <w:drawing>
          <wp:inline distT="0" distB="0" distL="0" distR="0">
            <wp:extent cx="4191000" cy="27908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790825"/>
                    </a:xfrm>
                    <a:prstGeom prst="rect">
                      <a:avLst/>
                    </a:prstGeom>
                  </pic:spPr>
                </pic:pic>
              </a:graphicData>
            </a:graphic>
          </wp:inline>
        </w:drawing>
      </w:r>
    </w:p>
    <w:p w:rsidR="00F34052" w:rsidRPr="00BF4C56" w:rsidRDefault="003A709D">
      <w:pPr>
        <w:spacing w:before="80" w:after="260"/>
        <w:jc w:val="center"/>
        <w:rPr>
          <w:rFonts w:ascii="Times New Roman" w:hAnsi="Times New Roman" w:cs="Times New Roman"/>
        </w:rPr>
      </w:pPr>
      <w:r w:rsidRPr="00BF4C56">
        <w:rPr>
          <w:rFonts w:ascii="Times New Roman" w:hAnsi="Times New Roman" w:cs="Times New Roman"/>
          <w:i/>
          <w:iCs/>
          <w:color w:val="555555"/>
          <w:sz w:val="18"/>
          <w:szCs w:val="18"/>
        </w:rPr>
        <w:t>Session de formation professionnelle organisée dans les bureaux d'IRICA, à destination de jeunes diplômés et de professionnels en activité.</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Ces formations pratiques, organisées directement dans nos bureaux, permettent de renforcer les compé</w:t>
      </w:r>
      <w:r w:rsidRPr="00BF4C56">
        <w:rPr>
          <w:rFonts w:ascii="Times New Roman" w:hAnsi="Times New Roman" w:cs="Times New Roman"/>
          <w:color w:val="1A1A1A"/>
          <w:sz w:val="21"/>
          <w:szCs w:val="21"/>
        </w:rPr>
        <w:t>tences techniques des participants sur des cas réels, en réponse directe aux besoins du marché de l'emploi burundais.</w:t>
      </w:r>
    </w:p>
    <w:p w:rsidR="00F34052" w:rsidRPr="00BF4C56" w:rsidRDefault="003A709D">
      <w:pPr>
        <w:pStyle w:val="Titre2"/>
        <w:keepNext/>
        <w:spacing w:before="280" w:after="140"/>
        <w:rPr>
          <w:rFonts w:ascii="Times New Roman" w:hAnsi="Times New Roman" w:cs="Times New Roman"/>
        </w:rPr>
      </w:pPr>
      <w:r w:rsidRPr="00BF4C56">
        <w:rPr>
          <w:rFonts w:ascii="Times New Roman" w:eastAsia="Cambria" w:hAnsi="Times New Roman" w:cs="Times New Roman"/>
          <w:b/>
          <w:bCs/>
          <w:color w:val="0A3D0A"/>
          <w:sz w:val="24"/>
          <w:szCs w:val="24"/>
        </w:rPr>
        <w:t>Types de missions réalisées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 xml:space="preserve">Évaluations d'impact : évaluations finales et à mi-parcours de programmes de développement communautaire et </w:t>
      </w:r>
      <w:r w:rsidR="003A709D" w:rsidRPr="00BF4C56">
        <w:rPr>
          <w:rFonts w:ascii="Times New Roman" w:hAnsi="Times New Roman" w:cs="Times New Roman"/>
          <w:color w:val="1A1A1A"/>
          <w:sz w:val="21"/>
          <w:szCs w:val="21"/>
        </w:rPr>
        <w:t>de renforcement des capacités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Études de base et enquêtes : conception et mise en œuvre d'enquêtes de référence dans les secteurs de l'éducation, de la santé et des moyens de subsistance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Renforcement des capacités : programmes de formation sur les outil</w:t>
      </w:r>
      <w:r w:rsidR="003A709D" w:rsidRPr="00BF4C56">
        <w:rPr>
          <w:rFonts w:ascii="Times New Roman" w:hAnsi="Times New Roman" w:cs="Times New Roman"/>
          <w:color w:val="1A1A1A"/>
          <w:sz w:val="21"/>
          <w:szCs w:val="21"/>
        </w:rPr>
        <w:t>s statistiques, la gestion de projets et le suivi-évaluation</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Audit et revue organisationnelle : audits organisationnels et financiers pour des structures associatives et des PME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Appui à la rédaction et traduction : documents techniques, propositions de projets, rapports annuels, supports pédagogiques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Appui aux candidatures internationales : accompagnement de professionnels et chercheurs pour des bourses d'études et conférences s</w:t>
      </w:r>
      <w:r w:rsidR="003A709D" w:rsidRPr="00BF4C56">
        <w:rPr>
          <w:rFonts w:ascii="Times New Roman" w:hAnsi="Times New Roman" w:cs="Times New Roman"/>
          <w:color w:val="1A1A1A"/>
          <w:sz w:val="21"/>
          <w:szCs w:val="21"/>
        </w:rPr>
        <w:t>cientifiques</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11.  </w:t>
      </w:r>
      <w:r w:rsidRPr="00BF4C56">
        <w:rPr>
          <w:rFonts w:ascii="Times New Roman" w:eastAsia="Cambria" w:hAnsi="Times New Roman" w:cs="Times New Roman"/>
          <w:b/>
          <w:bCs/>
          <w:color w:val="1A1A1A"/>
        </w:rPr>
        <w:t>Notre équipe</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 xml:space="preserve">La force d'IRICA repose avant tout sur son capital humain : une équipe jeune, formée aux exigences de la statistique, de l'audit et du management de projets, et animée par une même volonté de contribuer au développement du </w:t>
      </w:r>
      <w:r w:rsidRPr="00BF4C56">
        <w:rPr>
          <w:rFonts w:ascii="Times New Roman" w:hAnsi="Times New Roman" w:cs="Times New Roman"/>
          <w:color w:val="1A1A1A"/>
          <w:sz w:val="21"/>
          <w:szCs w:val="21"/>
        </w:rPr>
        <w:t>Burundi par la rigueur et l'innovation.</w:t>
      </w:r>
    </w:p>
    <w:p w:rsidR="00F34052" w:rsidRPr="00BF4C56" w:rsidRDefault="003A709D">
      <w:pPr>
        <w:spacing w:before="120"/>
        <w:jc w:val="center"/>
        <w:rPr>
          <w:rFonts w:ascii="Times New Roman" w:hAnsi="Times New Roman" w:cs="Times New Roman"/>
        </w:rPr>
      </w:pPr>
      <w:r w:rsidRPr="00BF4C56">
        <w:rPr>
          <w:rFonts w:ascii="Times New Roman" w:hAnsi="Times New Roman" w:cs="Times New Roman"/>
          <w:noProof/>
        </w:rPr>
        <w:drawing>
          <wp:inline distT="0" distB="0" distL="0" distR="0">
            <wp:extent cx="4191000" cy="27908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790825"/>
                    </a:xfrm>
                    <a:prstGeom prst="rect">
                      <a:avLst/>
                    </a:prstGeom>
                  </pic:spPr>
                </pic:pic>
              </a:graphicData>
            </a:graphic>
          </wp:inline>
        </w:drawing>
      </w:r>
    </w:p>
    <w:p w:rsidR="00F34052" w:rsidRPr="00BF4C56" w:rsidRDefault="003A709D">
      <w:pPr>
        <w:spacing w:before="80" w:after="260"/>
        <w:jc w:val="center"/>
        <w:rPr>
          <w:rFonts w:ascii="Times New Roman" w:hAnsi="Times New Roman" w:cs="Times New Roman"/>
        </w:rPr>
      </w:pPr>
      <w:r w:rsidRPr="00BF4C56">
        <w:rPr>
          <w:rFonts w:ascii="Times New Roman" w:hAnsi="Times New Roman" w:cs="Times New Roman"/>
          <w:i/>
          <w:iCs/>
          <w:color w:val="555555"/>
          <w:sz w:val="18"/>
          <w:szCs w:val="18"/>
        </w:rPr>
        <w:t>L'équipe d'IRICA, aux côtés de ses partenaires du CPERS, lors d'une activité de terrain.</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Cette photographie illustre l'esprit d'équipe qui anime IRICA et sa capacité à mobiliser, autour d'un même projet, des profil</w:t>
      </w:r>
      <w:r w:rsidR="004B042E">
        <w:rPr>
          <w:rFonts w:ascii="Times New Roman" w:hAnsi="Times New Roman" w:cs="Times New Roman"/>
          <w:color w:val="1A1A1A"/>
          <w:sz w:val="21"/>
          <w:szCs w:val="21"/>
        </w:rPr>
        <w:t xml:space="preserve">s complémentaires </w:t>
      </w:r>
      <w:r w:rsidRPr="00BF4C56">
        <w:rPr>
          <w:rFonts w:ascii="Times New Roman" w:hAnsi="Times New Roman" w:cs="Times New Roman"/>
          <w:color w:val="1A1A1A"/>
          <w:sz w:val="21"/>
          <w:szCs w:val="21"/>
        </w:rPr>
        <w:t>statisticiens, chargés de suivi-évaluation, formateurs et responsables de la communication institutionnelle.</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12.  </w:t>
      </w:r>
      <w:r w:rsidRPr="00BF4C56">
        <w:rPr>
          <w:rFonts w:ascii="Times New Roman" w:eastAsia="Cambria" w:hAnsi="Times New Roman" w:cs="Times New Roman"/>
          <w:b/>
          <w:bCs/>
          <w:color w:val="1A1A1A"/>
        </w:rPr>
        <w:t>Pourquoi choisir IRICA</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Ce qui distingue IRICA, c'est la combinaison d'une expertise technique de haut niveau, d'une prox</w:t>
      </w:r>
      <w:r w:rsidRPr="00BF4C56">
        <w:rPr>
          <w:rFonts w:ascii="Times New Roman" w:hAnsi="Times New Roman" w:cs="Times New Roman"/>
          <w:color w:val="1A1A1A"/>
          <w:sz w:val="21"/>
          <w:szCs w:val="21"/>
        </w:rPr>
        <w:t>imité réelle avec le terrain et d'une culture organisationnelle tournée vers l'excellence et l'impact durable.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recherche, analyse des données, audit, formation et gestion de projets réunis en une seule structure.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une connaissance fine du contexte burun</w:t>
      </w:r>
      <w:r w:rsidR="003A709D" w:rsidRPr="00BF4C56">
        <w:rPr>
          <w:rFonts w:ascii="Times New Roman" w:hAnsi="Times New Roman" w:cs="Times New Roman"/>
          <w:color w:val="1A1A1A"/>
          <w:sz w:val="21"/>
          <w:szCs w:val="21"/>
        </w:rPr>
        <w:t xml:space="preserve">dais et est-africain, couplée à la maîtrise de référentiels reconnus (OECD-DAC, PMD Pro, </w:t>
      </w:r>
      <w:bookmarkStart w:id="0" w:name="_GoBack"/>
      <w:bookmarkEnd w:id="0"/>
      <w:r w:rsidR="003A709D" w:rsidRPr="00BF4C56">
        <w:rPr>
          <w:rFonts w:ascii="Times New Roman" w:hAnsi="Times New Roman" w:cs="Times New Roman"/>
          <w:color w:val="1A1A1A"/>
          <w:sz w:val="21"/>
          <w:szCs w:val="21"/>
        </w:rPr>
        <w:t>Sphère).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chaque recommandation s'appuie sur des données probantes et des analyses rigoureuses.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des consultants et formateurs aux qualifications académiques avancée</w:t>
      </w:r>
      <w:r w:rsidR="003A709D" w:rsidRPr="00BF4C56">
        <w:rPr>
          <w:rFonts w:ascii="Times New Roman" w:hAnsi="Times New Roman" w:cs="Times New Roman"/>
          <w:color w:val="1A1A1A"/>
          <w:sz w:val="21"/>
          <w:szCs w:val="21"/>
        </w:rPr>
        <w:t>s et à l'expérience terrain directement pertinente.</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des formations fondées sur l'apprentissage par la pratique, à partir de cas réels issus du contexte africain.</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une capacité d'adaptation aux contraintes de nos clients, sans jamais compromettre la qual</w:t>
      </w:r>
      <w:r w:rsidR="003A709D" w:rsidRPr="00BF4C56">
        <w:rPr>
          <w:rFonts w:ascii="Times New Roman" w:hAnsi="Times New Roman" w:cs="Times New Roman"/>
          <w:color w:val="1A1A1A"/>
          <w:sz w:val="21"/>
          <w:szCs w:val="21"/>
        </w:rPr>
        <w:t>ité des résultats.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6"/>
      </w:tblGrid>
      <w:tr w:rsidR="00F34052" w:rsidRPr="00BF4C56">
        <w:tblPrEx>
          <w:tblCellMar>
            <w:top w:w="0" w:type="dxa"/>
            <w:bottom w:w="0" w:type="dxa"/>
          </w:tblCellMar>
        </w:tblPrEx>
        <w:tc>
          <w:tcPr>
            <w:tcW w:w="9000" w:type="dxa"/>
            <w:tcBorders>
              <w:top w:val="single" w:sz="4" w:space="0" w:color="006C00"/>
              <w:left w:val="single" w:sz="4" w:space="0" w:color="006C00"/>
              <w:bottom w:val="single" w:sz="4" w:space="0" w:color="006C00"/>
              <w:right w:val="single" w:sz="4" w:space="0" w:color="006C00"/>
            </w:tcBorders>
            <w:shd w:val="clear" w:color="auto" w:fill="EAF3EA"/>
            <w:tcMar>
              <w:top w:w="200" w:type="dxa"/>
              <w:left w:w="260" w:type="dxa"/>
              <w:bottom w:w="200" w:type="dxa"/>
              <w:right w:w="260" w:type="dxa"/>
            </w:tcMar>
          </w:tcPr>
          <w:p w:rsidR="00F34052" w:rsidRPr="00BF4C56" w:rsidRDefault="003A709D">
            <w:pPr>
              <w:jc w:val="center"/>
              <w:rPr>
                <w:rFonts w:ascii="Times New Roman" w:hAnsi="Times New Roman" w:cs="Times New Roman"/>
              </w:rPr>
            </w:pPr>
            <w:r w:rsidRPr="00BF4C56">
              <w:rPr>
                <w:rFonts w:ascii="Times New Roman" w:eastAsia="Cambria" w:hAnsi="Times New Roman" w:cs="Times New Roman"/>
                <w:b/>
                <w:bCs/>
                <w:i/>
                <w:iCs/>
                <w:color w:val="0A3D0A"/>
                <w:sz w:val="21"/>
                <w:szCs w:val="21"/>
              </w:rPr>
              <w:t>En choisissant IRICA, vous bénéficiez d'un partenaire technique qui pense résultats, parle données, et agit avec intégrité.</w:t>
            </w:r>
          </w:p>
        </w:tc>
      </w:tr>
    </w:tbl>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13.  </w:t>
      </w:r>
      <w:r w:rsidRPr="00BF4C56">
        <w:rPr>
          <w:rFonts w:ascii="Times New Roman" w:eastAsia="Cambria" w:hAnsi="Times New Roman" w:cs="Times New Roman"/>
          <w:b/>
          <w:bCs/>
          <w:color w:val="1A1A1A"/>
        </w:rPr>
        <w:t>Notre engagement qualité</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IRICA s'</w:t>
      </w:r>
      <w:r w:rsidRPr="00BF4C56">
        <w:rPr>
          <w:rFonts w:ascii="Times New Roman" w:hAnsi="Times New Roman" w:cs="Times New Roman"/>
          <w:color w:val="1A1A1A"/>
          <w:sz w:val="21"/>
          <w:szCs w:val="21"/>
        </w:rPr>
        <w:t>engage formellement à respecter les plus hauts standards de qualité dans l'ensemble de ses prestations, en conformité avec les bonnes pratiques institutionnelles nationales et internationales.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4"/>
        <w:gridCol w:w="2424"/>
        <w:gridCol w:w="2424"/>
        <w:gridCol w:w="2424"/>
      </w:tblGrid>
      <w:tr w:rsidR="00F34052" w:rsidRPr="00BF4C56">
        <w:tblPrEx>
          <w:tblCellMar>
            <w:top w:w="0" w:type="dxa"/>
            <w:bottom w:w="0" w:type="dxa"/>
          </w:tblCellMar>
        </w:tblPrEx>
        <w:tc>
          <w:tcPr>
            <w:tcW w:w="2250" w:type="dxa"/>
            <w:shd w:val="clear" w:color="auto" w:fill="F4F4F4"/>
            <w:tcMar>
              <w:top w:w="220" w:type="dxa"/>
              <w:left w:w="120" w:type="dxa"/>
              <w:bottom w:w="220" w:type="dxa"/>
              <w:right w:w="120" w:type="dxa"/>
            </w:tcMar>
            <w:vAlign w:val="center"/>
          </w:tcPr>
          <w:p w:rsidR="00F34052" w:rsidRPr="00BF4C56" w:rsidRDefault="003A709D">
            <w:pPr>
              <w:spacing w:after="40"/>
              <w:jc w:val="center"/>
              <w:rPr>
                <w:rFonts w:ascii="Times New Roman" w:hAnsi="Times New Roman" w:cs="Times New Roman"/>
              </w:rPr>
            </w:pPr>
            <w:r w:rsidRPr="00BF4C56">
              <w:rPr>
                <w:rFonts w:ascii="Times New Roman" w:eastAsia="Cambria" w:hAnsi="Times New Roman" w:cs="Times New Roman"/>
                <w:b/>
                <w:bCs/>
                <w:color w:val="006C00"/>
                <w:sz w:val="34"/>
                <w:szCs w:val="34"/>
              </w:rPr>
              <w:t>100%</w:t>
            </w:r>
          </w:p>
          <w:p w:rsidR="00F34052" w:rsidRPr="00BF4C56" w:rsidRDefault="003A709D">
            <w:pPr>
              <w:jc w:val="center"/>
              <w:rPr>
                <w:rFonts w:ascii="Times New Roman" w:hAnsi="Times New Roman" w:cs="Times New Roman"/>
              </w:rPr>
            </w:pPr>
            <w:r w:rsidRPr="00BF4C56">
              <w:rPr>
                <w:rFonts w:ascii="Times New Roman" w:hAnsi="Times New Roman" w:cs="Times New Roman"/>
                <w:color w:val="555555"/>
                <w:sz w:val="16"/>
                <w:szCs w:val="16"/>
              </w:rPr>
              <w:t>Confidentialité garantie</w:t>
            </w:r>
          </w:p>
        </w:tc>
        <w:tc>
          <w:tcPr>
            <w:tcW w:w="2250" w:type="dxa"/>
            <w:shd w:val="clear" w:color="auto" w:fill="F4F4F4"/>
            <w:tcMar>
              <w:top w:w="220" w:type="dxa"/>
              <w:left w:w="120" w:type="dxa"/>
              <w:bottom w:w="220" w:type="dxa"/>
              <w:right w:w="120" w:type="dxa"/>
            </w:tcMar>
            <w:vAlign w:val="center"/>
          </w:tcPr>
          <w:p w:rsidR="00F34052" w:rsidRPr="00BF4C56" w:rsidRDefault="003A709D">
            <w:pPr>
              <w:spacing w:after="40"/>
              <w:jc w:val="center"/>
              <w:rPr>
                <w:rFonts w:ascii="Times New Roman" w:hAnsi="Times New Roman" w:cs="Times New Roman"/>
              </w:rPr>
            </w:pPr>
            <w:r w:rsidRPr="00BF4C56">
              <w:rPr>
                <w:rFonts w:ascii="Times New Roman" w:eastAsia="Cambria" w:hAnsi="Times New Roman" w:cs="Times New Roman"/>
                <w:b/>
                <w:bCs/>
                <w:color w:val="006C00"/>
                <w:sz w:val="34"/>
                <w:szCs w:val="34"/>
              </w:rPr>
              <w:t>≥ 95%</w:t>
            </w:r>
          </w:p>
          <w:p w:rsidR="00F34052" w:rsidRPr="00BF4C56" w:rsidRDefault="003A709D">
            <w:pPr>
              <w:jc w:val="center"/>
              <w:rPr>
                <w:rFonts w:ascii="Times New Roman" w:hAnsi="Times New Roman" w:cs="Times New Roman"/>
              </w:rPr>
            </w:pPr>
            <w:r w:rsidRPr="00BF4C56">
              <w:rPr>
                <w:rFonts w:ascii="Times New Roman" w:hAnsi="Times New Roman" w:cs="Times New Roman"/>
                <w:color w:val="555555"/>
                <w:sz w:val="16"/>
                <w:szCs w:val="16"/>
              </w:rPr>
              <w:t>Taux de satisfaction client</w:t>
            </w:r>
          </w:p>
        </w:tc>
        <w:tc>
          <w:tcPr>
            <w:tcW w:w="2250" w:type="dxa"/>
            <w:shd w:val="clear" w:color="auto" w:fill="F4F4F4"/>
            <w:tcMar>
              <w:top w:w="220" w:type="dxa"/>
              <w:left w:w="120" w:type="dxa"/>
              <w:bottom w:w="220" w:type="dxa"/>
              <w:right w:w="120" w:type="dxa"/>
            </w:tcMar>
            <w:vAlign w:val="center"/>
          </w:tcPr>
          <w:p w:rsidR="00F34052" w:rsidRPr="00BF4C56" w:rsidRDefault="003A709D">
            <w:pPr>
              <w:spacing w:after="40"/>
              <w:jc w:val="center"/>
              <w:rPr>
                <w:rFonts w:ascii="Times New Roman" w:hAnsi="Times New Roman" w:cs="Times New Roman"/>
              </w:rPr>
            </w:pPr>
            <w:r w:rsidRPr="00BF4C56">
              <w:rPr>
                <w:rFonts w:ascii="Times New Roman" w:eastAsia="Cambria" w:hAnsi="Times New Roman" w:cs="Times New Roman"/>
                <w:b/>
                <w:bCs/>
                <w:color w:val="006C00"/>
                <w:sz w:val="34"/>
                <w:szCs w:val="34"/>
              </w:rPr>
              <w:t>100%</w:t>
            </w:r>
          </w:p>
          <w:p w:rsidR="00F34052" w:rsidRPr="00BF4C56" w:rsidRDefault="003A709D">
            <w:pPr>
              <w:jc w:val="center"/>
              <w:rPr>
                <w:rFonts w:ascii="Times New Roman" w:hAnsi="Times New Roman" w:cs="Times New Roman"/>
              </w:rPr>
            </w:pPr>
            <w:r w:rsidRPr="00BF4C56">
              <w:rPr>
                <w:rFonts w:ascii="Times New Roman" w:hAnsi="Times New Roman" w:cs="Times New Roman"/>
                <w:color w:val="555555"/>
                <w:sz w:val="16"/>
                <w:szCs w:val="16"/>
              </w:rPr>
              <w:t>Livrables certifiés</w:t>
            </w:r>
          </w:p>
        </w:tc>
        <w:tc>
          <w:tcPr>
            <w:tcW w:w="2250" w:type="dxa"/>
            <w:shd w:val="clear" w:color="auto" w:fill="F4F4F4"/>
            <w:tcMar>
              <w:top w:w="220" w:type="dxa"/>
              <w:left w:w="120" w:type="dxa"/>
              <w:bottom w:w="220" w:type="dxa"/>
              <w:right w:w="120" w:type="dxa"/>
            </w:tcMar>
            <w:vAlign w:val="center"/>
          </w:tcPr>
          <w:p w:rsidR="00F34052" w:rsidRPr="00BF4C56" w:rsidRDefault="003A709D">
            <w:pPr>
              <w:spacing w:after="40"/>
              <w:jc w:val="center"/>
              <w:rPr>
                <w:rFonts w:ascii="Times New Roman" w:hAnsi="Times New Roman" w:cs="Times New Roman"/>
              </w:rPr>
            </w:pPr>
            <w:r w:rsidRPr="00BF4C56">
              <w:rPr>
                <w:rFonts w:ascii="Times New Roman" w:eastAsia="Cambria" w:hAnsi="Times New Roman" w:cs="Times New Roman"/>
                <w:b/>
                <w:bCs/>
                <w:color w:val="006C00"/>
                <w:sz w:val="34"/>
                <w:szCs w:val="34"/>
              </w:rPr>
              <w:t>&lt; 72h</w:t>
            </w:r>
          </w:p>
          <w:p w:rsidR="00F34052" w:rsidRPr="00BF4C56" w:rsidRDefault="003A709D">
            <w:pPr>
              <w:jc w:val="center"/>
              <w:rPr>
                <w:rFonts w:ascii="Times New Roman" w:hAnsi="Times New Roman" w:cs="Times New Roman"/>
              </w:rPr>
            </w:pPr>
            <w:r w:rsidRPr="00BF4C56">
              <w:rPr>
                <w:rFonts w:ascii="Times New Roman" w:hAnsi="Times New Roman" w:cs="Times New Roman"/>
                <w:color w:val="555555"/>
                <w:sz w:val="16"/>
                <w:szCs w:val="16"/>
              </w:rPr>
              <w:t>Délai de réponse aux demandes</w:t>
            </w:r>
          </w:p>
        </w:tc>
      </w:tr>
    </w:tbl>
    <w:p w:rsidR="00F34052" w:rsidRPr="00BF4C56" w:rsidRDefault="00F34052">
      <w:pPr>
        <w:spacing w:before="200"/>
        <w:rPr>
          <w:rFonts w:ascii="Times New Roman" w:hAnsi="Times New Roman" w:cs="Times New Roman"/>
        </w:rPr>
      </w:pP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Fiabilité &amp; rigueur : chaque livrable est soumis à une révision interne multi-niveaux avant transmission au client</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Respect des délais : jalons intermédiaires systématiques pour un suivi transparent de l'avancement</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Confidentialité : traitement de toute information client avec une discrétion absolue, selon des protocoles stricts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Éthique professionnelle : indépendance</w:t>
      </w:r>
      <w:r w:rsidR="003A709D" w:rsidRPr="00BF4C56">
        <w:rPr>
          <w:rFonts w:ascii="Times New Roman" w:hAnsi="Times New Roman" w:cs="Times New Roman"/>
          <w:color w:val="1A1A1A"/>
          <w:sz w:val="21"/>
          <w:szCs w:val="21"/>
        </w:rPr>
        <w:t>, impartialité, objectivité et respect de la dignité des populations bénéficiaires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Amélioration continue : intégration systématique des retours clients dans nos processus internes</w:t>
      </w:r>
    </w:p>
    <w:p w:rsidR="00F34052" w:rsidRPr="00BF4C56" w:rsidRDefault="004B042E">
      <w:pPr>
        <w:spacing w:after="100" w:line="268" w:lineRule="auto"/>
        <w:ind w:left="360"/>
        <w:jc w:val="both"/>
        <w:rPr>
          <w:rFonts w:ascii="Times New Roman" w:hAnsi="Times New Roman" w:cs="Times New Roman"/>
        </w:rPr>
      </w:pPr>
      <w:r>
        <w:rPr>
          <w:rFonts w:ascii="Times New Roman" w:hAnsi="Times New Roman" w:cs="Times New Roman"/>
          <w:b/>
          <w:bCs/>
          <w:color w:val="006C00"/>
          <w:sz w:val="21"/>
          <w:szCs w:val="21"/>
        </w:rPr>
        <w:t>--</w:t>
      </w:r>
      <w:r w:rsidR="003A709D" w:rsidRPr="00BF4C56">
        <w:rPr>
          <w:rFonts w:ascii="Times New Roman" w:hAnsi="Times New Roman" w:cs="Times New Roman"/>
          <w:color w:val="1A1A1A"/>
          <w:sz w:val="21"/>
          <w:szCs w:val="21"/>
        </w:rPr>
        <w:t>Certification des formations : délivrance d'attestations officielles à l</w:t>
      </w:r>
      <w:r w:rsidR="003A709D" w:rsidRPr="00BF4C56">
        <w:rPr>
          <w:rFonts w:ascii="Times New Roman" w:hAnsi="Times New Roman" w:cs="Times New Roman"/>
          <w:color w:val="1A1A1A"/>
          <w:sz w:val="21"/>
          <w:szCs w:val="21"/>
        </w:rPr>
        <w:t>'issue de chaque programme</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14.  </w:t>
      </w:r>
      <w:r w:rsidRPr="00BF4C56">
        <w:rPr>
          <w:rFonts w:ascii="Times New Roman" w:eastAsia="Cambria" w:hAnsi="Times New Roman" w:cs="Times New Roman"/>
          <w:b/>
          <w:bCs/>
          <w:color w:val="1A1A1A"/>
        </w:rPr>
        <w:t>Notre vision pour l'avenir</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IRICA entend consolider sa position de partenaire technique de référence au Burundi, tout en élargissant progressivement son rayonnement à l'ensemble de l'Afrique de l'Est. Cette ambition s'</w:t>
      </w:r>
      <w:r w:rsidRPr="00BF4C56">
        <w:rPr>
          <w:rFonts w:ascii="Times New Roman" w:hAnsi="Times New Roman" w:cs="Times New Roman"/>
          <w:color w:val="1A1A1A"/>
          <w:sz w:val="21"/>
          <w:szCs w:val="21"/>
        </w:rPr>
        <w:t xml:space="preserve">appuie sur trois priorités : l'approfondissement de nos partenariats académiques, le renforcement de notre offre de formation </w:t>
      </w:r>
      <w:proofErr w:type="spellStart"/>
      <w:r w:rsidRPr="00BF4C56">
        <w:rPr>
          <w:rFonts w:ascii="Times New Roman" w:hAnsi="Times New Roman" w:cs="Times New Roman"/>
          <w:color w:val="1A1A1A"/>
          <w:sz w:val="21"/>
          <w:szCs w:val="21"/>
        </w:rPr>
        <w:t>certifiante</w:t>
      </w:r>
      <w:proofErr w:type="spellEnd"/>
      <w:r w:rsidRPr="00BF4C56">
        <w:rPr>
          <w:rFonts w:ascii="Times New Roman" w:hAnsi="Times New Roman" w:cs="Times New Roman"/>
          <w:color w:val="1A1A1A"/>
          <w:sz w:val="21"/>
          <w:szCs w:val="21"/>
        </w:rPr>
        <w:t>, et le développement de collaborations avec des bailleurs de fonds et organisations internationales.</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Nous investissons</w:t>
      </w:r>
      <w:r w:rsidRPr="00BF4C56">
        <w:rPr>
          <w:rFonts w:ascii="Times New Roman" w:hAnsi="Times New Roman" w:cs="Times New Roman"/>
          <w:color w:val="1A1A1A"/>
          <w:sz w:val="21"/>
          <w:szCs w:val="21"/>
        </w:rPr>
        <w:t xml:space="preserve"> également dans le développement d'outils numériques et de solutions d'analyse de données innovantes, convaincus que la capacité à transformer la donnée en décision restera, dans les années à venir, un facteur déterminant de compétitivité pour les organisa</w:t>
      </w:r>
      <w:r w:rsidRPr="00BF4C56">
        <w:rPr>
          <w:rFonts w:ascii="Times New Roman" w:hAnsi="Times New Roman" w:cs="Times New Roman"/>
          <w:color w:val="1A1A1A"/>
          <w:sz w:val="21"/>
          <w:szCs w:val="21"/>
        </w:rPr>
        <w:t>tions de la région.</w:t>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t xml:space="preserve">15.  </w:t>
      </w:r>
      <w:r w:rsidRPr="00BF4C56">
        <w:rPr>
          <w:rFonts w:ascii="Times New Roman" w:eastAsia="Cambria" w:hAnsi="Times New Roman" w:cs="Times New Roman"/>
          <w:b/>
          <w:bCs/>
          <w:color w:val="1A1A1A"/>
        </w:rPr>
        <w:t>Appel au partenariat</w:t>
      </w:r>
    </w:p>
    <w:p w:rsidR="00F34052" w:rsidRPr="00BF4C56" w:rsidRDefault="003A709D">
      <w:pPr>
        <w:spacing w:after="220" w:line="300" w:lineRule="auto"/>
        <w:jc w:val="both"/>
        <w:rPr>
          <w:rFonts w:ascii="Times New Roman" w:hAnsi="Times New Roman" w:cs="Times New Roman"/>
        </w:rPr>
      </w:pPr>
      <w:r w:rsidRPr="00BF4C56">
        <w:rPr>
          <w:rFonts w:ascii="Times New Roman" w:hAnsi="Times New Roman" w:cs="Times New Roman"/>
          <w:i/>
          <w:iCs/>
          <w:color w:val="0A3D0A"/>
          <w:sz w:val="24"/>
          <w:szCs w:val="24"/>
        </w:rPr>
        <w:t>IRICA est à la recherche de partenaires partageant une même ambition : faire de la rigueur analytique un levier concret de développement.</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Que vous soyez une institution gouvernementale, une organisation internationale, une université, une entreprise privée ou une fondation, nous serions heureux d'explorer avec vous les formes d'une collaboration : mission de conseil, évaluation de programme,</w:t>
      </w:r>
      <w:r w:rsidRPr="00BF4C56">
        <w:rPr>
          <w:rFonts w:ascii="Times New Roman" w:hAnsi="Times New Roman" w:cs="Times New Roman"/>
          <w:color w:val="1A1A1A"/>
          <w:sz w:val="21"/>
          <w:szCs w:val="21"/>
        </w:rPr>
        <w:t xml:space="preserve"> partenariat de formation, ou projet de recherche conjoint.</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Nous restons pleinement disponibles pour échanger sur vos besoins spécifiques et construire ensemble une proposition de collaboration sur mesure.</w:t>
      </w:r>
    </w:p>
    <w:p w:rsidR="00F34052" w:rsidRPr="00BF4C56" w:rsidRDefault="003A709D">
      <w:pPr>
        <w:rPr>
          <w:rFonts w:ascii="Times New Roman" w:hAnsi="Times New Roman" w:cs="Times New Roman"/>
        </w:rPr>
      </w:pPr>
      <w:r w:rsidRPr="00BF4C56">
        <w:rPr>
          <w:rFonts w:ascii="Times New Roman" w:hAnsi="Times New Roman" w:cs="Times New Roman"/>
        </w:rPr>
        <w:br w:type="page"/>
      </w:r>
    </w:p>
    <w:p w:rsidR="00F34052" w:rsidRPr="00BF4C56" w:rsidRDefault="003A709D">
      <w:pPr>
        <w:pStyle w:val="Titre1"/>
        <w:keepNext/>
        <w:spacing w:before="480" w:after="240"/>
        <w:rPr>
          <w:rFonts w:ascii="Times New Roman" w:hAnsi="Times New Roman" w:cs="Times New Roman"/>
        </w:rPr>
      </w:pPr>
      <w:r w:rsidRPr="00BF4C56">
        <w:rPr>
          <w:rFonts w:ascii="Times New Roman" w:eastAsia="Cambria" w:hAnsi="Times New Roman" w:cs="Times New Roman"/>
          <w:b/>
          <w:bCs/>
          <w:color w:val="006C00"/>
        </w:rPr>
        <w:lastRenderedPageBreak/>
        <w:t xml:space="preserve">16.  </w:t>
      </w:r>
      <w:r w:rsidRPr="00BF4C56">
        <w:rPr>
          <w:rFonts w:ascii="Times New Roman" w:eastAsia="Cambria" w:hAnsi="Times New Roman" w:cs="Times New Roman"/>
          <w:b/>
          <w:bCs/>
          <w:color w:val="1A1A1A"/>
        </w:rPr>
        <w:t>Nous contacter</w:t>
      </w:r>
    </w:p>
    <w:p w:rsidR="00F34052" w:rsidRPr="00BF4C56" w:rsidRDefault="003A709D">
      <w:pPr>
        <w:spacing w:after="160" w:line="276" w:lineRule="auto"/>
        <w:jc w:val="both"/>
        <w:rPr>
          <w:rFonts w:ascii="Times New Roman" w:hAnsi="Times New Roman" w:cs="Times New Roman"/>
        </w:rPr>
      </w:pPr>
      <w:r w:rsidRPr="00BF4C56">
        <w:rPr>
          <w:rFonts w:ascii="Times New Roman" w:hAnsi="Times New Roman" w:cs="Times New Roman"/>
          <w:color w:val="1A1A1A"/>
          <w:sz w:val="21"/>
          <w:szCs w:val="21"/>
        </w:rPr>
        <w:t>Pour toute demande de collab</w:t>
      </w:r>
      <w:r w:rsidRPr="00BF4C56">
        <w:rPr>
          <w:rFonts w:ascii="Times New Roman" w:hAnsi="Times New Roman" w:cs="Times New Roman"/>
          <w:color w:val="1A1A1A"/>
          <w:sz w:val="21"/>
          <w:szCs w:val="21"/>
        </w:rPr>
        <w:t>oration, proposition de partenariat, demande d'offre technique ou renseignement sur nos programmes de formation, l'équipe IRICA est à votre disposition :</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F34052" w:rsidRPr="00BF4C56">
        <w:tblPrEx>
          <w:tblCellMar>
            <w:top w:w="0" w:type="dxa"/>
            <w:bottom w:w="0" w:type="dxa"/>
          </w:tblCellMar>
        </w:tblPrEx>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Segoe UI Symbol" w:hAnsi="Segoe UI Symbol" w:cs="Segoe UI Symbol"/>
                <w:b/>
                <w:bCs/>
                <w:color w:val="006C00"/>
              </w:rPr>
              <w:t>📍</w:t>
            </w:r>
            <w:r w:rsidRPr="00BF4C56">
              <w:rPr>
                <w:rFonts w:ascii="Times New Roman" w:hAnsi="Times New Roman" w:cs="Times New Roman"/>
                <w:b/>
                <w:bCs/>
                <w:color w:val="006C00"/>
              </w:rPr>
              <w:t xml:space="preserve"> Adresse</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 xml:space="preserve">Avenue de l'Amitié, Immeuble ABC, 3ème étage, Bureau D1-4 </w:t>
            </w:r>
            <w:r w:rsidR="004B042E">
              <w:rPr>
                <w:rFonts w:ascii="Times New Roman" w:hAnsi="Times New Roman" w:cs="Times New Roman"/>
                <w:color w:val="1A1A1A"/>
                <w:sz w:val="19"/>
                <w:szCs w:val="19"/>
              </w:rPr>
              <w:t>--</w:t>
            </w:r>
            <w:r w:rsidRPr="00BF4C56">
              <w:rPr>
                <w:rFonts w:ascii="Times New Roman" w:hAnsi="Times New Roman" w:cs="Times New Roman"/>
                <w:color w:val="1A1A1A"/>
                <w:sz w:val="19"/>
                <w:szCs w:val="19"/>
              </w:rPr>
              <w:t>Bujumbura, Burundi</w:t>
            </w:r>
          </w:p>
        </w:tc>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Segoe UI Symbol" w:hAnsi="Segoe UI Symbol" w:cs="Segoe UI Symbol"/>
                <w:b/>
                <w:bCs/>
                <w:color w:val="006C00"/>
              </w:rPr>
              <w:t>📞</w:t>
            </w:r>
            <w:r w:rsidRPr="00BF4C56">
              <w:rPr>
                <w:rFonts w:ascii="Times New Roman" w:hAnsi="Times New Roman" w:cs="Times New Roman"/>
                <w:b/>
                <w:bCs/>
                <w:color w:val="006C00"/>
              </w:rPr>
              <w:t xml:space="preserve"> Téléphone</w:t>
            </w:r>
            <w:r w:rsidRPr="00BF4C56">
              <w:rPr>
                <w:rFonts w:ascii="Times New Roman" w:hAnsi="Times New Roman" w:cs="Times New Roman"/>
                <w:b/>
                <w:bCs/>
                <w:color w:val="006C00"/>
              </w:rPr>
              <w:t xml:space="preserve"> &amp; </w:t>
            </w:r>
            <w:proofErr w:type="spellStart"/>
            <w:r w:rsidRPr="00BF4C56">
              <w:rPr>
                <w:rFonts w:ascii="Times New Roman" w:hAnsi="Times New Roman" w:cs="Times New Roman"/>
                <w:b/>
                <w:bCs/>
                <w:color w:val="006C00"/>
              </w:rPr>
              <w:t>WhatsApp</w:t>
            </w:r>
            <w:proofErr w:type="spellEnd"/>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+257 76 891 572</w:t>
            </w:r>
          </w:p>
        </w:tc>
      </w:tr>
    </w:tbl>
    <w:p w:rsidR="00F34052" w:rsidRPr="00BF4C56" w:rsidRDefault="00F34052">
      <w:pPr>
        <w:spacing w:before="160"/>
        <w:rPr>
          <w:rFonts w:ascii="Times New Roman" w:hAnsi="Times New Roman" w:cs="Times New Roman"/>
        </w:rPr>
      </w:pP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F34052" w:rsidRPr="00BF4C56">
        <w:tblPrEx>
          <w:tblCellMar>
            <w:top w:w="0" w:type="dxa"/>
            <w:bottom w:w="0" w:type="dxa"/>
          </w:tblCellMar>
        </w:tblPrEx>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Segoe UI Symbol" w:hAnsi="Segoe UI Symbol" w:cs="Segoe UI Symbol"/>
                <w:b/>
                <w:bCs/>
                <w:color w:val="006C00"/>
              </w:rPr>
              <w:t>📧</w:t>
            </w:r>
            <w:r w:rsidRPr="00BF4C56">
              <w:rPr>
                <w:rFonts w:ascii="Times New Roman" w:hAnsi="Times New Roman" w:cs="Times New Roman"/>
                <w:b/>
                <w:bCs/>
                <w:color w:val="006C00"/>
              </w:rPr>
              <w:t xml:space="preserve"> Email</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info.irica@gmail.com</w:t>
            </w:r>
          </w:p>
        </w:tc>
        <w:tc>
          <w:tcPr>
            <w:tcW w:w="4500" w:type="dxa"/>
            <w:shd w:val="clear" w:color="auto" w:fill="F4F4F4"/>
            <w:tcMar>
              <w:top w:w="200" w:type="dxa"/>
              <w:left w:w="220" w:type="dxa"/>
              <w:bottom w:w="200" w:type="dxa"/>
              <w:right w:w="220" w:type="dxa"/>
            </w:tcMar>
          </w:tcPr>
          <w:p w:rsidR="00F34052" w:rsidRPr="00BF4C56" w:rsidRDefault="003A709D">
            <w:pPr>
              <w:spacing w:after="100"/>
              <w:rPr>
                <w:rFonts w:ascii="Times New Roman" w:hAnsi="Times New Roman" w:cs="Times New Roman"/>
              </w:rPr>
            </w:pPr>
            <w:r w:rsidRPr="00BF4C56">
              <w:rPr>
                <w:rFonts w:ascii="Segoe UI Symbol" w:hAnsi="Segoe UI Symbol" w:cs="Segoe UI Symbol"/>
                <w:b/>
                <w:bCs/>
                <w:color w:val="006C00"/>
              </w:rPr>
              <w:t>🌐</w:t>
            </w:r>
            <w:r w:rsidRPr="00BF4C56">
              <w:rPr>
                <w:rFonts w:ascii="Times New Roman" w:hAnsi="Times New Roman" w:cs="Times New Roman"/>
                <w:b/>
                <w:bCs/>
                <w:color w:val="006C00"/>
              </w:rPr>
              <w:t xml:space="preserve"> Présence digitale</w:t>
            </w:r>
          </w:p>
          <w:p w:rsidR="00F34052" w:rsidRPr="00BF4C56" w:rsidRDefault="003A709D">
            <w:pPr>
              <w:jc w:val="both"/>
              <w:rPr>
                <w:rFonts w:ascii="Times New Roman" w:hAnsi="Times New Roman" w:cs="Times New Roman"/>
              </w:rPr>
            </w:pPr>
            <w:r w:rsidRPr="00BF4C56">
              <w:rPr>
                <w:rFonts w:ascii="Times New Roman" w:hAnsi="Times New Roman" w:cs="Times New Roman"/>
                <w:color w:val="1A1A1A"/>
                <w:sz w:val="19"/>
                <w:szCs w:val="19"/>
              </w:rPr>
              <w:t xml:space="preserve">Facebook · </w:t>
            </w:r>
            <w:proofErr w:type="spellStart"/>
            <w:r w:rsidRPr="00BF4C56">
              <w:rPr>
                <w:rFonts w:ascii="Times New Roman" w:hAnsi="Times New Roman" w:cs="Times New Roman"/>
                <w:color w:val="1A1A1A"/>
                <w:sz w:val="19"/>
                <w:szCs w:val="19"/>
              </w:rPr>
              <w:t>Instagram</w:t>
            </w:r>
            <w:proofErr w:type="spellEnd"/>
            <w:r w:rsidRPr="00BF4C56">
              <w:rPr>
                <w:rFonts w:ascii="Times New Roman" w:hAnsi="Times New Roman" w:cs="Times New Roman"/>
                <w:color w:val="1A1A1A"/>
                <w:sz w:val="19"/>
                <w:szCs w:val="19"/>
              </w:rPr>
              <w:t xml:space="preserve"> · LinkedIn </w:t>
            </w:r>
            <w:r w:rsidR="004B042E">
              <w:rPr>
                <w:rFonts w:ascii="Times New Roman" w:hAnsi="Times New Roman" w:cs="Times New Roman"/>
                <w:color w:val="1A1A1A"/>
                <w:sz w:val="19"/>
                <w:szCs w:val="19"/>
              </w:rPr>
              <w:t>--</w:t>
            </w:r>
            <w:r w:rsidRPr="00BF4C56">
              <w:rPr>
                <w:rFonts w:ascii="Times New Roman" w:hAnsi="Times New Roman" w:cs="Times New Roman"/>
                <w:color w:val="1A1A1A"/>
                <w:sz w:val="19"/>
                <w:szCs w:val="19"/>
              </w:rPr>
              <w:t>@IRICA</w:t>
            </w:r>
          </w:p>
        </w:tc>
      </w:tr>
    </w:tbl>
    <w:p w:rsidR="00F34052" w:rsidRPr="00BF4C56" w:rsidRDefault="00F34052">
      <w:pPr>
        <w:spacing w:before="500"/>
        <w:rPr>
          <w:rFonts w:ascii="Times New Roman" w:hAnsi="Times New Roman" w:cs="Times New Roman"/>
        </w:rPr>
      </w:pPr>
    </w:p>
    <w:p w:rsidR="00F34052" w:rsidRPr="00BF4C56" w:rsidRDefault="003A709D">
      <w:pPr>
        <w:spacing w:before="300"/>
        <w:jc w:val="center"/>
        <w:rPr>
          <w:rFonts w:ascii="Times New Roman" w:hAnsi="Times New Roman" w:cs="Times New Roman"/>
        </w:rPr>
      </w:pPr>
      <w:r w:rsidRPr="00BF4C56">
        <w:rPr>
          <w:rFonts w:ascii="Times New Roman" w:eastAsia="Cambria" w:hAnsi="Times New Roman" w:cs="Times New Roman"/>
          <w:b/>
          <w:bCs/>
          <w:i/>
          <w:iCs/>
          <w:color w:val="0A3D0A"/>
          <w:sz w:val="24"/>
          <w:szCs w:val="24"/>
        </w:rPr>
        <w:t xml:space="preserve">IRICA </w:t>
      </w:r>
      <w:r w:rsidR="004B042E">
        <w:rPr>
          <w:rFonts w:ascii="Times New Roman" w:eastAsia="Cambria" w:hAnsi="Times New Roman" w:cs="Times New Roman"/>
          <w:b/>
          <w:bCs/>
          <w:i/>
          <w:iCs/>
          <w:color w:val="0A3D0A"/>
          <w:sz w:val="24"/>
          <w:szCs w:val="24"/>
        </w:rPr>
        <w:t>--</w:t>
      </w:r>
      <w:r w:rsidRPr="00BF4C56">
        <w:rPr>
          <w:rFonts w:ascii="Times New Roman" w:eastAsia="Cambria" w:hAnsi="Times New Roman" w:cs="Times New Roman"/>
          <w:b/>
          <w:bCs/>
          <w:i/>
          <w:iCs/>
          <w:color w:val="0A3D0A"/>
          <w:sz w:val="24"/>
          <w:szCs w:val="24"/>
        </w:rPr>
        <w:t>De la rigueur analytique à l'impact durable.</w:t>
      </w:r>
    </w:p>
    <w:p w:rsidR="00F34052" w:rsidRPr="00BF4C56" w:rsidRDefault="003A709D">
      <w:pPr>
        <w:jc w:val="center"/>
        <w:rPr>
          <w:rFonts w:ascii="Times New Roman" w:hAnsi="Times New Roman" w:cs="Times New Roman"/>
        </w:rPr>
      </w:pPr>
      <w:r w:rsidRPr="00BF4C56">
        <w:rPr>
          <w:rFonts w:ascii="Times New Roman" w:eastAsia="Cambria" w:hAnsi="Times New Roman" w:cs="Times New Roman"/>
          <w:i/>
          <w:iCs/>
          <w:color w:val="555555"/>
        </w:rPr>
        <w:t>Votre succès est notre expertise.</w:t>
      </w:r>
    </w:p>
    <w:sectPr w:rsidR="00F34052" w:rsidRPr="00BF4C56">
      <w:footerReference w:type="default" r:id="rId15"/>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09D" w:rsidRDefault="003A709D">
      <w:r>
        <w:separator/>
      </w:r>
    </w:p>
  </w:endnote>
  <w:endnote w:type="continuationSeparator" w:id="0">
    <w:p w:rsidR="003A709D" w:rsidRDefault="003A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4052" w:rsidRPr="00BF4C56" w:rsidRDefault="003A709D">
    <w:pPr>
      <w:pBdr>
        <w:top w:val="single" w:sz="2" w:space="4" w:color="CCCCCC"/>
      </w:pBdr>
      <w:jc w:val="center"/>
      <w:rPr>
        <w:lang w:val="en-GB"/>
      </w:rPr>
    </w:pPr>
    <w:r w:rsidRPr="00BF4C56">
      <w:rPr>
        <w:color w:val="555555"/>
        <w:sz w:val="15"/>
        <w:szCs w:val="15"/>
        <w:lang w:val="en-GB"/>
      </w:rPr>
      <w:t xml:space="preserve">IRICA </w:t>
    </w:r>
    <w:r w:rsidR="004B042E">
      <w:rPr>
        <w:color w:val="555555"/>
        <w:sz w:val="15"/>
        <w:szCs w:val="15"/>
        <w:lang w:val="en-GB"/>
      </w:rPr>
      <w:t>--</w:t>
    </w:r>
    <w:r w:rsidRPr="00BF4C56">
      <w:rPr>
        <w:color w:val="555555"/>
        <w:sz w:val="15"/>
        <w:szCs w:val="15"/>
        <w:lang w:val="en-GB"/>
      </w:rPr>
      <w:t xml:space="preserve">Institute of Research and Immersive Career Advancement   |   Page </w:t>
    </w:r>
    <w:r>
      <w:rPr>
        <w:color w:val="555555"/>
        <w:sz w:val="15"/>
        <w:szCs w:val="15"/>
      </w:rPr>
      <w:fldChar w:fldCharType="begin"/>
    </w:r>
    <w:r w:rsidRPr="00BF4C56">
      <w:rPr>
        <w:color w:val="555555"/>
        <w:sz w:val="15"/>
        <w:szCs w:val="15"/>
        <w:lang w:val="en-GB"/>
      </w:rPr>
      <w:instrText>PAGE</w:instrText>
    </w:r>
    <w:r w:rsidR="00BF4C56">
      <w:rPr>
        <w:color w:val="555555"/>
        <w:sz w:val="15"/>
        <w:szCs w:val="15"/>
      </w:rPr>
      <w:fldChar w:fldCharType="separate"/>
    </w:r>
    <w:r w:rsidR="004B042E">
      <w:rPr>
        <w:noProof/>
        <w:color w:val="555555"/>
        <w:sz w:val="15"/>
        <w:szCs w:val="15"/>
        <w:lang w:val="en-GB"/>
      </w:rPr>
      <w:t>8</w:t>
    </w:r>
    <w:r>
      <w:rPr>
        <w:color w:val="555555"/>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09D" w:rsidRDefault="003A709D">
      <w:r>
        <w:separator/>
      </w:r>
    </w:p>
  </w:footnote>
  <w:footnote w:type="continuationSeparator" w:id="0">
    <w:p w:rsidR="003A709D" w:rsidRDefault="003A70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6D7C4D"/>
    <w:multiLevelType w:val="hybridMultilevel"/>
    <w:tmpl w:val="BC546598"/>
    <w:lvl w:ilvl="0" w:tplc="F3BC0E9E">
      <w:start w:val="1"/>
      <w:numFmt w:val="bullet"/>
      <w:lvlText w:val="●"/>
      <w:lvlJc w:val="left"/>
      <w:pPr>
        <w:ind w:left="720" w:hanging="360"/>
      </w:pPr>
    </w:lvl>
    <w:lvl w:ilvl="1" w:tplc="45A2E690">
      <w:start w:val="1"/>
      <w:numFmt w:val="bullet"/>
      <w:lvlText w:val="○"/>
      <w:lvlJc w:val="left"/>
      <w:pPr>
        <w:ind w:left="1440" w:hanging="360"/>
      </w:pPr>
    </w:lvl>
    <w:lvl w:ilvl="2" w:tplc="CEF2A30E">
      <w:start w:val="1"/>
      <w:numFmt w:val="bullet"/>
      <w:lvlText w:val="■"/>
      <w:lvlJc w:val="left"/>
      <w:pPr>
        <w:ind w:left="2160" w:hanging="360"/>
      </w:pPr>
    </w:lvl>
    <w:lvl w:ilvl="3" w:tplc="F4F87888">
      <w:start w:val="1"/>
      <w:numFmt w:val="bullet"/>
      <w:lvlText w:val="●"/>
      <w:lvlJc w:val="left"/>
      <w:pPr>
        <w:ind w:left="2880" w:hanging="360"/>
      </w:pPr>
    </w:lvl>
    <w:lvl w:ilvl="4" w:tplc="7CC62D9C">
      <w:start w:val="1"/>
      <w:numFmt w:val="bullet"/>
      <w:lvlText w:val="○"/>
      <w:lvlJc w:val="left"/>
      <w:pPr>
        <w:ind w:left="3600" w:hanging="360"/>
      </w:pPr>
    </w:lvl>
    <w:lvl w:ilvl="5" w:tplc="09C660CC">
      <w:start w:val="1"/>
      <w:numFmt w:val="bullet"/>
      <w:lvlText w:val="■"/>
      <w:lvlJc w:val="left"/>
      <w:pPr>
        <w:ind w:left="4320" w:hanging="360"/>
      </w:pPr>
    </w:lvl>
    <w:lvl w:ilvl="6" w:tplc="0458E606">
      <w:start w:val="1"/>
      <w:numFmt w:val="bullet"/>
      <w:lvlText w:val="●"/>
      <w:lvlJc w:val="left"/>
      <w:pPr>
        <w:ind w:left="5040" w:hanging="360"/>
      </w:pPr>
    </w:lvl>
    <w:lvl w:ilvl="7" w:tplc="1812D9CE">
      <w:start w:val="1"/>
      <w:numFmt w:val="bullet"/>
      <w:lvlText w:val="●"/>
      <w:lvlJc w:val="left"/>
      <w:pPr>
        <w:ind w:left="5760" w:hanging="360"/>
      </w:pPr>
    </w:lvl>
    <w:lvl w:ilvl="8" w:tplc="5D5CFB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052"/>
    <w:rsid w:val="0028294A"/>
    <w:rsid w:val="003A709D"/>
    <w:rsid w:val="004B042E"/>
    <w:rsid w:val="00695176"/>
    <w:rsid w:val="00696F78"/>
    <w:rsid w:val="00774B3E"/>
    <w:rsid w:val="00A843EB"/>
    <w:rsid w:val="00BF4C56"/>
    <w:rsid w:val="00F340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21798B-C1E2-4DA7-B0A6-4B5085F8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18</Pages>
  <Words>2647</Words>
  <Characters>14560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2026-07-07T12:31:00Z</dcterms:created>
  <dcterms:modified xsi:type="dcterms:W3CDTF">2026-07-08T09:23:00Z</dcterms:modified>
</cp:coreProperties>
</file>