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2984" w14:textId="3B5E79F1" w:rsidR="00562A51" w:rsidRPr="00A919D1" w:rsidRDefault="00562A51" w:rsidP="0000648A">
      <w:pPr>
        <w:spacing w:after="120"/>
        <w:rPr>
          <w:rFonts w:asciiTheme="minorHAnsi" w:hAnsiTheme="minorHAnsi" w:cstheme="minorHAnsi"/>
          <w:sz w:val="22"/>
        </w:rPr>
      </w:pPr>
      <w:r w:rsidRPr="00A919D1">
        <w:rPr>
          <w:rFonts w:asciiTheme="minorHAnsi" w:hAnsiTheme="minorHAnsi" w:cstheme="minorHAnsi"/>
          <w:b/>
          <w:sz w:val="22"/>
        </w:rPr>
        <w:t>Title:</w:t>
      </w:r>
      <w:r w:rsidRPr="00A919D1">
        <w:rPr>
          <w:rFonts w:asciiTheme="minorHAnsi" w:hAnsiTheme="minorHAnsi" w:cstheme="minorHAnsi"/>
          <w:sz w:val="22"/>
        </w:rPr>
        <w:t xml:space="preserve"> Sea otter diet composition with respect to recolonization and demography in southern Southeast Alaska </w:t>
      </w:r>
    </w:p>
    <w:p w14:paraId="1FAF4D8C" w14:textId="3278ED4A" w:rsidR="0000648A" w:rsidRDefault="00562A51" w:rsidP="0000648A">
      <w:pPr>
        <w:spacing w:after="120"/>
        <w:rPr>
          <w:rFonts w:asciiTheme="minorHAnsi" w:hAnsiTheme="minorHAnsi" w:cstheme="minorHAnsi"/>
          <w:sz w:val="22"/>
        </w:rPr>
      </w:pPr>
      <w:r w:rsidRPr="00A919D1">
        <w:rPr>
          <w:rFonts w:asciiTheme="minorHAnsi" w:hAnsiTheme="minorHAnsi" w:cstheme="minorHAnsi"/>
          <w:b/>
          <w:sz w:val="22"/>
        </w:rPr>
        <w:t>Background:</w:t>
      </w:r>
      <w:r w:rsidRPr="00A919D1">
        <w:rPr>
          <w:rFonts w:asciiTheme="minorHAnsi" w:hAnsiTheme="minorHAnsi" w:cstheme="minorHAnsi"/>
          <w:sz w:val="22"/>
        </w:rPr>
        <w:t xml:space="preserve"> Sea otters, unlike most marine mammals, do not have blubber to keep them warm in the marine environment. Instead, sea otters maintain very high metabolisms; consuming up to 25% of their body weight in food per day to sustain these elevated metabolic costs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{"citationItems":[{"id":"ITEM-1","itemData":{"DOI":"10.1139/z82-354","ISBN":"0008-4301","ISSN":"0008-4301","PMID":"3711","abstract":"Resting oxygen consumption (VO2) was 11.7 mL O2.kg-1.min-1 and did not significantly increase with decreasing temperature. Average and active VO2 increased with decreasing temperature. Average VO2 (16.0 mL O2.kg-1.min-1) increased 41% (22.0 mL O2.kg- 1.min-1) after oiling 20% of the total fur surface and more than doubled (32.6 mL O2.kg-1.min-1) after washing. Oiling and washing reduce the fur's insulating quality. The result was an energetic liability, since the average maintenance VO2 doubled in 15oC water; this temperature is above typical water temperatures for this species, which range from 0oC (Alaska) to 12oC (California). \"","author":[{"dropping-particle":"","family":"Costa","given":"Daniel P.","non-dropping-particle":"","parse-names":false,"suffix":""},{"dropping-particle":"","family":"Kooyman","given":"Gerald L.","non-dropping-particle":"","parse-names":false,"suffix":""}],"container-title":"Canadian Journal of Zoology","id":"ITEM-1","issue":"11","issued":{"date-parts":[["1982"]]},"page":"2761-2767","title":"Oxygen consumption, thermoregulation, and the effect of fur oiling and washing on the sea otter, &lt;i&gt;Enhydra lutris&lt;/i&gt;","type":"article-journal","volume":"60"},"uris":["http://www.mendeley.com/documents/?uuid=c56123f9-f76f-4da5-8321-13d8e062d305"]}],"mendeley":{"formattedCitation":"(Costa and Kooyman 1982)","plainTextFormattedCitation":"(Costa and Kooyman 1982)","previouslyFormattedCitation":"(Costa and Kooyman 1982)"},"properties":{"noteIndex":0},"schema":"https://github.com/citation-style-language/schema/raw/master/csl-citation.json"}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(Costa and Kooyman 1982)</w:t>
      </w:r>
      <w:r w:rsidRPr="00A919D1">
        <w:rPr>
          <w:rFonts w:asciiTheme="minorHAnsi" w:hAnsiTheme="minorHAnsi" w:cstheme="minorHAnsi"/>
          <w:sz w:val="22"/>
        </w:rPr>
        <w:fldChar w:fldCharType="end"/>
      </w:r>
      <w:r w:rsidRPr="00A919D1">
        <w:rPr>
          <w:rFonts w:asciiTheme="minorHAnsi" w:hAnsiTheme="minorHAnsi" w:cstheme="minorHAnsi"/>
          <w:sz w:val="22"/>
        </w:rPr>
        <w:t xml:space="preserve">. Because of their voracious appetites, sea otters have large effects on the nearshore marine ecosystem in a relatively short time period, often referred to as a keystone predator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{"citationItems":[{"id":"ITEM-1","itemData":{"author":[{"dropping-particle":"","family":"Estes","given":"James A.","non-dropping-particle":"","parse-names":false,"suffix":""},{"dropping-particle":"","family":"Palmisano","given":"John F.","non-dropping-particle":"","parse-names":false,"suffix":""}],"container-title":"Science","id":"ITEM-1","issue":"4156","issued":{"date-parts":[["1974"]]},"page":"1058-1060","title":"Sea otters: Their role in structuring nearshore communities","type":"article-journal","volume":"185"},"uris":["http://www.mendeley.com/documents/?uuid=e9d7d356-7b44-48a7-8996-6ca860e5a56e"]},{"id":"ITEM-2","itemData":{"DOI":"10.2307/4220","ISBN":"616569","ISSN":"00218790","PMID":"231","abstract":"A review paper of Paine’s previous work with emphasis on strong and weak species’ interactions. The paper states that the strength or importance of a trophic relationship cannot be assumed equivalent for all web species. Some species will be a strong interactor and will have pronounced effects on the community. An example is Pisaster ochraceus’ predation on Mytilus californianus. Other species will have little or no effect on the community upon removal. Therefore just enumerating links of a food web provides little information on species’ importance or role in the community. What counts instead is the interaction strength of the predator or the competitive stature of the preferred prey. Paine suggests that the next generation of food web ecologists be more sensitive to interaction strength and less so to trophic complexity.","author":[{"dropping-particle":"","family":"Paine","given":"R. T.","non-dropping-particle":"","parse-names":false,"suffix":""}],"container-title":"The Journal of Animal Ecology","id":"ITEM-2","issue":"3","issued":{"date-parts":[["1980"]]},"page":"666","title":"Food webs: Linkage, interaction strength and community infrastructure","type":"article-journal","volume":"49"},"uris":["http://www.mendeley.com/documents/?uuid=2ede192a-0eea-491c-aa50-767956d4dcf0"]}],"mendeley":{"formattedCitation":"(Estes and Palmisano 1974, Paine 1980)","plainTextFormattedCitation":"(Estes and Palmisano 1974, Paine 1980)","previouslyFormattedCitation":"(Estes and Palmisano 1974, Paine 1980)"},"properties":{"noteIndex":0},"schema":"https://github.com/citation-style-language/schema/raw/master/csl-citation.json"}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(Estes and Palmisano 1974, Paine 1980)</w:t>
      </w:r>
      <w:r w:rsidRPr="00A919D1">
        <w:rPr>
          <w:rFonts w:asciiTheme="minorHAnsi" w:hAnsiTheme="minorHAnsi" w:cstheme="minorHAnsi"/>
          <w:sz w:val="22"/>
        </w:rPr>
        <w:fldChar w:fldCharType="end"/>
      </w:r>
      <w:r w:rsidRPr="00A919D1">
        <w:rPr>
          <w:rFonts w:asciiTheme="minorHAnsi" w:hAnsiTheme="minorHAnsi" w:cstheme="minorHAnsi"/>
          <w:sz w:val="22"/>
        </w:rPr>
        <w:t xml:space="preserve">. The islands around Southeast and Southcentral Alaska that sustain sea otter populations are mostly soft and mixed sediment habitats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{"citationItems":[{"id":"ITEM-1","itemData":{"DOI":"10.1111/j.1748-7692.1993.tb00441.x","ISBN":"1748-7692","ISSN":"0824-0469","PMID":"9750","abstract":"Direct observations of feeding sea otters (Enhydra lutris) at 11 sites in southeast Alaska showed infaunal clams to be the primary prey utilized by otters throughout the region. Foraging dive times associated with clam and sea urchin prey were significantly longer than those for more easily captured prey (crabs and mussels). Dive times and surface intervals were also generally correlated with water depth or apparent difficulty in obtaining buried prey. Male otters, which fed more extensively on clams than females, made significantly longer foraging dives than females. Foraging success remained high, even at sites where prey numbers were found to be very low during a related study. The very deeply burrowing geoduck clam (Panope abrupta), while common at several otter feeding sites, was rarely captured by otters. These results, combined with those of a companion study on prey numbers, indicate that butter clams (Saxidomus giganteus) account for the majority of the sea otter diet in southeast Alaska, and that sea urchins may represent relatively short-term prey in comparison to infaunal bivalves in regions where both prey types co-exist. Furthermore, the importance of butter clams in the sea otter diet and the tendency for this bivalve to retain chronically high levels of paralytic shellfish poisoning toxins in southeast Alaska increases the probability that toxic phytoplankton blooms influence sea otter distribution in this region.","author":[{"dropping-particle":"","family":"Kvitek","given":"Rikk G.","non-dropping-particle":"","parse-names":false,"suffix":""},{"dropping-particle":"","family":"Bowlby","given":"C. Edward","non-dropping-particle":"","parse-names":false,"suffix":""},{"dropping-particle":"","family":"Staedler","given":"Michelle","non-dropping-particle":"","parse-names":false,"suffix":""}],"container-title":"Marine Mammal Science","id":"ITEM-1","issue":"2","issued":{"date-parts":[["1993"]]},"page":"168-181","title":"Diet and foraging behavior of sea otters in Southeast Alaska","type":"article-journal","volume":"9"},"uris":["http://www.mendeley.com/documents/?uuid=3b89011a-37ba-48d8-bf3f-cc3f1e4cb8d6"]},{"id":"ITEM-2","itemData":{"DOI":"10.3354/meps082103","ISSN":"01718630","PMID":"2269276","abstract":"ABSTRACT: Sea otters Enhydra lutris, well documented as 'keystone' predators in rocky marine communities, were found to exert a strong influence on infaunal prey communities in soft-sediment habitats. The effect of sea otter predation in subtidal soft-bottom prey communities in southeast Alaska was evaluated via a natural experiment comparing prey populations in similar habitats with and without sea otters. Results indicate that otters forage primarily on bivalve prey, especially the butter clam Saxidomus giganteus and dramatically reduce infaunal bivalve and sea urchin (Strongylo- centrotus spp.) prey populations. Bivalve prey abundance, biomass and size were negatively correlated with sea otter occupancy. Otter-cracked shells of the deep-burrowing clams Tresus capax and Panope abrupta were rarely found, even at otter foraging sites where these clams accounted for the majority of available prey biomass, suggesting that these species have a partial depth refuge from otter predation. The differential impacts of otter predation on prey populations suggest that infaunal bivalves provide a more sustainable food base than do sea urchins.","author":[{"dropping-particle":"","family":"Kvitek","given":"Rikk G.","non-dropping-particle":"","parse-names":false,"suffix":""},{"dropping-particle":"","family":"Oliver","given":"John S.","non-dropping-particle":"","parse-names":false,"suffix":""}],"container-title":"Marine Ecology Progress Series","id":"ITEM-2","issued":{"date-parts":[["1992"]]},"page":"103-113","title":"Influence of sea otters on soft-bottom prey communities in Southeast Alaska","type":"article-journal","volume":"82"},"uris":["http://www.mendeley.com/documents/?uuid=3722b912-d96b-4b67-975a-9ec723b042b3"]},{"id":"ITEM-3","itemData":{"DOI":"10.1016/j.mambio.2012.03.002","ISBN":"1616-5047","ISSN":"16165047","abstract":"Sea otter (Enhydra lutris kenyoni) foraging behavior and prey preference were studied from June to August 2001-2004 in Simpson Bay, Prince William Sound, Alaska. The study area has an average water depth of 30m and a benthos primarily of soft- and mixed-sediment with no canopy-forming kelps. A total of 1816 foraging dives from 211 bouts were recorded. Overall, dives ranged in depth from &lt;5 to 82m; most dives were less than 15m (40%) with smaller, secondary peaks at 25-30m (10%) and 50-55m (7%). Average dive depth and duration were 27m±19.5 and 1.89min±0.88, respectively. Dive durations were all significantly different: male&gt;unknown&gt;female. Dive depths reflected the bathymetry (percentage of the bay within a depth range) of Simpson Bay but favored shallow areas. 87% of foraging dives were successful, and 44% of the prey was positively identified: 75% clams, 9% Pacific blue mussels, 6% crabs, 2% Reddish scallops and a variety of other invertebrates. There was no evidence for prey specialization among the sexes. Although sea otters in Simpson Bay rely heavily on bivalves, their diet has remained unchanged for the past 18 years, and the minimum summer population has been constant for at least the past nine years. It appears that bivalves are the predominant and stable component of the diet, and their productivity is sufficient to sustain a stable population of sea otters with a minimum peak summer density of 4.3 adult otters km-2and an average annual density of ca. 2.9 adult otters km-2for the past nine years and probably longer. © 2012 Deutsche Gesellschaft für Säugetierkunde.","author":[{"dropping-particle":"","family":"Wolt","given":"Ryan C.","non-dropping-particle":"","parse-names":false,"suffix":""},{"dropping-particle":"","family":"Gelwick","given":"Frances P.","non-dropping-particle":"","parse-names":false,"suffix":""},{"dropping-particle":"","family":"Weltz","given":"Frederick","non-dropping-particle":"","parse-names":false,"suffix":""},{"dropping-particle":"","family":"Davis","given":"Randall W.","non-dropping-particle":"","parse-names":false,"suffix":""}],"container-title":"Mammalian Biology","id":"ITEM-3","issue":"4","issued":{"date-parts":[["2012"]]},"page":"271-280","publisher":"Elsevier GmbH","title":"Foraging behavior and prey of sea otters in a soft- and mixed-sediment benthos in Alaska","type":"article-journal","volume":"77"},"uris":["http://www.mendeley.com/documents/?uuid=56bd1ff5-90d8-4973-a8d2-9cfc3f6074ff"]},{"id":"ITEM-4","itemData":{"author":[{"dropping-particle":"","family":"Weitzman","given":"Benjamin P","non-dropping-particle":"","parse-names":false,"suffix":""}],"id":"ITEM-4","issued":{"date-parts":[["2013"]]},"publisher":"University of California, Santa Cruz","title":"Effects of sea otter colonization on soft-sediment intertidal prey assemblages in Glacier Bay, Alaska","type":"thesis"},"uris":["http://www.mendeley.com/documents/?uuid=206ebbb3-1550-433c-a705-1d59f6eebb9d"]}],"mendeley":{"formattedCitation":"(Kvitek and Oliver 1992, Kvitek et al. 1993, Wolt et al. 2012, Weitzman 2013)","plainTextFormattedCitation":"(Kvitek and Oliver 1992, Kvitek et al. 1993, Wolt et al. 2012, Weitzman 2013)","previouslyFormattedCitation":"(Kvitek and Oliver 1992, Kvitek et al. 1993, Wolt et al. 2012, Weitzman 2013)"},"properties":{"noteIndex":0},"schema":"https://github.com/citation-style-language/schema/raw/master/csl-citation.json"}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(Kvitek and Oliver 1992, Kvitek et al. 1993, Wolt et al. 2012, Weitzman 2013)</w:t>
      </w:r>
      <w:r w:rsidRPr="00A919D1">
        <w:rPr>
          <w:rFonts w:asciiTheme="minorHAnsi" w:hAnsiTheme="minorHAnsi" w:cstheme="minorHAnsi"/>
          <w:sz w:val="22"/>
        </w:rPr>
        <w:fldChar w:fldCharType="end"/>
      </w:r>
      <w:r w:rsidRPr="00A919D1">
        <w:rPr>
          <w:rFonts w:asciiTheme="minorHAnsi" w:hAnsiTheme="minorHAnsi" w:cstheme="minorHAnsi"/>
          <w:sz w:val="22"/>
        </w:rPr>
        <w:t xml:space="preserve">. In soft and mixed sediment locations, sea otters have clam-dominated diets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{"citationItems":[{"id":"ITEM-1","itemData":{"DOI":"10.1111/j.1748-7692.1993.tb00441.x","ISBN":"1748-7692","ISSN":"0824-0469","PMID":"9750","abstract":"Direct observations of feeding sea otters (Enhydra lutris) at 11 sites in southeast Alaska showed infaunal clams to be the primary prey utilized by otters throughout the region. Foraging dive times associated with clam and sea urchin prey were significantly longer than those for more easily captured prey (crabs and mussels). Dive times and surface intervals were also generally correlated with water depth or apparent difficulty in obtaining buried prey. Male otters, which fed more extensively on clams than females, made significantly longer foraging dives than females. Foraging success remained high, even at sites where prey numbers were found to be very low during a related study. The very deeply burrowing geoduck clam (Panope abrupta), while common at several otter feeding sites, was rarely captured by otters. These results, combined with those of a companion study on prey numbers, indicate that butter clams (Saxidomus giganteus) account for the majority of the sea otter diet in southeast Alaska, and that sea urchins may represent relatively short-term prey in comparison to infaunal bivalves in regions where both prey types co-exist. Furthermore, the importance of butter clams in the sea otter diet and the tendency for this bivalve to retain chronically high levels of paralytic shellfish poisoning toxins in southeast Alaska increases the probability that toxic phytoplankton blooms influence sea otter distribution in this region.","author":[{"dropping-particle":"","family":"Kvitek","given":"Rikk G.","non-dropping-particle":"","parse-names":false,"suffix":""},{"dropping-particle":"","family":"Bowlby","given":"C. Edward","non-dropping-particle":"","parse-names":false,"suffix":""},{"dropping-particle":"","family":"Staedler","given":"Michelle","non-dropping-particle":"","parse-names":false,"suffix":""}],"container-title":"Marine Mammal Science","id":"ITEM-1","issue":"2","issued":{"date-parts":[["1993"]]},"page":"168-181","title":"Diet and foraging behavior of sea otters in Southeast Alaska","type":"article-journal","volume":"9"},"uris":["http://www.mendeley.com/documents/?uuid=3b89011a-37ba-48d8-bf3f-cc3f1e4cb8d6"]},{"id":"ITEM-2","itemData":{"author":[{"dropping-particle":"","family":"Weitzman","given":"Benjamin P","non-dropping-particle":"","parse-names":false,"suffix":""}],"id":"ITEM-2","issued":{"date-parts":[["2013"]]},"publisher":"University of California, Santa Cruz","title":"Effects of sea otter colonization on soft-sediment intertidal prey assemblages in Glacier Bay, Alaska","type":"thesis"},"uris":["http://www.mendeley.com/documents/?uuid=206ebbb3-1550-433c-a705-1d59f6eebb9d"]},{"id":"ITEM-3","itemData":{"DOI":"10.1016/j.mambio.2012.03.002","ISBN":"1616-5047","ISSN":"16165047","abstract":"Sea otter (Enhydra lutris kenyoni) foraging behavior and prey preference were studied from June to August 2001-2004 in Simpson Bay, Prince William Sound, Alaska. The study area has an average water depth of 30m and a benthos primarily of soft- and mixed-sediment with no canopy-forming kelps. A total of 1816 foraging dives from 211 bouts were recorded. Overall, dives ranged in depth from &lt;5 to 82m; most dives were less than 15m (40%) with smaller, secondary peaks at 25-30m (10%) and 50-55m (7%). Average dive depth and duration were 27m±19.5 and 1.89min±0.88, respectively. Dive durations were all significantly different: male&gt;unknown&gt;female. Dive depths reflected the bathymetry (percentage of the bay within a depth range) of Simpson Bay but favored shallow areas. 87% of foraging dives were successful, and 44% of the prey was positively identified: 75% clams, 9% Pacific blue mussels, 6% crabs, 2% Reddish scallops and a variety of other invertebrates. There was no evidence for prey specialization among the sexes. Although sea otters in Simpson Bay rely heavily on bivalves, their diet has remained unchanged for the past 18 years, and the minimum summer population has been constant for at least the past nine years. It appears that bivalves are the predominant and stable component of the diet, and their productivity is sufficient to sustain a stable population of sea otters with a minimum peak summer density of 4.3 adult otters km-2and an average annual density of ca. 2.9 adult otters km-2for the past nine years and probably longer. © 2012 Deutsche Gesellschaft für Säugetierkunde.","author":[{"dropping-particle":"","family":"Wolt","given":"Ryan C.","non-dropping-particle":"","parse-names":false,"suffix":""},{"dropping-particle":"","family":"Gelwick","given":"Frances P.","non-dropping-particle":"","parse-names":false,"suffix":""},{"dropping-particle":"","family":"Weltz","given":"Frederick","non-dropping-particle":"","parse-names":false,"suffix":""},{"dropping-particle":"","family":"Davis","given":"Randall W.","non-dropping-particle":"","parse-names":false,"suffix":""}],"container-title":"Mammalian Biology","id":"ITEM-3","issue":"4","issued":{"date-parts":[["2012"]]},"page":"271-280","publisher":"Elsevier GmbH","title":"Foraging behavior and prey of sea otters in a soft- and mixed-sediment benthos in Alaska","type":"article-journal","volume":"77"},"uris":["http://www.mendeley.com/documents/?uuid=56bd1ff5-90d8-4973-a8d2-9cfc3f6074ff"]},{"id":"ITEM-4","itemData":{"DOI":"10.3354/meps082103","ISSN":"01718630","PMID":"2269276","abstract":"ABSTRACT: Sea otters Enhydra lutris, well documented as 'keystone' predators in rocky marine communities, were found to exert a strong influence on infaunal prey communities in soft-sediment habitats. The effect of sea otter predation in subtidal soft-bottom prey communities in southeast Alaska was evaluated via a natural experiment comparing prey populations in similar habitats with and without sea otters. Results indicate that otters forage primarily on bivalve prey, especially the butter clam Saxidomus giganteus and dramatically reduce infaunal bivalve and sea urchin (Strongylo- centrotus spp.) prey populations. Bivalve prey abundance, biomass and size were negatively correlated with sea otter occupancy. Otter-cracked shells of the deep-burrowing clams Tresus capax and Panope abrupta were rarely found, even at otter foraging sites where these clams accounted for the majority of available prey biomass, suggesting that these species have a partial depth refuge from otter predation. The differential impacts of otter predation on prey populations suggest that infaunal bivalves provide a more sustainable food base than do sea urchins.","author":[{"dropping-particle":"","family":"Kvitek","given":"Rikk G.","non-dropping-particle":"","parse-names":false,"suffix":""},{"dropping-particle":"","family":"Oliver","given":"John S.","non-dropping-particle":"","parse-names":false,"suffix":""}],"container-title":"Marine Ecology Progress Series","id":"ITEM-4","issued":{"date-parts":[["1992"]]},"page":"103-113","title":"Influence of sea otters on soft-bottom prey communities in Southeast Alaska","type":"article-journal","volume":"82"},"uris":["http://www.mendeley.com/documents/?uuid=3722b912-d96b-4b67-975a-9ec723b042b3"]}],"mendeley":{"formattedCitation":"(Kvitek and Oliver 1992, Kvitek et al. 1993, Wolt et al. 2012, Weitzman 2013)","plainTextFormattedCitation":"(Kvitek and Oliver 1992, Kvitek et al. 1993, Wolt et al. 2012, Weitzman 2013)","previouslyFormattedCitation":"(Kvitek and Oliver 1992, Kvitek et al. 1993, Wolt et al. 2012, Weitzman 2013)"},"properties":{"noteIndex":0},"schema":"https://github.com/citation-style-language/schema/raw/master/csl-citation.json"}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(Kvitek and Oliver 1992, Kvitek et al. 1993, Wolt et al. 2012, Weitzman 2013)</w:t>
      </w:r>
      <w:r w:rsidRPr="00A919D1">
        <w:rPr>
          <w:rFonts w:asciiTheme="minorHAnsi" w:hAnsiTheme="minorHAnsi" w:cstheme="minorHAnsi"/>
          <w:sz w:val="22"/>
        </w:rPr>
        <w:fldChar w:fldCharType="end"/>
      </w:r>
      <w:r w:rsidRPr="00A919D1">
        <w:rPr>
          <w:rFonts w:asciiTheme="minorHAnsi" w:hAnsiTheme="minorHAnsi" w:cstheme="minorHAnsi"/>
          <w:sz w:val="22"/>
        </w:rPr>
        <w:t xml:space="preserve">. Although the diet is dominated by clams, over 100 invertebrate and fish species have been documented as sea otter prey in soft and mixed sediment habitats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{"citationItems":[{"id":"ITEM-1","itemData":{"DOI":"10.1007/s00442-015-3223-8","ISBN":"0044201532","ISSN":"00298549","PMID":"25645269","abstract":"and habitat characteristics vary widely among sites, we could examine the effects of intraspecific competition and habitat on the prevalence of individual diet specialization. Using observed diet data, we classified half of our sites as rocky substrate habitats and the other half containing a mixture of rocky and unconsolidated (soft) sediment sub-strates. We used stable isotope data to quantify population-and individual-level diet variation. Among rocky substrate sites, the slope [±standard error (SE)] of the positive signif-icant relationship between the within-individual component (WIC) and total isotopic niche width (TINW) was shallow (0.23 ± 0.07) and negatively correlated with sea otter den-sity. In contrast, the slope of the positive WIC/TINW rela-tionship for populations inhabiting mixed substrate habitats was much higher (0.53 ± 0.14), suggesting a low degree of individuality, irrespective of intraspecific competition. Our results show that the potential for individuality to occur as a result of increasing intraspecific competition is context-dependent and that habitat characteristics, which ultimately influence prey diversity, relative abundance, and the range of skillsets required for efficient prey procurement, are important in determining when and where individual diet specialization occurs in nature.","author":[{"dropping-particle":"","family":"Newsome","given":"Seth D.","non-dropping-particle":"","parse-names":false,"suffix":""},{"dropping-particle":"","family":"Tinker","given":"M. Tim","non-dropping-particle":"","parse-names":false,"suffix":""},{"dropping-particle":"","family":"Gill","given":"Verena A.","non-dropping-particle":"","parse-names":false,"suffix":""},{"dropping-particle":"","family":"Hoyt","given":"Zachary N.","non-dropping-particle":"","parse-names":false,"suffix":""},{"dropping-particle":"","family":"Doroff","given":"Angela","non-dropping-particle":"","parse-names":false,"suffix":""},{"dropping-particle":"","family":"Nichol","given":"Linda","non-dropping-particle":"","parse-names":false,"suffix":""},{"dropping-particle":"","family":"Bodkin","given":"James L.","non-dropping-particle":"","parse-names":false,"suffix":""}],"container-title":"Oecologia","id":"ITEM-1","issue":"1","issued":{"date-parts":[["2015"]]},"page":"45-59","publisher":"Springer Berlin Heidelberg","title":"The interaction of intraspecific competition and habitat on individual diet specialization: a near range-wide examination of sea otters","type":"article-journal","volume":"178"},"uris":["http://www.mendeley.com/documents/?uuid=64fefac2-b8af-4380-b32e-6aecc10fa9ff"]}],"mendeley":{"formattedCitation":"(Newsome et al. 2015)","plainTextFormattedCitation":"(Newsome et al. 2015)","previouslyFormattedCitation":"(Newsome et al. 2015)"},"properties":{"noteIndex":0},"schema":"https://github.com/citation-style-language/schema/raw/master/csl-citation.json"}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(Newsome et al. 2015)</w:t>
      </w:r>
      <w:r w:rsidRPr="00A919D1">
        <w:rPr>
          <w:rFonts w:asciiTheme="minorHAnsi" w:hAnsiTheme="minorHAnsi" w:cstheme="minorHAnsi"/>
          <w:sz w:val="22"/>
        </w:rPr>
        <w:fldChar w:fldCharType="end"/>
      </w:r>
      <w:r w:rsidRPr="00A919D1">
        <w:rPr>
          <w:rFonts w:asciiTheme="minorHAnsi" w:hAnsiTheme="minorHAnsi" w:cstheme="minorHAnsi"/>
          <w:sz w:val="22"/>
        </w:rPr>
        <w:t xml:space="preserve">. </w:t>
      </w:r>
    </w:p>
    <w:p w14:paraId="42D1DABD" w14:textId="64340872" w:rsidR="0000648A" w:rsidRDefault="00562A51" w:rsidP="0000648A">
      <w:pPr>
        <w:spacing w:after="120"/>
        <w:rPr>
          <w:rFonts w:asciiTheme="minorHAnsi" w:hAnsiTheme="minorHAnsi" w:cstheme="minorHAnsi"/>
          <w:sz w:val="22"/>
        </w:rPr>
      </w:pPr>
      <w:r w:rsidRPr="00A919D1">
        <w:rPr>
          <w:rFonts w:asciiTheme="minorHAnsi" w:hAnsiTheme="minorHAnsi" w:cstheme="minorHAnsi"/>
          <w:sz w:val="22"/>
        </w:rPr>
        <w:t>For over 100 years while sea otters were absent from Southeast Alaska, the nearshore ecosystem lacked a keystone predator, allowing populations of commercially valuable organisms such as geoduck (</w:t>
      </w:r>
      <w:proofErr w:type="spellStart"/>
      <w:r w:rsidRPr="00A919D1">
        <w:rPr>
          <w:rFonts w:asciiTheme="minorHAnsi" w:hAnsiTheme="minorHAnsi" w:cstheme="minorHAnsi"/>
          <w:i/>
          <w:sz w:val="22"/>
        </w:rPr>
        <w:t>Panopea</w:t>
      </w:r>
      <w:proofErr w:type="spellEnd"/>
      <w:r w:rsidRPr="00A919D1">
        <w:rPr>
          <w:rFonts w:asciiTheme="minorHAnsi" w:hAnsiTheme="minorHAnsi" w:cstheme="minorHAnsi"/>
          <w:i/>
          <w:sz w:val="22"/>
        </w:rPr>
        <w:t xml:space="preserve"> </w:t>
      </w:r>
      <w:proofErr w:type="spellStart"/>
      <w:r w:rsidRPr="00A919D1">
        <w:rPr>
          <w:rFonts w:asciiTheme="minorHAnsi" w:hAnsiTheme="minorHAnsi" w:cstheme="minorHAnsi"/>
          <w:i/>
          <w:sz w:val="22"/>
        </w:rPr>
        <w:t>generosa</w:t>
      </w:r>
      <w:proofErr w:type="spellEnd"/>
      <w:r w:rsidRPr="00A919D1">
        <w:rPr>
          <w:rFonts w:asciiTheme="minorHAnsi" w:hAnsiTheme="minorHAnsi" w:cstheme="minorHAnsi"/>
          <w:sz w:val="22"/>
        </w:rPr>
        <w:t>), red sea urchin (</w:t>
      </w:r>
      <w:r w:rsidRPr="00A919D1">
        <w:rPr>
          <w:rFonts w:asciiTheme="minorHAnsi" w:hAnsiTheme="minorHAnsi" w:cstheme="minorHAnsi"/>
          <w:i/>
          <w:sz w:val="22"/>
        </w:rPr>
        <w:t xml:space="preserve">S. </w:t>
      </w:r>
      <w:proofErr w:type="spellStart"/>
      <w:r w:rsidRPr="00A919D1">
        <w:rPr>
          <w:rFonts w:asciiTheme="minorHAnsi" w:hAnsiTheme="minorHAnsi" w:cstheme="minorHAnsi"/>
          <w:i/>
          <w:sz w:val="22"/>
        </w:rPr>
        <w:t>franciscanus</w:t>
      </w:r>
      <w:proofErr w:type="spellEnd"/>
      <w:r w:rsidRPr="00A919D1">
        <w:rPr>
          <w:rFonts w:asciiTheme="minorHAnsi" w:hAnsiTheme="minorHAnsi" w:cstheme="minorHAnsi"/>
          <w:sz w:val="22"/>
        </w:rPr>
        <w:t>), Dungeness crab (</w:t>
      </w:r>
      <w:proofErr w:type="spellStart"/>
      <w:r w:rsidRPr="00A919D1">
        <w:rPr>
          <w:rFonts w:asciiTheme="minorHAnsi" w:hAnsiTheme="minorHAnsi" w:cstheme="minorHAnsi"/>
          <w:i/>
          <w:sz w:val="22"/>
        </w:rPr>
        <w:t>Metacarcinus</w:t>
      </w:r>
      <w:proofErr w:type="spellEnd"/>
      <w:r w:rsidRPr="00A919D1">
        <w:rPr>
          <w:rFonts w:asciiTheme="minorHAnsi" w:hAnsiTheme="minorHAnsi" w:cstheme="minorHAnsi"/>
          <w:i/>
          <w:sz w:val="22"/>
        </w:rPr>
        <w:t xml:space="preserve"> magister</w:t>
      </w:r>
      <w:r w:rsidRPr="00A919D1">
        <w:rPr>
          <w:rFonts w:asciiTheme="minorHAnsi" w:hAnsiTheme="minorHAnsi" w:cstheme="minorHAnsi"/>
          <w:sz w:val="22"/>
        </w:rPr>
        <w:t>), and sea cucumber (</w:t>
      </w:r>
      <w:proofErr w:type="spellStart"/>
      <w:r w:rsidRPr="00A919D1">
        <w:rPr>
          <w:rFonts w:asciiTheme="minorHAnsi" w:hAnsiTheme="minorHAnsi" w:cstheme="minorHAnsi"/>
          <w:i/>
          <w:sz w:val="22"/>
        </w:rPr>
        <w:t>Apostichopus</w:t>
      </w:r>
      <w:proofErr w:type="spellEnd"/>
      <w:r w:rsidRPr="00A919D1">
        <w:rPr>
          <w:rFonts w:asciiTheme="minorHAnsi" w:hAnsiTheme="minorHAnsi" w:cstheme="minorHAnsi"/>
          <w:i/>
          <w:sz w:val="22"/>
        </w:rPr>
        <w:t xml:space="preserve"> </w:t>
      </w:r>
      <w:proofErr w:type="spellStart"/>
      <w:r w:rsidRPr="00A919D1">
        <w:rPr>
          <w:rFonts w:asciiTheme="minorHAnsi" w:hAnsiTheme="minorHAnsi" w:cstheme="minorHAnsi"/>
          <w:i/>
          <w:sz w:val="22"/>
        </w:rPr>
        <w:t>californicus</w:t>
      </w:r>
      <w:proofErr w:type="spellEnd"/>
      <w:r w:rsidRPr="00A919D1">
        <w:rPr>
          <w:rFonts w:asciiTheme="minorHAnsi" w:hAnsiTheme="minorHAnsi" w:cstheme="minorHAnsi"/>
          <w:sz w:val="22"/>
        </w:rPr>
        <w:t xml:space="preserve">) to flourish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{"citationItems":[{"id":"ITEM-1","itemData":{"abstract":"Sea cucumbers (Parastichopus californicus), which are an important commercial, subsistence, and ecological resource, are negatively affected by an expanding sea otter (Enhydra lutris) population in southeast Alaska. A few hundred sea otters were reintroduced into southeast Alaska in the late 1960s after their extirpation during the 18th and 19th century fur trade. In the ensuing decades after recolonization, the sea otter population grew exponentially in number and distribution, and sea cucumbers declined in density in areas with otters, suggesting an inverse relationship between sea otter numbers and sea cucumber density. We evaluated the interaction and effects of sea otters on sea cucumbers using sea otter foraging observations, sea otter population survey data, and sea cucumber density data. Our results indicate that sea cucumber density declined with and without sea otter presence and that the extent of the decline depends on the duration and magnitude of sea otter presence, with 100% decline in areas occupied by sea otters since 1994. Sea otter predation should be included in sea cucumber fishery management as a step toward ecosystem-based management.","author":[{"dropping-particle":"","family":"Larson","given":"Sean D.","non-dropping-particle":"","parse-names":false,"suffix":""},{"dropping-particle":"","family":"Hoyt","given":"Zachary N.","non-dropping-particle":"","parse-names":false,"suffix":""},{"dropping-particle":"","family":"Eckert","given":"Ginny L.","non-dropping-particle":"","parse-names":false,"suffix":""},{"dropping-particle":"","family":"Gill","given":"Verena A.","non-dropping-particle":"","parse-names":false,"suffix":""}],"container-title":"Canadian Journal of Fisheries and Aquatic Sciences","id":"ITEM-1","issued":{"date-parts":[["2013"]]},"page":"1498-1507","title":"Impacts of sea otter (&lt;i&gt;Enhydra lutris&lt;/i&gt;) predation on commercially important sea cucumbers (&lt;i&gt;Parastichopus californicus&lt;/i&gt;) in Southeast Alaska","type":"article-journal","volume":"70"},"uris":["http://www.mendeley.com/documents/?uuid=4b684727-82ce-409f-ae5c-d6834a5e2d55"]},{"id":"ITEM-2","itemData":{"author":[{"dropping-particle":"","family":"Hoyt","given":"Zachary N.","non-dropping-particle":"","parse-names":false,"suffix":""}],"id":"ITEM-2","issued":{"date-parts":[["2015"]]},"publisher":"University of Alaska, Fairbanks, Alaska, USA","title":"Resource competition, space use and forage ecology of sea otters, &lt;i&gt;Enhydra lutris&lt;/i&gt;, in southern Southeast Alaska","type":"thesis"},"uris":["http://www.mendeley.com/documents/?uuid=4ebe4b9b-7836-44a2-a436-68f8473ab6a6"]},{"id":"ITEM-3","itemData":{"ISBN":"1800478364","abstract":"The miscellaneous shellfish commercial fisheries in Registration Area A (Southeast Alaska) and Registration Area D (Yakutat) consist of abalone, geoduck clams, red sea urchins, and sea cucumbers. The Southern Southeast Regional Dive Fisheries Association (SARDFA) represents 583 diver permits that qualify for limited entry fisheries in Southeast Alaska. Miscellaneous shellfish commercial fisheries are conducted using management plans developed by the Alaska Board of Fisheries, Alaska Department of Fish and Game, and the commercial fishing industry.","author":[{"dropping-particle":"","family":"Pritchett","given":"Marc","non-dropping-particle":"","parse-names":false,"suffix":""},{"dropping-particle":"","family":"Hoyt","given":"Zachary N.","non-dropping-particle":"","parse-names":false,"suffix":""}],"id":"ITEM-3","issue":"14","issued":{"date-parts":[["2008"]]},"number-of-pages":"34","title":"Report to the Board of Fisheries, miscellaneous dive fisheries","type":"report"},"uris":["http://www.mendeley.com/documents/?uuid=d0e4c1c4-b08c-4e8a-a8bb-c06d433fc2ec"]}],"mendeley":{"formattedCitation":"(Pritchett and Hoyt 2008, Larson et al. 2013, Hoyt 2015)","plainTextFormattedCitation":"(Pritchett and Hoyt 2008, Larson et al. 2013, Hoyt 2015)","previouslyFormattedCitation":"(Pritchett and Hoyt 2008, Larson et al. 2013, Hoyt 2015)"},"properties":{"noteIndex":0},"schema":"https://github.com/citation-style-language/schema/raw/master/csl-citation.json"}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(Pritchett and Hoyt 2008, Larson et al. 2013, Hoyt 2015)</w:t>
      </w:r>
      <w:r w:rsidRPr="00A919D1">
        <w:rPr>
          <w:rFonts w:asciiTheme="minorHAnsi" w:hAnsiTheme="minorHAnsi" w:cstheme="minorHAnsi"/>
          <w:sz w:val="22"/>
        </w:rPr>
        <w:fldChar w:fldCharType="end"/>
      </w:r>
      <w:r w:rsidRPr="00A919D1">
        <w:rPr>
          <w:rFonts w:asciiTheme="minorHAnsi" w:hAnsiTheme="minorHAnsi" w:cstheme="minorHAnsi"/>
          <w:sz w:val="22"/>
        </w:rPr>
        <w:t xml:space="preserve">. Previous studies have shown reduced biomass of preferred prey once sea otters have recolonized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{"citationItems":[{"id":"ITEM-1","itemData":{"author":[{"dropping-particle":"","family":"Hoyt","given":"Zachary N.","non-dropping-particle":"","parse-names":false,"suffix":""}],"id":"ITEM-1","issued":{"date-parts":[["2015"]]},"publisher":"University of Alaska, Fairbanks, Alaska, USA","title":"Resource competition, space use and forage ecology of sea otters, &lt;i&gt;Enhydra lutris&lt;/i&gt;, in southern Southeast Alaska","type":"thesis"},"uris":["http://www.mendeley.com/documents/?uuid=4ebe4b9b-7836-44a2-a436-68f8473ab6a6"]},{"id":"ITEM-2","itemData":{"abstract":"Sea cucumbers (Parastichopus californicus), which are an important commercial, subsistence, and ecological resource, are negatively affected by an expanding sea otter (Enhydra lutris) population in southeast Alaska. A few hundred sea otters were reintroduced into southeast Alaska in the late 1960s after their extirpation during the 18th and 19th century fur trade. In the ensuing decades after recolonization, the sea otter population grew exponentially in number and distribution, and sea cucumbers declined in density in areas with otters, suggesting an inverse relationship between sea otter numbers and sea cucumber density. We evaluated the interaction and effects of sea otters on sea cucumbers using sea otter foraging observations, sea otter population survey data, and sea cucumber density data. Our results indicate that sea cucumber density declined with and without sea otter presence and that the extent of the decline depends on the duration and magnitude of sea otter presence, with 100% decline in areas occupied by sea otters since 1994. Sea otter predation should be included in sea cucumber fishery management as a step toward ecosystem-based management.","author":[{"dropping-particle":"","family":"Larson","given":"Sean D.","non-dropping-particle":"","parse-names":false,"suffix":""},{"dropping-particle":"","family":"Hoyt","given":"Zachary N.","non-dropping-particle":"","parse-names":false,"suffix":""},{"dropping-particle":"","family":"Eckert","given":"Ginny L.","non-dropping-particle":"","parse-names":false,"suffix":""},{"dropping-particle":"","family":"Gill","given":"Verena A.","non-dropping-particle":"","parse-names":false,"suffix":""}],"container-title":"Canadian Journal of Fisheries and Aquatic Sciences","id":"ITEM-2","issued":{"date-parts":[["2013"]]},"page":"1498-1507","title":"Impacts of sea otter (&lt;i&gt;Enhydra lutris&lt;/i&gt;) predation on commercially important sea cucumbers (&lt;i&gt;Parastichopus californicus&lt;/i&gt;) in Southeast Alaska","type":"article-journal","volume":"70"},"uris":["http://www.mendeley.com/documents/?uuid=4b684727-82ce-409f-ae5c-d6834a5e2d55"]}],"mendeley":{"formattedCitation":"(Larson et al. 2013, Hoyt 2015)","plainTextFormattedCitation":"(Larson et al. 2013, Hoyt 2015)","previouslyFormattedCitation":"(Larson et al. 2013, Hoyt 2015)"},"properties":{"noteIndex":0},"schema":"https://github.com/citation-style-language/schema/raw/master/csl-citation.json"}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(Larson et al. 2013, Hoyt 2015)</w:t>
      </w:r>
      <w:r w:rsidRPr="00A919D1">
        <w:rPr>
          <w:rFonts w:asciiTheme="minorHAnsi" w:hAnsiTheme="minorHAnsi" w:cstheme="minorHAnsi"/>
          <w:sz w:val="22"/>
        </w:rPr>
        <w:fldChar w:fldCharType="end"/>
      </w:r>
      <w:r w:rsidRPr="00A919D1">
        <w:rPr>
          <w:rFonts w:asciiTheme="minorHAnsi" w:hAnsiTheme="minorHAnsi" w:cstheme="minorHAnsi"/>
          <w:sz w:val="22"/>
        </w:rPr>
        <w:t xml:space="preserve">. The vicinity including Prince of Wales Island (POW) in southern Southeast Alaska has two original release locations and has commercial fishing zones for shellfish. Hoyt (2015) studied sea otter diets around POW for three seasons (2010-2012) focusing on sea otter impacts on commercially important species. Hoyt (2015) found that the number of species consumed by sea otters increases as time since recolonization increases, and abundance of commercially important species was reduced where sea otters were present vs. absent. An example of commercial shellfishery impact by sea otters is the red urchin fishery. Once sea otters recolonized the western side of POW, sea urchin dive fisheries were closed due to low urchin numbers in ADFG dive surveys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{"citationItems":[{"id":"ITEM-1","itemData":{"ISBN":"1800478364","abstract":"The miscellaneous shellfish commercial fisheries in Registration Area A (Southeast Alaska) and Registration Area D (Yakutat) consist of abalone, geoduck clams, red sea urchins, and sea cucumbers. The Southern Southeast Regional Dive Fisheries Association (SARDFA) represents 583 diver permits that qualify for limited entry fisheries in Southeast Alaska. Miscellaneous shellfish commercial fisheries are conducted using management plans developed by the Alaska Board of Fisheries, Alaska Department of Fish and Game, and the commercial fishing industry.","author":[{"dropping-particle":"","family":"Pritchett","given":"Marc","non-dropping-particle":"","parse-names":false,"suffix":""},{"dropping-particle":"","family":"Hoyt","given":"Zachary N.","non-dropping-particle":"","parse-names":false,"suffix":""}],"id":"ITEM-1","issue":"14","issued":{"date-parts":[["2008"]]},"number-of-pages":"34","title":"Report to the Board of Fisheries, miscellaneous dive fisheries","type":"report"},"uris":["http://www.mendeley.com/documents/?uuid=d0e4c1c4-b08c-4e8a-a8bb-c06d433fc2ec"]}],"mendeley":{"formattedCitation":"(Pritchett and Hoyt 2008)","plainTextFormattedCitation":"(Pritchett and Hoyt 2008)","previouslyFormattedCitation":"(Pritchett and Hoyt 2008)"},"properties":{"noteIndex":0},"schema":"https://github.com/citation-style-language/schema/raw/master/csl-citation.json"}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(Pritchett and Hoyt 2008)</w:t>
      </w:r>
      <w:r w:rsidRPr="00A919D1">
        <w:rPr>
          <w:rFonts w:asciiTheme="minorHAnsi" w:hAnsiTheme="minorHAnsi" w:cstheme="minorHAnsi"/>
          <w:sz w:val="22"/>
        </w:rPr>
        <w:fldChar w:fldCharType="end"/>
      </w:r>
      <w:r w:rsidRPr="00A919D1">
        <w:rPr>
          <w:rFonts w:asciiTheme="minorHAnsi" w:hAnsiTheme="minorHAnsi" w:cstheme="minorHAnsi"/>
          <w:sz w:val="22"/>
        </w:rPr>
        <w:t>.</w:t>
      </w:r>
    </w:p>
    <w:p w14:paraId="03A1042B" w14:textId="3B34F214" w:rsidR="00562A51" w:rsidRPr="00A919D1" w:rsidRDefault="00562A51" w:rsidP="0000648A">
      <w:pPr>
        <w:spacing w:after="120"/>
        <w:rPr>
          <w:rFonts w:asciiTheme="minorHAnsi" w:hAnsiTheme="minorHAnsi" w:cstheme="minorHAnsi"/>
          <w:sz w:val="22"/>
        </w:rPr>
      </w:pPr>
      <w:r w:rsidRPr="00A919D1">
        <w:rPr>
          <w:rFonts w:asciiTheme="minorHAnsi" w:hAnsiTheme="minorHAnsi" w:cstheme="minorHAnsi"/>
          <w:sz w:val="22"/>
        </w:rPr>
        <w:t xml:space="preserve">Sea otters can be used as a looking glass into the overall ecosystem because of their foraging habits. Sea otters sample benthic invertebrates at a high rate and with better skill than people can attain with SCUBA surveys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{"citationItems":[{"id":"ITEM-1","itemData":{"author":[{"dropping-particle":"","family":"Riedman","given":"Marianne","non-dropping-particle":"","parse-names":false,"suffix":""},{"dropping-particle":"","family":"Estes","given":"James A.","non-dropping-particle":"","parse-names":false,"suffix":""}],"container-title":"US Fish and Wildlife Service Biological Report","id":"ITEM-1","issue":"14","issued":{"date-parts":[["1990"]]},"page":"1-126","title":"The sea otter (&lt;i&gt;Enhydra lutris&lt;/i&gt;): behavior, ecology, and natural history","type":"article-journal","volume":"90"},"uris":["http://www.mendeley.com/documents/?uuid=4fda71da-8f8d-4b97-ab5f-4d0622202049"]},{"id":"ITEM-2","itemData":{"author":[{"dropping-particle":"","family":"Oftedal","given":"Olav T.","non-dropping-particle":"","parse-names":false,"suffix":""},{"dropping-particle":"","family":"Ralls","given":"Katherine","non-dropping-particle":"","parse-names":false,"suffix":""},{"dropping-particle":"","family":"Tinker","given":"M. Tim","non-dropping-particle":"","parse-names":false,"suffix":""},{"dropping-particle":"","family":"Green","given":"Alice","non-dropping-particle":"","parse-names":false,"suffix":""}],"container-title":"Joint Final Report to Monterey Bay National Marine Sanctuary (and Monterey Bay Sanctuary Foundation) and the Marine Mammal Commission","id":"ITEM-2","issued":{"date-parts":[["2007"]]},"title":"Nutritional constraints on the southern sea otter in the Monterey Bay National Marine Sanctuary","type":"report"},"uris":["http://www.mendeley.com/documents/?uuid=80722157-e4c6-4b83-a4ae-b53330637378"]}],"mendeley":{"formattedCitation":"(Riedman and Estes 1990, Oftedal et al. 2007)","plainTextFormattedCitation":"(Riedman and Estes 1990, Oftedal et al. 2007)","previouslyFormattedCitation":"(Riedman and Estes 1990, Oftedal et al. 2007)"},"properties":{"noteIndex":0},"schema":"https://github.com/citation-style-language/schema/raw/master/csl-citation.json"}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(Riedman and Estes 1990, Oftedal et al. 2007)</w:t>
      </w:r>
      <w:r w:rsidRPr="00A919D1">
        <w:rPr>
          <w:rFonts w:asciiTheme="minorHAnsi" w:hAnsiTheme="minorHAnsi" w:cstheme="minorHAnsi"/>
          <w:sz w:val="22"/>
        </w:rPr>
        <w:fldChar w:fldCharType="end"/>
      </w:r>
      <w:r w:rsidRPr="00A919D1">
        <w:rPr>
          <w:rFonts w:asciiTheme="minorHAnsi" w:hAnsiTheme="minorHAnsi" w:cstheme="minorHAnsi"/>
          <w:sz w:val="22"/>
        </w:rPr>
        <w:t>. Wide-ranging studies of sea otter diets can aid in the management of commercially important and subsistence species in Southeast Alaska, while co-managing for a protected apex predator. Better understanding differences in prey across sea otter demographics can help with relation to newly inhabited zones dependent on the recolonization patterns of sea otters.</w:t>
      </w:r>
    </w:p>
    <w:p w14:paraId="7E05A433" w14:textId="7937BBFC" w:rsidR="00562A51" w:rsidRPr="00A919D1" w:rsidRDefault="00562A51" w:rsidP="0000648A">
      <w:pPr>
        <w:spacing w:after="120"/>
        <w:rPr>
          <w:rFonts w:asciiTheme="minorHAnsi" w:hAnsiTheme="minorHAnsi" w:cstheme="minorHAnsi"/>
          <w:sz w:val="22"/>
        </w:rPr>
      </w:pPr>
      <w:r w:rsidRPr="00A919D1">
        <w:rPr>
          <w:rFonts w:asciiTheme="minorHAnsi" w:hAnsiTheme="minorHAnsi" w:cstheme="minorHAnsi"/>
          <w:b/>
          <w:sz w:val="22"/>
        </w:rPr>
        <w:t>Objective:</w:t>
      </w:r>
      <w:r w:rsidRPr="00A919D1">
        <w:rPr>
          <w:rFonts w:asciiTheme="minorHAnsi" w:hAnsiTheme="minorHAnsi" w:cstheme="minorHAnsi"/>
          <w:sz w:val="22"/>
        </w:rPr>
        <w:t xml:space="preserve"> </w:t>
      </w:r>
      <w:r w:rsidR="00DE7E5D" w:rsidRPr="00A919D1">
        <w:rPr>
          <w:rFonts w:asciiTheme="minorHAnsi" w:hAnsiTheme="minorHAnsi" w:cstheme="minorHAnsi"/>
          <w:sz w:val="22"/>
        </w:rPr>
        <w:t>The overall goal of this study is to analyze sea otter diet composition according to age, reproductive class, season, and time since recolonization. To achieve this goal, I will investigate the energetic quality of sea otter prey in southern Southeast Alaska. Prey will be evaluated across different sea otter metrics such as age class, sex, and time since recolonization.</w:t>
      </w:r>
    </w:p>
    <w:p w14:paraId="3495D143" w14:textId="77777777" w:rsidR="00DE7E5D" w:rsidRPr="00A919D1" w:rsidRDefault="00DE7E5D" w:rsidP="0000648A">
      <w:pPr>
        <w:spacing w:after="120"/>
        <w:rPr>
          <w:rFonts w:asciiTheme="minorHAnsi" w:hAnsiTheme="minorHAnsi" w:cstheme="minorHAnsi"/>
          <w:sz w:val="22"/>
        </w:rPr>
      </w:pPr>
      <w:r w:rsidRPr="00A919D1">
        <w:rPr>
          <w:rFonts w:asciiTheme="minorHAnsi" w:hAnsiTheme="minorHAnsi" w:cstheme="minorHAnsi"/>
          <w:b/>
          <w:sz w:val="22"/>
        </w:rPr>
        <w:t>Methods</w:t>
      </w:r>
      <w:r w:rsidR="00562A51" w:rsidRPr="00A919D1">
        <w:rPr>
          <w:rFonts w:asciiTheme="minorHAnsi" w:hAnsiTheme="minorHAnsi" w:cstheme="minorHAnsi"/>
          <w:b/>
          <w:sz w:val="22"/>
        </w:rPr>
        <w:t>:</w:t>
      </w:r>
      <w:r w:rsidR="00562A51" w:rsidRPr="00A919D1">
        <w:rPr>
          <w:rFonts w:asciiTheme="minorHAnsi" w:hAnsiTheme="minorHAnsi" w:cstheme="minorHAnsi"/>
          <w:sz w:val="22"/>
        </w:rPr>
        <w:t xml:space="preserve"> </w:t>
      </w:r>
    </w:p>
    <w:p w14:paraId="4BCB652D" w14:textId="002B7058" w:rsidR="00DE7E5D" w:rsidRPr="00A919D1" w:rsidRDefault="00DE7E5D" w:rsidP="0000648A">
      <w:pPr>
        <w:spacing w:after="120"/>
        <w:rPr>
          <w:rFonts w:asciiTheme="minorHAnsi" w:hAnsiTheme="minorHAnsi" w:cstheme="minorHAnsi"/>
          <w:sz w:val="22"/>
          <w:u w:val="single"/>
        </w:rPr>
      </w:pPr>
      <w:r w:rsidRPr="00A919D1">
        <w:rPr>
          <w:rFonts w:asciiTheme="minorHAnsi" w:hAnsiTheme="minorHAnsi" w:cstheme="minorHAnsi"/>
          <w:sz w:val="22"/>
          <w:u w:val="single"/>
        </w:rPr>
        <w:t>Study site</w:t>
      </w:r>
      <w:r w:rsidR="00A919D1">
        <w:rPr>
          <w:rFonts w:asciiTheme="minorHAnsi" w:hAnsiTheme="minorHAnsi" w:cstheme="minorHAnsi"/>
          <w:sz w:val="22"/>
          <w:u w:val="single"/>
        </w:rPr>
        <w:t xml:space="preserve">: </w:t>
      </w:r>
      <w:r w:rsidRPr="00A919D1">
        <w:rPr>
          <w:rFonts w:asciiTheme="minorHAnsi" w:hAnsiTheme="minorHAnsi" w:cstheme="minorHAnsi"/>
          <w:sz w:val="22"/>
        </w:rPr>
        <w:t xml:space="preserve">This study was conducted on the western side of Prince of Wales Island (POW) in southern Southeast Alaska (Figure 1). Visual foraging locations were chosen along various habitat types throughout the sea otter range. Foraging sites were categorized by time since recolonization and location, then divided into </w:t>
      </w:r>
      <w:r w:rsidR="001306B9">
        <w:rPr>
          <w:rFonts w:asciiTheme="minorHAnsi" w:hAnsiTheme="minorHAnsi" w:cstheme="minorHAnsi"/>
          <w:sz w:val="22"/>
        </w:rPr>
        <w:t xml:space="preserve">eight </w:t>
      </w:r>
      <w:r w:rsidRPr="00A919D1">
        <w:rPr>
          <w:rFonts w:asciiTheme="minorHAnsi" w:hAnsiTheme="minorHAnsi" w:cstheme="minorHAnsi"/>
          <w:sz w:val="22"/>
        </w:rPr>
        <w:t>zones along the western side of POW. Each zone had a minimum of 300 sea otter dives with known foraging success documented from different viewing locations over the duration of one summer field season (May 6 – August 13, 2018, 48 total observation days).</w:t>
      </w:r>
    </w:p>
    <w:p w14:paraId="45DC45AF" w14:textId="77777777" w:rsidR="00A919D1" w:rsidRPr="00A919D1" w:rsidRDefault="00A919D1" w:rsidP="0000648A">
      <w:pPr>
        <w:spacing w:after="120"/>
        <w:rPr>
          <w:rFonts w:asciiTheme="minorHAnsi" w:hAnsiTheme="minorHAnsi" w:cstheme="minorHAnsi"/>
          <w:sz w:val="22"/>
        </w:rPr>
      </w:pPr>
    </w:p>
    <w:p w14:paraId="5E69B7BC" w14:textId="6A33A0C4" w:rsidR="00A919D1" w:rsidRPr="0000648A" w:rsidRDefault="00A919D1" w:rsidP="0000648A">
      <w:pPr>
        <w:spacing w:after="120"/>
        <w:rPr>
          <w:rFonts w:asciiTheme="minorHAnsi" w:hAnsiTheme="minorHAnsi" w:cstheme="minorHAnsi"/>
          <w:sz w:val="22"/>
          <w:u w:val="single"/>
        </w:rPr>
      </w:pPr>
      <w:r w:rsidRPr="00A919D1">
        <w:rPr>
          <w:rFonts w:asciiTheme="minorHAnsi" w:hAnsiTheme="minorHAnsi" w:cstheme="minorHAnsi"/>
          <w:sz w:val="22"/>
          <w:u w:val="single"/>
        </w:rPr>
        <w:t>Sea otter foraging observations</w:t>
      </w:r>
      <w:r>
        <w:rPr>
          <w:rFonts w:asciiTheme="minorHAnsi" w:hAnsiTheme="minorHAnsi" w:cstheme="minorHAnsi"/>
          <w:sz w:val="22"/>
          <w:u w:val="single"/>
        </w:rPr>
        <w:t xml:space="preserve">: </w:t>
      </w:r>
      <w:r w:rsidRPr="00A919D1">
        <w:rPr>
          <w:rFonts w:asciiTheme="minorHAnsi" w:hAnsiTheme="minorHAnsi" w:cstheme="minorHAnsi"/>
          <w:sz w:val="22"/>
        </w:rPr>
        <w:t xml:space="preserve">Foraging observations, made from shore using established methods (Ralls et al. 1995), were used to assess sea otter diet composition. Questar telescopes (50X) were used to follow individual sea otters for one bout, which is a maximum of 20 dives, or until lost by the observer. A dive limit of 20 dives per otter prevents bias by varying dives collected over a greater range of sea otters in the area. Observer location was obtained with GPS and sea otter location was estimated based on distance from the observer. Prey handling time and total time spent at the surface was recorded with a stopwatch. For each surface interval, the observer recorded the prey item (to species level when possible), prey size relative to sea otter paw size, and percent of the prey item consumed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{"citationItems":[{"id":"ITEM-1","itemData":{"abstract":"Foraging behavior was studied in 38 sea otters (Enhydra lutris) implanted with radio transmitters. The observed foraging behavior of instrumented individuals was similar to that of uninstrumented otters observed in previous studies: dive duration varied with prey type but not with prey size, dive success was highest for small prey, and the length of surface intervals increased with prey size. However, telemetry revealed that some otters foraged farther offshore and made longer dives than was indicated by visual observations. Individuals within - sex classes varied in several aspects of foraging behavior, including the duration of dives and length of surface intervals. There were no overall differences between the dive durations or surface intervals during the day and during the night, though some individuals had longer dives or surface intervals during either the day or the night. There were differences in the foraging behavior of the various age - sex classes, the most striking being those between juvenile males and females. Juvenile males foraged much farther offshore (x = 1280) in deeper water (x = 30.1 m) than other otters and made long dives during both the day (x = 104.4 s) and the night (x = 122.7 s). Juvenile females fed for longer periods than other otters.","author":[{"dropping-particle":"","family":"Ralls","given":"Katherine","non-dropping-particle":"","parse-names":false,"suffix":""},{"dropping-particle":"","family":"Hatfield","given":"Brian B","non-dropping-particle":"","parse-names":false,"suffix":""},{"dropping-particle":"","family":"Siniff","given":"Donald B.","non-dropping-particle":"","parse-names":false,"suffix":""}],"container-title":"Canadian Journal of Zoology","id":"ITEM-1","issue":"3","issued":{"date-parts":[["1995"]]},"page":"523-531","title":"Foraging patterns of California sea otters as indicated by telemetry.","type":"article-journal","volume":"73"},"uris":["http://www.mendeley.com/documents/?uuid=e87f0a2f-a122-4732-8157-0550054b940f"]}],"mendeley":{"formattedCitation":"(Ralls et al. 1995)","plainTextFormattedCitation":"(Ralls et al. 1995)","previouslyFormattedCitation":"(Ralls et al. 1995)"},"properties":{"noteIndex":0},"schema":"https://github.com/citation-style-language/schema/raw/master/csl-citation.json"}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(Ralls et al. 1995)</w:t>
      </w:r>
      <w:r w:rsidRPr="00A919D1">
        <w:rPr>
          <w:rFonts w:asciiTheme="minorHAnsi" w:hAnsiTheme="minorHAnsi" w:cstheme="minorHAnsi"/>
          <w:sz w:val="22"/>
        </w:rPr>
        <w:fldChar w:fldCharType="end"/>
      </w:r>
      <w:r w:rsidRPr="00A919D1">
        <w:rPr>
          <w:rFonts w:asciiTheme="minorHAnsi" w:hAnsiTheme="minorHAnsi" w:cstheme="minorHAnsi"/>
          <w:sz w:val="22"/>
        </w:rPr>
        <w:t>. A total of 3,524 forage dives were collected for 362 individual sea otters</w:t>
      </w:r>
      <w:r w:rsidR="0013513E">
        <w:rPr>
          <w:rFonts w:asciiTheme="minorHAnsi" w:hAnsiTheme="minorHAnsi" w:cstheme="minorHAnsi"/>
          <w:sz w:val="22"/>
        </w:rPr>
        <w:t xml:space="preserve"> (each otter is one bout)</w:t>
      </w:r>
      <w:r w:rsidRPr="00A919D1">
        <w:rPr>
          <w:rFonts w:asciiTheme="minorHAnsi" w:hAnsiTheme="minorHAnsi" w:cstheme="minorHAnsi"/>
          <w:sz w:val="22"/>
        </w:rPr>
        <w:t>.</w:t>
      </w:r>
      <w:r>
        <w:rPr>
          <w:rFonts w:asciiTheme="minorHAnsi" w:hAnsiTheme="minorHAnsi" w:cstheme="minorHAnsi"/>
          <w:sz w:val="22"/>
        </w:rPr>
        <w:t xml:space="preserve"> Bouts that were greater than five dives were used in analysis, leaving 180 adults, 22 juveniles, and 67 otters of unknown age. Of these age groups, there were </w:t>
      </w:r>
      <w:r w:rsidRPr="00A919D1">
        <w:rPr>
          <w:rFonts w:asciiTheme="minorHAnsi" w:hAnsiTheme="minorHAnsi" w:cstheme="minorHAnsi"/>
          <w:sz w:val="22"/>
        </w:rPr>
        <w:t>91 females, 58 males, and 120 unknown sex</w:t>
      </w:r>
      <w:r>
        <w:rPr>
          <w:rFonts w:asciiTheme="minorHAnsi" w:hAnsiTheme="minorHAnsi" w:cstheme="minorHAnsi"/>
          <w:sz w:val="22"/>
        </w:rPr>
        <w:t>.</w:t>
      </w:r>
      <w:r w:rsidRPr="00A919D1">
        <w:rPr>
          <w:rFonts w:asciiTheme="minorHAnsi" w:hAnsiTheme="minorHAnsi" w:cstheme="minorHAnsi"/>
          <w:sz w:val="22"/>
        </w:rPr>
        <w:t xml:space="preserve"> </w:t>
      </w:r>
      <w:r>
        <w:rPr>
          <w:rFonts w:asciiTheme="minorHAnsi" w:hAnsiTheme="minorHAnsi" w:cstheme="minorHAnsi"/>
          <w:sz w:val="22"/>
        </w:rPr>
        <w:t xml:space="preserve">Bouts were also separated into recolonization time zones, where </w:t>
      </w:r>
      <w:r w:rsidRPr="00A919D1">
        <w:rPr>
          <w:rFonts w:asciiTheme="minorHAnsi" w:hAnsiTheme="minorHAnsi" w:cstheme="minorHAnsi"/>
          <w:sz w:val="22"/>
        </w:rPr>
        <w:t>46 bouts occurred in an area that was recolonized prior to 1988; 184 bouts from the middle recolonization zone (1988</w:t>
      </w:r>
      <w:r>
        <w:rPr>
          <w:rFonts w:asciiTheme="minorHAnsi" w:hAnsiTheme="minorHAnsi" w:cstheme="minorHAnsi"/>
          <w:sz w:val="22"/>
        </w:rPr>
        <w:t xml:space="preserve"> to </w:t>
      </w:r>
      <w:r w:rsidRPr="00A919D1">
        <w:rPr>
          <w:rFonts w:asciiTheme="minorHAnsi" w:hAnsiTheme="minorHAnsi" w:cstheme="minorHAnsi"/>
          <w:sz w:val="22"/>
        </w:rPr>
        <w:t>2003); and 39 bouts from the most recent recolonization zone (after 2010).</w:t>
      </w:r>
    </w:p>
    <w:p w14:paraId="443C3697" w14:textId="79FA17D9" w:rsidR="0000648A" w:rsidRDefault="00A919D1" w:rsidP="0000648A">
      <w:pPr>
        <w:spacing w:after="120"/>
        <w:rPr>
          <w:rFonts w:asciiTheme="minorHAnsi" w:hAnsiTheme="minorHAnsi" w:cstheme="minorHAnsi"/>
          <w:sz w:val="22"/>
        </w:rPr>
      </w:pPr>
      <w:r w:rsidRPr="00A919D1">
        <w:rPr>
          <w:rFonts w:asciiTheme="minorHAnsi" w:hAnsiTheme="minorHAnsi" w:cstheme="minorHAnsi"/>
          <w:sz w:val="22"/>
          <w:u w:val="single"/>
        </w:rPr>
        <w:t>Statistical analyses</w:t>
      </w:r>
      <w:r>
        <w:rPr>
          <w:rFonts w:asciiTheme="minorHAnsi" w:hAnsiTheme="minorHAnsi" w:cstheme="minorHAnsi"/>
          <w:sz w:val="22"/>
        </w:rPr>
        <w:t xml:space="preserve">: </w:t>
      </w:r>
      <w:r w:rsidRPr="00A919D1">
        <w:rPr>
          <w:rFonts w:asciiTheme="minorHAnsi" w:hAnsiTheme="minorHAnsi" w:cstheme="minorHAnsi"/>
          <w:sz w:val="22"/>
        </w:rPr>
        <w:t xml:space="preserve">Visual foraging observations were analyzed with </w:t>
      </w:r>
      <w:proofErr w:type="spellStart"/>
      <w:r w:rsidRPr="00A919D1">
        <w:rPr>
          <w:rFonts w:asciiTheme="minorHAnsi" w:hAnsiTheme="minorHAnsi" w:cstheme="minorHAnsi"/>
          <w:sz w:val="22"/>
        </w:rPr>
        <w:t>MatLab</w:t>
      </w:r>
      <w:proofErr w:type="spellEnd"/>
      <w:r w:rsidRPr="00A919D1">
        <w:rPr>
          <w:rFonts w:asciiTheme="minorHAnsi" w:hAnsiTheme="minorHAnsi" w:cstheme="minorHAnsi"/>
          <w:sz w:val="22"/>
        </w:rPr>
        <w:t xml:space="preserve"> (MathWorks) running the Sea Otter Foraging Analysis (SOFA) program developed to compute caloric values from known prey estimates and unknown prey estimations. SOFA uses a Monte Carlo-based simulation approach to account for unknown prey items and potential sample bias. Prey items listed as unknown are typically difficult to identify by the observer due to small size or fast handling time. SOFA estimates prey type by using other known observations in the dataset with similar sizes and handling times. Species-specific prey consumption rates are assigned to each foraging bout </w:t>
      </w:r>
      <w:r w:rsidRPr="00A919D1">
        <w:rPr>
          <w:rFonts w:asciiTheme="minorHAnsi" w:hAnsiTheme="minorHAnsi" w:cstheme="minorHAnsi"/>
          <w:sz w:val="22"/>
        </w:rPr>
        <w:fldChar w:fldCharType="begin" w:fldLock="1"/>
      </w:r>
      <w:r w:rsidRPr="00A919D1">
        <w:rPr>
          <w:rFonts w:asciiTheme="minorHAnsi" w:hAnsiTheme="minorHAnsi" w:cstheme="minorHAnsi"/>
          <w:sz w:val="22"/>
        </w:rPr>
        <w:instrText>ADDIN CSL_CITATION {"citationItems":[{"id":"ITEM-1","itemData":{"DOI":"10.1073/pnas.0709263105","ISBN":"1091-6490 (Electronic)\\n0027-8424 (Linking)","ISSN":"0027-8424","PMID":"18195370","abstract":"Dietary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timescales.","author":[{"dropping-particle":"","family":"Tinker","given":"M. Tim","non-dropping-particle":"","parse-names":false,"suffix":""},{"dropping-particle":"","family":"Bentall","given":"Gena B.","non-dropping-particle":"","parse-names":false,"suffix":""},{"dropping-particle":"","family":"Estes","given":"James A.","non-dropping-particle":"","parse-names":false,"suffix":""}],"container-title":"Proceedings of the National Academy of Sciences of the United States of America","id":"ITEM-1","issue":"2","issued":{"date-parts":[["2008"]]},"page":"560-565","title":"Food limitation leads to behavioral diversification and dietary specialization in sea otters.","type":"article-journal","volume":"105"},"uris":["http://www.mendeley.com/documents/?uuid=1610b2fa-7a59-443b-a511-e1f8b602966e"]}],"mendeley":{"formattedCitation":"(Tinker et al. 2008)","plainTextFormattedCitation":"(Tinker et al. 2008)","previouslyFormattedCitation":"(Tinker et al. 2008)"},"properties":{"noteIndex":0},"schema":"https://github.com/citation-style-language/schema/raw/master/csl-citation.json"}</w:instrText>
      </w:r>
      <w:r w:rsidRPr="00A919D1">
        <w:rPr>
          <w:rFonts w:asciiTheme="minorHAnsi" w:hAnsiTheme="minorHAnsi" w:cstheme="minorHAnsi"/>
          <w:sz w:val="22"/>
        </w:rPr>
        <w:fldChar w:fldCharType="separate"/>
      </w:r>
      <w:r w:rsidRPr="00A919D1">
        <w:rPr>
          <w:rFonts w:asciiTheme="minorHAnsi" w:hAnsiTheme="minorHAnsi" w:cstheme="minorHAnsi"/>
          <w:noProof/>
          <w:sz w:val="22"/>
        </w:rPr>
        <w:t>(Tinker et al. 2008)</w:t>
      </w:r>
      <w:r w:rsidRPr="00A919D1">
        <w:rPr>
          <w:rFonts w:asciiTheme="minorHAnsi" w:hAnsiTheme="minorHAnsi" w:cstheme="minorHAnsi"/>
          <w:sz w:val="22"/>
        </w:rPr>
        <w:fldChar w:fldCharType="end"/>
      </w:r>
      <w:r w:rsidRPr="00A919D1">
        <w:rPr>
          <w:rFonts w:asciiTheme="minorHAnsi" w:hAnsiTheme="minorHAnsi" w:cstheme="minorHAnsi"/>
          <w:sz w:val="22"/>
        </w:rPr>
        <w:t xml:space="preserve">. </w:t>
      </w:r>
      <w:r w:rsidR="000D0EBF">
        <w:rPr>
          <w:rFonts w:asciiTheme="minorHAnsi" w:hAnsiTheme="minorHAnsi" w:cstheme="minorHAnsi"/>
          <w:sz w:val="22"/>
        </w:rPr>
        <w:t xml:space="preserve">SOFA output was then </w:t>
      </w:r>
      <w:r w:rsidR="00DF68AD">
        <w:rPr>
          <w:rFonts w:asciiTheme="minorHAnsi" w:hAnsiTheme="minorHAnsi" w:cstheme="minorHAnsi"/>
          <w:sz w:val="22"/>
        </w:rPr>
        <w:t>transformed with a square-</w:t>
      </w:r>
      <w:proofErr w:type="spellStart"/>
      <w:r w:rsidR="00DF68AD">
        <w:rPr>
          <w:rFonts w:asciiTheme="minorHAnsi" w:hAnsiTheme="minorHAnsi" w:cstheme="minorHAnsi"/>
          <w:sz w:val="22"/>
        </w:rPr>
        <w:t>root</w:t>
      </w:r>
      <w:proofErr w:type="spellEnd"/>
      <w:r w:rsidR="00DF68AD">
        <w:rPr>
          <w:rFonts w:asciiTheme="minorHAnsi" w:hAnsiTheme="minorHAnsi" w:cstheme="minorHAnsi"/>
          <w:sz w:val="22"/>
        </w:rPr>
        <w:t xml:space="preserve"> transformation to adjust for </w:t>
      </w:r>
      <w:r w:rsidR="00023B56">
        <w:rPr>
          <w:rFonts w:asciiTheme="minorHAnsi" w:hAnsiTheme="minorHAnsi" w:cstheme="minorHAnsi"/>
          <w:sz w:val="22"/>
        </w:rPr>
        <w:t>right skew</w:t>
      </w:r>
      <w:r w:rsidR="00A861EF">
        <w:rPr>
          <w:rFonts w:asciiTheme="minorHAnsi" w:hAnsiTheme="minorHAnsi" w:cstheme="minorHAnsi"/>
          <w:sz w:val="22"/>
        </w:rPr>
        <w:t xml:space="preserve"> without changing </w:t>
      </w:r>
      <w:r w:rsidR="00367591">
        <w:rPr>
          <w:rFonts w:asciiTheme="minorHAnsi" w:hAnsiTheme="minorHAnsi" w:cstheme="minorHAnsi"/>
          <w:sz w:val="22"/>
        </w:rPr>
        <w:t>null</w:t>
      </w:r>
      <w:r w:rsidR="00A861EF">
        <w:rPr>
          <w:rFonts w:asciiTheme="minorHAnsi" w:hAnsiTheme="minorHAnsi" w:cstheme="minorHAnsi"/>
          <w:sz w:val="22"/>
        </w:rPr>
        <w:t xml:space="preserve"> values. </w:t>
      </w:r>
      <w:r w:rsidR="0000648A">
        <w:rPr>
          <w:rFonts w:asciiTheme="minorHAnsi" w:hAnsiTheme="minorHAnsi" w:cstheme="minorHAnsi"/>
          <w:sz w:val="22"/>
        </w:rPr>
        <w:t xml:space="preserve">Number of </w:t>
      </w:r>
      <w:r w:rsidR="00367591">
        <w:rPr>
          <w:rFonts w:asciiTheme="minorHAnsi" w:hAnsiTheme="minorHAnsi" w:cstheme="minorHAnsi"/>
          <w:sz w:val="22"/>
        </w:rPr>
        <w:t>null</w:t>
      </w:r>
      <w:r w:rsidR="0000648A">
        <w:rPr>
          <w:rFonts w:asciiTheme="minorHAnsi" w:hAnsiTheme="minorHAnsi" w:cstheme="minorHAnsi"/>
          <w:sz w:val="22"/>
        </w:rPr>
        <w:t xml:space="preserve"> occurrences for each prey type were noted (Figure 2).</w:t>
      </w:r>
    </w:p>
    <w:p w14:paraId="5488F176" w14:textId="47CD68ED" w:rsidR="00A919D1" w:rsidRPr="0000648A" w:rsidRDefault="00F51A74" w:rsidP="0000648A">
      <w:pPr>
        <w:spacing w:after="120"/>
        <w:rPr>
          <w:rFonts w:asciiTheme="minorHAnsi" w:hAnsiTheme="minorHAnsi" w:cstheme="minorHAnsi"/>
          <w:sz w:val="22"/>
        </w:rPr>
      </w:pPr>
      <w:r>
        <w:rPr>
          <w:rFonts w:asciiTheme="minorHAnsi" w:hAnsiTheme="minorHAnsi" w:cstheme="minorHAnsi"/>
          <w:sz w:val="22"/>
        </w:rPr>
        <w:t xml:space="preserve">No significant differences were detected for sex, age class, time-since-recolonization, site, and season when using a Bray-Curtis dissimilarity matrix with multivariate dispersion. No dispersion allowed for a </w:t>
      </w:r>
      <w:r w:rsidR="00A861EF">
        <w:rPr>
          <w:rFonts w:asciiTheme="minorHAnsi" w:hAnsiTheme="minorHAnsi" w:cstheme="minorHAnsi"/>
          <w:sz w:val="22"/>
        </w:rPr>
        <w:t>permutation based multivariate analysis</w:t>
      </w:r>
      <w:r>
        <w:rPr>
          <w:rFonts w:asciiTheme="minorHAnsi" w:hAnsiTheme="minorHAnsi" w:cstheme="minorHAnsi"/>
          <w:sz w:val="22"/>
        </w:rPr>
        <w:t xml:space="preserve">. </w:t>
      </w:r>
      <w:r w:rsidR="00C922C8">
        <w:rPr>
          <w:rFonts w:asciiTheme="minorHAnsi" w:hAnsiTheme="minorHAnsi" w:cstheme="minorHAnsi"/>
          <w:sz w:val="22"/>
        </w:rPr>
        <w:t xml:space="preserve">I ran 1,000 permutations in </w:t>
      </w:r>
      <w:proofErr w:type="spellStart"/>
      <w:r w:rsidR="00C922C8">
        <w:rPr>
          <w:rFonts w:asciiTheme="minorHAnsi" w:hAnsiTheme="minorHAnsi" w:cstheme="minorHAnsi"/>
          <w:sz w:val="22"/>
        </w:rPr>
        <w:t>PerMANOVA</w:t>
      </w:r>
      <w:proofErr w:type="spellEnd"/>
      <w:r w:rsidR="00C922C8">
        <w:rPr>
          <w:rFonts w:asciiTheme="minorHAnsi" w:hAnsiTheme="minorHAnsi" w:cstheme="minorHAnsi"/>
          <w:sz w:val="22"/>
        </w:rPr>
        <w:t xml:space="preserve"> </w:t>
      </w:r>
      <w:r w:rsidR="00C922C8">
        <w:rPr>
          <w:rFonts w:asciiTheme="minorHAnsi" w:hAnsiTheme="minorHAnsi" w:cstheme="minorHAnsi"/>
          <w:sz w:val="22"/>
        </w:rPr>
        <w:fldChar w:fldCharType="begin" w:fldLock="1"/>
      </w:r>
      <w:r w:rsidR="00D3763B">
        <w:rPr>
          <w:rFonts w:asciiTheme="minorHAnsi" w:hAnsiTheme="minorHAnsi" w:cstheme="minorHAnsi"/>
          <w:sz w:val="22"/>
        </w:rPr>
        <w:instrText>ADDIN CSL_CITATION {"citationItems":[{"id":"ITEM-1","itemData":{"author":[{"dropping-particle":"","family":"Anderson","given":"M.J.","non-dropping-particle":"","parse-names":false,"suffix":""}],"container-title":"Austral Ecology","id":"ITEM-1","issued":{"date-parts":[["2001"]]},"page":"32-46","title":"A new method for non-parametric multivariate analysis of variance","type":"article-journal","volume":"26"},"uris":["http://www.mendeley.com/documents/?uuid=ffd5f2c4-cdfe-4731-ab93-8e35baa60107"]}],"mendeley":{"formattedCitation":"(Anderson 2001)","plainTextFormattedCitation":"(Anderson 2001)","previouslyFormattedCitation":"(Anderson 2001)"},"properties":{"noteIndex":0},"schema":"https://github.com/citation-style-language/schema/raw/master/csl-citation.json"}</w:instrText>
      </w:r>
      <w:r w:rsidR="00C922C8">
        <w:rPr>
          <w:rFonts w:asciiTheme="minorHAnsi" w:hAnsiTheme="minorHAnsi" w:cstheme="minorHAnsi"/>
          <w:sz w:val="22"/>
        </w:rPr>
        <w:fldChar w:fldCharType="separate"/>
      </w:r>
      <w:r w:rsidR="00C922C8" w:rsidRPr="00C922C8">
        <w:rPr>
          <w:rFonts w:asciiTheme="minorHAnsi" w:hAnsiTheme="minorHAnsi" w:cstheme="minorHAnsi"/>
          <w:noProof/>
          <w:sz w:val="22"/>
        </w:rPr>
        <w:t>(Anderson 2001)</w:t>
      </w:r>
      <w:r w:rsidR="00C922C8">
        <w:rPr>
          <w:rFonts w:asciiTheme="minorHAnsi" w:hAnsiTheme="minorHAnsi" w:cstheme="minorHAnsi"/>
          <w:sz w:val="22"/>
        </w:rPr>
        <w:fldChar w:fldCharType="end"/>
      </w:r>
      <w:r w:rsidR="00C922C8">
        <w:rPr>
          <w:rFonts w:asciiTheme="minorHAnsi" w:hAnsiTheme="minorHAnsi" w:cstheme="minorHAnsi"/>
          <w:sz w:val="22"/>
        </w:rPr>
        <w:t xml:space="preserve"> to obtain the probability of observed differences</w:t>
      </w:r>
      <w:r w:rsidR="00A861EF">
        <w:rPr>
          <w:rFonts w:asciiTheme="minorHAnsi" w:hAnsiTheme="minorHAnsi" w:cstheme="minorHAnsi"/>
          <w:sz w:val="22"/>
        </w:rPr>
        <w:t xml:space="preserve"> in diet composition analysis among sex, age class, and areas with varied time-since-recolonization. </w:t>
      </w:r>
      <w:r w:rsidR="00D3763B">
        <w:rPr>
          <w:rFonts w:asciiTheme="minorHAnsi" w:hAnsiTheme="minorHAnsi" w:cstheme="minorHAnsi"/>
          <w:sz w:val="22"/>
        </w:rPr>
        <w:t xml:space="preserve">I then calculated a </w:t>
      </w:r>
      <w:r w:rsidR="00D3763B">
        <w:rPr>
          <w:rFonts w:ascii="¶'45”˛" w:hAnsi="¶'45”˛" w:cs="¶'45”˛"/>
          <w:sz w:val="23"/>
          <w:szCs w:val="23"/>
        </w:rPr>
        <w:t xml:space="preserve">similarity percentage analysis (SIMPER, </w:t>
      </w:r>
      <w:r w:rsidR="00D3763B">
        <w:rPr>
          <w:rFonts w:ascii="¶'45”˛" w:hAnsi="¶'45”˛" w:cs="¶'45”˛"/>
          <w:sz w:val="23"/>
          <w:szCs w:val="23"/>
        </w:rPr>
        <w:fldChar w:fldCharType="begin" w:fldLock="1"/>
      </w:r>
      <w:r w:rsidR="00775AC0">
        <w:rPr>
          <w:rFonts w:ascii="¶'45”˛" w:hAnsi="¶'45”˛" w:cs="¶'45”˛"/>
          <w:sz w:val="23"/>
          <w:szCs w:val="23"/>
        </w:rPr>
        <w:instrText>ADDIN CSL_CITATION {"citationItems":[{"id":"ITEM-1","itemData":{"author":[{"dropping-particle":"","family":"Clark","given":"K. R.","non-dropping-particle":"","parse-names":false,"suffix":""}],"container-title":"Australian Journal of Ecology","id":"ITEM-1","issued":{"date-parts":[["1993"]]},"page":"117-143","title":"Non-parametric multivariate analyses of changes in community structure","type":"article-journal","volume":"18"},"uris":["http://www.mendeley.com/documents/?uuid=b5973397-d788-4c18-b737-a4b82073b2f9"]}],"mendeley":{"formattedCitation":"(Clark 1993)","manualFormatting":"Clark 1993)","plainTextFormattedCitation":"(Clark 1993)","previouslyFormattedCitation":"(Clark 1993)"},"properties":{"noteIndex":0},"schema":"https://github.com/citation-style-language/schema/raw/master/csl-citation.json"}</w:instrText>
      </w:r>
      <w:r w:rsidR="00D3763B">
        <w:rPr>
          <w:rFonts w:ascii="¶'45”˛" w:hAnsi="¶'45”˛" w:cs="¶'45”˛"/>
          <w:sz w:val="23"/>
          <w:szCs w:val="23"/>
        </w:rPr>
        <w:fldChar w:fldCharType="separate"/>
      </w:r>
      <w:r w:rsidR="00D3763B" w:rsidRPr="00D3763B">
        <w:rPr>
          <w:rFonts w:ascii="¶'45”˛" w:hAnsi="¶'45”˛" w:cs="¶'45”˛"/>
          <w:noProof/>
          <w:sz w:val="23"/>
          <w:szCs w:val="23"/>
        </w:rPr>
        <w:t>Clark 1993)</w:t>
      </w:r>
      <w:r w:rsidR="00D3763B">
        <w:rPr>
          <w:rFonts w:ascii="¶'45”˛" w:hAnsi="¶'45”˛" w:cs="¶'45”˛"/>
          <w:sz w:val="23"/>
          <w:szCs w:val="23"/>
        </w:rPr>
        <w:fldChar w:fldCharType="end"/>
      </w:r>
      <w:r w:rsidR="00D3763B">
        <w:rPr>
          <w:rFonts w:ascii="¶'45”˛" w:hAnsi="¶'45”˛" w:cs="¶'45”˛"/>
          <w:sz w:val="23"/>
          <w:szCs w:val="23"/>
        </w:rPr>
        <w:t xml:space="preserve"> to determine which prey classes contribute to the explained variance in the </w:t>
      </w:r>
      <w:proofErr w:type="spellStart"/>
      <w:r w:rsidR="00D3763B">
        <w:rPr>
          <w:rFonts w:asciiTheme="minorHAnsi" w:hAnsiTheme="minorHAnsi" w:cstheme="minorHAnsi"/>
          <w:sz w:val="22"/>
        </w:rPr>
        <w:t>PerMANOVA</w:t>
      </w:r>
      <w:proofErr w:type="spellEnd"/>
      <w:r w:rsidR="00D3763B">
        <w:rPr>
          <w:rFonts w:asciiTheme="minorHAnsi" w:hAnsiTheme="minorHAnsi" w:cstheme="minorHAnsi"/>
          <w:sz w:val="22"/>
        </w:rPr>
        <w:t xml:space="preserve"> analysis. </w:t>
      </w:r>
      <w:r w:rsidR="00254ADA">
        <w:rPr>
          <w:rFonts w:asciiTheme="minorHAnsi" w:hAnsiTheme="minorHAnsi" w:cstheme="minorHAnsi"/>
          <w:sz w:val="22"/>
        </w:rPr>
        <w:t xml:space="preserve">Non-metric multidimensional (NMDS) ordinations were used to visualize differences in sea otter diet with relation to sex and time-since-recolonization. </w:t>
      </w:r>
    </w:p>
    <w:p w14:paraId="110FB0B9" w14:textId="5AC00755" w:rsidR="0000648A" w:rsidRDefault="00A919D1" w:rsidP="0000648A">
      <w:pPr>
        <w:spacing w:after="120"/>
        <w:rPr>
          <w:rFonts w:asciiTheme="minorHAnsi" w:hAnsiTheme="minorHAnsi" w:cstheme="minorHAnsi"/>
          <w:sz w:val="22"/>
        </w:rPr>
      </w:pPr>
      <w:r w:rsidRPr="00A919D1">
        <w:rPr>
          <w:rFonts w:asciiTheme="minorHAnsi" w:hAnsiTheme="minorHAnsi" w:cstheme="minorHAnsi"/>
          <w:b/>
          <w:sz w:val="22"/>
        </w:rPr>
        <w:t>Results</w:t>
      </w:r>
      <w:r w:rsidR="00562A51" w:rsidRPr="00A919D1">
        <w:rPr>
          <w:rFonts w:asciiTheme="minorHAnsi" w:hAnsiTheme="minorHAnsi" w:cstheme="minorHAnsi"/>
          <w:b/>
          <w:sz w:val="22"/>
        </w:rPr>
        <w:t>:</w:t>
      </w:r>
      <w:r w:rsidR="00562A51" w:rsidRPr="00A919D1">
        <w:rPr>
          <w:rFonts w:asciiTheme="minorHAnsi" w:hAnsiTheme="minorHAnsi" w:cstheme="minorHAnsi"/>
          <w:sz w:val="22"/>
        </w:rPr>
        <w:t xml:space="preserve">  </w:t>
      </w:r>
      <w:r w:rsidRPr="00A919D1">
        <w:rPr>
          <w:rFonts w:asciiTheme="minorHAnsi" w:hAnsiTheme="minorHAnsi" w:cstheme="minorHAnsi"/>
          <w:sz w:val="22"/>
        </w:rPr>
        <w:t>Sea otters were observed to consume a total of 45 prey taxa</w:t>
      </w:r>
      <w:r w:rsidR="0000648A">
        <w:rPr>
          <w:rFonts w:asciiTheme="minorHAnsi" w:hAnsiTheme="minorHAnsi" w:cstheme="minorHAnsi"/>
          <w:sz w:val="22"/>
        </w:rPr>
        <w:t xml:space="preserve"> grouped into 11 prey groups, with 7 groups having prevalence in greater than 70 sea otter diets (Figure 2)</w:t>
      </w:r>
      <w:r w:rsidRPr="00A919D1">
        <w:rPr>
          <w:rFonts w:asciiTheme="minorHAnsi" w:hAnsiTheme="minorHAnsi" w:cstheme="minorHAnsi"/>
          <w:sz w:val="22"/>
        </w:rPr>
        <w:t>. When prey selection was examined irrespective of habitat type or site, the dominant prey taxa in the diet of sea otters (prey taxa making up more than 5% of diet) were clams (percent of diet: 69.20%, mass intake: 6.50 g/min), followed by crabs (percent of diet: 14.84%, mass intake: 1.39 g/min), and snails (percent of diet: 7.51%, mass intake: 0.71 g/min). Within the clam category, butter clams (</w:t>
      </w:r>
      <w:proofErr w:type="spellStart"/>
      <w:r w:rsidRPr="00A919D1">
        <w:rPr>
          <w:rFonts w:asciiTheme="minorHAnsi" w:hAnsiTheme="minorHAnsi" w:cstheme="minorHAnsi"/>
          <w:i/>
          <w:sz w:val="22"/>
        </w:rPr>
        <w:t>Saxidomus</w:t>
      </w:r>
      <w:proofErr w:type="spellEnd"/>
      <w:r w:rsidRPr="00A919D1">
        <w:rPr>
          <w:rFonts w:asciiTheme="minorHAnsi" w:hAnsiTheme="minorHAnsi" w:cstheme="minorHAnsi"/>
          <w:i/>
          <w:sz w:val="22"/>
        </w:rPr>
        <w:t xml:space="preserve"> </w:t>
      </w:r>
      <w:proofErr w:type="spellStart"/>
      <w:r w:rsidRPr="00A919D1">
        <w:rPr>
          <w:rFonts w:asciiTheme="minorHAnsi" w:hAnsiTheme="minorHAnsi" w:cstheme="minorHAnsi"/>
          <w:i/>
          <w:sz w:val="22"/>
        </w:rPr>
        <w:t>gigantea</w:t>
      </w:r>
      <w:proofErr w:type="spellEnd"/>
      <w:r w:rsidRPr="00A919D1">
        <w:rPr>
          <w:rFonts w:asciiTheme="minorHAnsi" w:hAnsiTheme="minorHAnsi" w:cstheme="minorHAnsi"/>
          <w:sz w:val="22"/>
        </w:rPr>
        <w:t>) were the predominant observed species making up 32.3% of the overall diet (mass intake: 3.03 g/min)</w:t>
      </w:r>
      <w:r w:rsidRPr="00A919D1" w:rsidDel="003122EA">
        <w:rPr>
          <w:rFonts w:asciiTheme="minorHAnsi" w:hAnsiTheme="minorHAnsi" w:cstheme="minorHAnsi"/>
          <w:sz w:val="22"/>
        </w:rPr>
        <w:t xml:space="preserve"> </w:t>
      </w:r>
      <w:r w:rsidRPr="00A919D1">
        <w:rPr>
          <w:rFonts w:asciiTheme="minorHAnsi" w:hAnsiTheme="minorHAnsi" w:cstheme="minorHAnsi"/>
          <w:sz w:val="22"/>
        </w:rPr>
        <w:t xml:space="preserve">(Figure </w:t>
      </w:r>
      <w:r w:rsidR="0000648A">
        <w:rPr>
          <w:rFonts w:asciiTheme="minorHAnsi" w:hAnsiTheme="minorHAnsi" w:cstheme="minorHAnsi"/>
          <w:sz w:val="22"/>
        </w:rPr>
        <w:t>2</w:t>
      </w:r>
      <w:r w:rsidRPr="00A919D1">
        <w:rPr>
          <w:rFonts w:asciiTheme="minorHAnsi" w:hAnsiTheme="minorHAnsi" w:cstheme="minorHAnsi"/>
          <w:sz w:val="22"/>
        </w:rPr>
        <w:t>).</w:t>
      </w:r>
    </w:p>
    <w:p w14:paraId="0253276D" w14:textId="48442734" w:rsidR="0000648A" w:rsidRDefault="0000648A" w:rsidP="0000648A">
      <w:pPr>
        <w:spacing w:after="120"/>
        <w:rPr>
          <w:rFonts w:asciiTheme="minorHAnsi" w:hAnsiTheme="minorHAnsi" w:cstheme="minorHAnsi"/>
          <w:sz w:val="22"/>
        </w:rPr>
      </w:pPr>
      <w:r w:rsidRPr="0000648A">
        <w:rPr>
          <w:rFonts w:asciiTheme="minorHAnsi" w:hAnsiTheme="minorHAnsi" w:cstheme="minorHAnsi"/>
          <w:sz w:val="22"/>
        </w:rPr>
        <w:t>Sea otter diet varied with sex and time-since-recolonization, but did not vary across season</w:t>
      </w:r>
      <w:r w:rsidR="00D3763B">
        <w:rPr>
          <w:rFonts w:asciiTheme="minorHAnsi" w:hAnsiTheme="minorHAnsi" w:cstheme="minorHAnsi"/>
          <w:sz w:val="22"/>
        </w:rPr>
        <w:t>s</w:t>
      </w:r>
      <w:r w:rsidRPr="0000648A">
        <w:rPr>
          <w:rFonts w:asciiTheme="minorHAnsi" w:hAnsiTheme="minorHAnsi" w:cstheme="minorHAnsi"/>
          <w:sz w:val="22"/>
        </w:rPr>
        <w:t xml:space="preserve"> or age class. Sex was identified as a significant factor (pseudo-F=4.51, p=0.003) along with time-since-recolonization (pseudo-F=10.70, p=0.001), and site (pseudo-F=1.84, p=0.005), with the interaction term between the two was not significant (pseudo-F=0.53, p=0.85). Because the interaction was not significant, it was removed from the model. Overall, this model with sex, time-since-recolonization, and site accounted for 20% of variance in the data (residual R</w:t>
      </w:r>
      <w:r w:rsidRPr="0000648A">
        <w:rPr>
          <w:rFonts w:asciiTheme="minorHAnsi" w:hAnsiTheme="minorHAnsi" w:cstheme="minorHAnsi"/>
          <w:sz w:val="22"/>
          <w:vertAlign w:val="superscript"/>
        </w:rPr>
        <w:t>2</w:t>
      </w:r>
      <w:r w:rsidRPr="0000648A">
        <w:rPr>
          <w:rFonts w:asciiTheme="minorHAnsi" w:hAnsiTheme="minorHAnsi" w:cstheme="minorHAnsi"/>
          <w:sz w:val="22"/>
        </w:rPr>
        <w:t xml:space="preserve">=0.80). </w:t>
      </w:r>
      <w:r w:rsidR="00F51A74">
        <w:rPr>
          <w:rFonts w:asciiTheme="minorHAnsi" w:hAnsiTheme="minorHAnsi" w:cstheme="minorHAnsi"/>
          <w:sz w:val="22"/>
        </w:rPr>
        <w:t xml:space="preserve">SIMPER analysis of time-since-recolonization identified </w:t>
      </w:r>
      <w:r w:rsidR="00F51A74">
        <w:rPr>
          <w:rFonts w:asciiTheme="minorHAnsi" w:hAnsiTheme="minorHAnsi" w:cstheme="minorHAnsi"/>
          <w:sz w:val="22"/>
        </w:rPr>
        <w:lastRenderedPageBreak/>
        <w:t xml:space="preserve">significant prey class differences for the newest time zone compared to mid and long-term time zones, but when the mid and long-term were compared to one another there were no significant differences in any prey classes. For </w:t>
      </w:r>
      <w:r w:rsidR="00034586">
        <w:rPr>
          <w:rFonts w:asciiTheme="minorHAnsi" w:hAnsiTheme="minorHAnsi" w:cstheme="minorHAnsi"/>
          <w:sz w:val="22"/>
        </w:rPr>
        <w:t>short to long-term, significant prey classes include crabs (17.2% of contribution), snails (14.8%), mussels (14.5%), and urchins (14.3%) which together make up 61% of the total contribution. For short to mid-term, significant prey classes include crabs (17.8%), urchins (14.2%), mussels (14.2%), snails (13.6%), and cucumbers (12.3%) which together make up 72% of the total contribution.</w:t>
      </w:r>
      <w:r w:rsidR="00254ADA">
        <w:rPr>
          <w:rFonts w:asciiTheme="minorHAnsi" w:hAnsiTheme="minorHAnsi" w:cstheme="minorHAnsi"/>
          <w:sz w:val="22"/>
        </w:rPr>
        <w:t xml:space="preserve"> SIMPER analysis of sex identified </w:t>
      </w:r>
      <w:r w:rsidR="00AC00DE">
        <w:rPr>
          <w:rFonts w:asciiTheme="minorHAnsi" w:hAnsiTheme="minorHAnsi" w:cstheme="minorHAnsi"/>
          <w:sz w:val="22"/>
        </w:rPr>
        <w:t xml:space="preserve">no </w:t>
      </w:r>
      <w:r w:rsidR="00254ADA">
        <w:rPr>
          <w:rFonts w:asciiTheme="minorHAnsi" w:hAnsiTheme="minorHAnsi" w:cstheme="minorHAnsi"/>
          <w:sz w:val="22"/>
        </w:rPr>
        <w:t xml:space="preserve">significant prey class differences. </w:t>
      </w:r>
      <w:r w:rsidR="00AC00DE">
        <w:rPr>
          <w:rFonts w:asciiTheme="minorHAnsi" w:hAnsiTheme="minorHAnsi" w:cstheme="minorHAnsi"/>
          <w:sz w:val="22"/>
        </w:rPr>
        <w:t xml:space="preserve">The prey classes that make up 55% of the total contribution </w:t>
      </w:r>
      <w:r w:rsidR="009A1B1C">
        <w:rPr>
          <w:rFonts w:asciiTheme="minorHAnsi" w:hAnsiTheme="minorHAnsi" w:cstheme="minorHAnsi"/>
          <w:sz w:val="22"/>
        </w:rPr>
        <w:t>are crabs (14.36% of contribution), mussels (13.7%), urchins (13.7%), and snails (13.6%).</w:t>
      </w:r>
    </w:p>
    <w:p w14:paraId="757E1E09" w14:textId="0E3E6FBE" w:rsidR="0000648A" w:rsidRDefault="00254ADA" w:rsidP="0000648A">
      <w:pPr>
        <w:spacing w:after="120"/>
        <w:rPr>
          <w:rFonts w:asciiTheme="minorHAnsi" w:hAnsiTheme="minorHAnsi" w:cstheme="minorHAnsi"/>
          <w:sz w:val="22"/>
        </w:rPr>
      </w:pPr>
      <w:r w:rsidRPr="00254ADA">
        <w:rPr>
          <w:rFonts w:asciiTheme="minorHAnsi" w:hAnsiTheme="minorHAnsi" w:cstheme="minorHAnsi"/>
          <w:b/>
          <w:sz w:val="22"/>
        </w:rPr>
        <w:t>Discussion:</w:t>
      </w:r>
      <w:r>
        <w:rPr>
          <w:rFonts w:asciiTheme="minorHAnsi" w:hAnsiTheme="minorHAnsi" w:cstheme="minorHAnsi"/>
          <w:sz w:val="22"/>
        </w:rPr>
        <w:t xml:space="preserve"> </w:t>
      </w:r>
      <w:r w:rsidR="00AC00DE">
        <w:rPr>
          <w:rFonts w:asciiTheme="minorHAnsi" w:hAnsiTheme="minorHAnsi" w:cstheme="minorHAnsi"/>
          <w:sz w:val="22"/>
        </w:rPr>
        <w:t xml:space="preserve">Sea otter diet varied by sex and time-since-recolonization around Prince of Wales Island. Sex, time zone, and sites, although significant, did not account for a majority of the variance in the sea otter diets. </w:t>
      </w:r>
      <w:r w:rsidR="007B16E5">
        <w:rPr>
          <w:rFonts w:asciiTheme="minorHAnsi" w:hAnsiTheme="minorHAnsi" w:cstheme="minorHAnsi"/>
          <w:sz w:val="22"/>
        </w:rPr>
        <w:t>Sea otter diets in the coastal areas of POW mainly consisted of clams</w:t>
      </w:r>
      <w:r w:rsidR="00775AC0">
        <w:rPr>
          <w:rFonts w:asciiTheme="minorHAnsi" w:hAnsiTheme="minorHAnsi" w:cstheme="minorHAnsi"/>
          <w:sz w:val="22"/>
        </w:rPr>
        <w:t xml:space="preserve">, regardless of age, sex, time-since-recolonization, and season. Besides clams, there were fine scale changes in diet between females and males. No particular species was significantly contributing, but looking at the NMDS plot (Figure 5) shows that besides a few outlier males, the majority of male points are tightly congregated away from crabs. One issue causing these outliers in the data may be the shrimp biomass values. The sea otters that ate shrimp have very high biomass intake estimates, in the 12-15g/min, whereas the average for the population is 5.84g/min. Slight differences in prey type between sexes have been seen in sea otter populations in Alaska and California </w:t>
      </w:r>
      <w:r w:rsidR="00775AC0">
        <w:rPr>
          <w:rFonts w:asciiTheme="minorHAnsi" w:hAnsiTheme="minorHAnsi" w:cstheme="minorHAnsi"/>
          <w:sz w:val="22"/>
        </w:rPr>
        <w:fldChar w:fldCharType="begin" w:fldLock="1"/>
      </w:r>
      <w:r w:rsidR="00775AC0">
        <w:rPr>
          <w:rFonts w:asciiTheme="minorHAnsi" w:hAnsiTheme="minorHAnsi" w:cstheme="minorHAnsi"/>
          <w:sz w:val="22"/>
        </w:rPr>
        <w:instrText>ADDIN CSL_CITATION {"citationItems":[{"id":"ITEM-1","itemData":{"author":[{"dropping-particle":"","family":"Coletti","given":"Heather A.","non-dropping-particle":"","parse-names":false,"suffix":""},{"dropping-particle":"","family":"Dean","given":"T. A.","non-dropping-particle":"","parse-names":false,"suffix":""},{"dropping-particle":"","family":"Kloecker","given":"Kim A.","non-dropping-particle":"","parse-names":false,"suffix":""},{"dropping-particle":"","family":"Ballachey","given":"Brenda E.","non-dropping-particle":"","parse-names":false,"suffix":""}],"id":"ITEM-1","issued":{"date-parts":[["2014"]]},"title":"Nearshore Marine Vital Signs Monitoring in the Southwest Alaska Network of National Parks: 2012.","type":"report"},"uris":["http://www.mendeley.com/documents/?uuid=20cf62f6-4b85-4566-ac32-98bd94b852f1"]},{"id":"ITEM-2","itemData":{"DOI":"10.1073/pnas.0709263105","ISBN":"1091-6490 (Electronic)\\n0027-8424 (Linking)","ISSN":"0027-8424","PMID":"18195370","abstract":"Dietary diversity often varies inversely with prey resource abundance. This pattern, although typically measured at the population level, is usually assumed to also characterize the behavior of individual animals within the population. However, the pattern might also be produced by changes in the degree of variation among individuals. Here we report on dietary and associated behavioral changes that occurred with the experimental translocation of sea otters from a food-poor to a food-rich environment. Although the diets of all individuals were broadly similar in the food-rich environment, a behaviorally based dietary polymorphism existed in the food-poor environment. Higher dietary diversity under low resource abundance was largely driven by greater variation among individuals. We further show that the dietary polymorphism in the food-poor environment included a broad suite of correlated behavioral variables and that the individuals that comprised specific behavioral clusters benefited from improved foraging efficiency on their individually preferred prey. Our findings add to the growing list of examples of extreme individuality in behavior and prey choice within populations and suggest that this phenomenon can emerge as a behavioral manifestation of increased population density. Individuality in foraging behavior adds complexity to both the fitness consequences of prey selection and food web dynamics, and it may figure prominently as a diversifying process over evolutionary timescales.","author":[{"dropping-particle":"","family":"Tinker","given":"M. Tim","non-dropping-particle":"","parse-names":false,"suffix":""},{"dropping-particle":"","family":"Bentall","given":"Gena B.","non-dropping-particle":"","parse-names":false,"suffix":""},{"dropping-particle":"","family":"Estes","given":"James A.","non-dropping-particle":"","parse-names":false,"suffix":""}],"container-title":"Proceedings of the National Academy of Sciences of the United States of America","id":"ITEM-2","issue":"2","issued":{"date-parts":[["2008"]]},"page":"560-565","title":"Food limitation leads to behavioral diversification and dietary specialization in sea otters.","type":"article-journal","volume":"105"},"uris":["http://www.mendeley.com/documents/?uuid=1610b2fa-7a59-443b-a511-e1f8b602966e"]}],"mendeley":{"formattedCitation":"(Tinker et al. 2008, Coletti et al. 2014)","plainTextFormattedCitation":"(Tinker et al. 2008, Coletti et al. 2014)","previouslyFormattedCitation":"(Tinker et al. 2008, Coletti et al. 2014)"},"properties":{"noteIndex":0},"schema":"https://github.com/citation-style-language/schema/raw/master/csl-citation.json"}</w:instrText>
      </w:r>
      <w:r w:rsidR="00775AC0">
        <w:rPr>
          <w:rFonts w:asciiTheme="minorHAnsi" w:hAnsiTheme="minorHAnsi" w:cstheme="minorHAnsi"/>
          <w:sz w:val="22"/>
        </w:rPr>
        <w:fldChar w:fldCharType="separate"/>
      </w:r>
      <w:r w:rsidR="00775AC0" w:rsidRPr="00775AC0">
        <w:rPr>
          <w:rFonts w:asciiTheme="minorHAnsi" w:hAnsiTheme="minorHAnsi" w:cstheme="minorHAnsi"/>
          <w:noProof/>
          <w:sz w:val="22"/>
        </w:rPr>
        <w:t>(Tinker et al. 2008, Coletti et al. 2014)</w:t>
      </w:r>
      <w:r w:rsidR="00775AC0">
        <w:rPr>
          <w:rFonts w:asciiTheme="minorHAnsi" w:hAnsiTheme="minorHAnsi" w:cstheme="minorHAnsi"/>
          <w:sz w:val="22"/>
        </w:rPr>
        <w:fldChar w:fldCharType="end"/>
      </w:r>
      <w:r w:rsidR="00775AC0">
        <w:rPr>
          <w:rFonts w:asciiTheme="minorHAnsi" w:hAnsiTheme="minorHAnsi" w:cstheme="minorHAnsi"/>
          <w:sz w:val="22"/>
        </w:rPr>
        <w:t xml:space="preserve">. Male sea otters tend to dive deeper, and go after specialized species such as geoduck </w:t>
      </w:r>
      <w:r w:rsidR="00775AC0">
        <w:rPr>
          <w:rFonts w:asciiTheme="minorHAnsi" w:hAnsiTheme="minorHAnsi" w:cstheme="minorHAnsi"/>
          <w:sz w:val="22"/>
        </w:rPr>
        <w:fldChar w:fldCharType="begin" w:fldLock="1"/>
      </w:r>
      <w:r w:rsidR="00557167">
        <w:rPr>
          <w:rFonts w:asciiTheme="minorHAnsi" w:hAnsiTheme="minorHAnsi" w:cstheme="minorHAnsi"/>
          <w:sz w:val="22"/>
        </w:rPr>
        <w:instrText>ADDIN CSL_CITATION {"citationItems":[{"id":"ITEM-1","itemData":{"author":[{"dropping-particle":"","family":"Hoyt","given":"Zachary N.","non-dropping-particle":"","parse-names":false,"suffix":""}],"id":"ITEM-1","issued":{"date-parts":[["2015"]]},"publisher":"University of Alaska, Fairbanks, Alaska, USA","title":"Resource competition, space use and forage ecology of sea otters, &lt;i&gt;Enhydra lutris&lt;/i&gt;, in southern Southeast Alaska","type":"thesis"},"uris":["http://www.mendeley.com/documents/?uuid=4ebe4b9b-7836-44a2-a436-68f8473ab6a6"]}],"mendeley":{"formattedCitation":"(Hoyt 2015)","plainTextFormattedCitation":"(Hoyt 2015)","previouslyFormattedCitation":"(Hoyt 2015)"},"properties":{"noteIndex":0},"schema":"https://github.com/citation-style-language/schema/raw/master/csl-citation.json"}</w:instrText>
      </w:r>
      <w:r w:rsidR="00775AC0">
        <w:rPr>
          <w:rFonts w:asciiTheme="minorHAnsi" w:hAnsiTheme="minorHAnsi" w:cstheme="minorHAnsi"/>
          <w:sz w:val="22"/>
        </w:rPr>
        <w:fldChar w:fldCharType="separate"/>
      </w:r>
      <w:r w:rsidR="00775AC0" w:rsidRPr="00775AC0">
        <w:rPr>
          <w:rFonts w:asciiTheme="minorHAnsi" w:hAnsiTheme="minorHAnsi" w:cstheme="minorHAnsi"/>
          <w:noProof/>
          <w:sz w:val="22"/>
        </w:rPr>
        <w:t>(Hoyt 2015)</w:t>
      </w:r>
      <w:r w:rsidR="00775AC0">
        <w:rPr>
          <w:rFonts w:asciiTheme="minorHAnsi" w:hAnsiTheme="minorHAnsi" w:cstheme="minorHAnsi"/>
          <w:sz w:val="22"/>
        </w:rPr>
        <w:fldChar w:fldCharType="end"/>
      </w:r>
      <w:r w:rsidR="00557167">
        <w:rPr>
          <w:rFonts w:asciiTheme="minorHAnsi" w:hAnsiTheme="minorHAnsi" w:cstheme="minorHAnsi"/>
          <w:sz w:val="22"/>
        </w:rPr>
        <w:t xml:space="preserve">, whereas females, specifically with pups, stick to shallower areas and lower risk prey. </w:t>
      </w:r>
    </w:p>
    <w:p w14:paraId="2F8FB6D1" w14:textId="63A0C536" w:rsidR="00557167" w:rsidRDefault="00557167" w:rsidP="0000648A">
      <w:pPr>
        <w:spacing w:after="120"/>
        <w:rPr>
          <w:rFonts w:asciiTheme="minorHAnsi" w:hAnsiTheme="minorHAnsi" w:cstheme="minorHAnsi"/>
          <w:sz w:val="22"/>
        </w:rPr>
      </w:pPr>
      <w:r>
        <w:rPr>
          <w:rFonts w:asciiTheme="minorHAnsi" w:hAnsiTheme="minorHAnsi" w:cstheme="minorHAnsi"/>
          <w:sz w:val="22"/>
        </w:rPr>
        <w:t xml:space="preserve">Sea otter reintroductions around Southeast Alaska allowed for a space-for-time substitution </w:t>
      </w:r>
      <w:r>
        <w:rPr>
          <w:rFonts w:asciiTheme="minorHAnsi" w:hAnsiTheme="minorHAnsi" w:cstheme="minorHAnsi"/>
          <w:sz w:val="22"/>
        </w:rPr>
        <w:fldChar w:fldCharType="begin" w:fldLock="1"/>
      </w:r>
      <w:r>
        <w:rPr>
          <w:rFonts w:asciiTheme="minorHAnsi" w:hAnsiTheme="minorHAnsi" w:cstheme="minorHAnsi"/>
          <w:sz w:val="22"/>
        </w:rPr>
        <w:instrText>ADDIN CSL_CITATION {"citationItems":[{"id":"ITEM-1","itemData":{"DOI":"10.1007/978-1-4615-7358-6_5","ISBN":"0387967435;","abstract":"This chapter analyzes the benefits and shortcomings of inferring a temporal trend from a study of different aged sites. This technique, called space-for-time substi- tution, assumes that spatial and temporal variation are equivalent. Although this assumption has been challenged, studies continue to rely on space-for-time sub- stitution due to necessity or convenience. To evaluate the utility and soundness of space-for-time substitution, I review a variety of studies. Studies of vegetation succession illustrate the generalizing power of space-for-time substitution, but point out the power of direct long-term studies for exposing mechanisms. Space-for-time substitution was initially justi- fied by a deterministic theory of succession, but long-term studies have helped replace that theory. Other systems show a different balance between long-term studies and space- for-time substitution. The utility of space-for-time substitution to generate hypotheses about pattern and mechanism is shown in marine upwelling systems. In a chronosequence of strip-mined sites, space-for-time substitution erroneously suggested a succession; historical factors explained much of the temporal pat- tern. Certain forecasts of acidification and recovery of surface waters are subject to the limitations of space-for-time substitution, as is the quantification of other regimes of stress and disturbance. Much of the problem in evaluating space-for-time substitution lies in using time as a surrogate for the past environment and prior system status. Improved determination of the history of sites constituting a chronosequence can help assess the validity of space-for-time substitution. However, certain transient effects can only be determined via long-term studies. Determination of history can also improve understanding of systems not usually considered to have a significant time dimension. For example, debris dams and organic storage in streams introduce a past to certain aquatic systems. The impact of temporal differences in fish recruitment can cascade through trophic webs in lakes and affect productivity over the long term. In summary, space-for-time substitution has been successful where general or qualitative trends are sought, or when hypotheses are to be generated. It has failed where unrecognized effects in the past of a system were oflarge magnitude. Space-for-time substitution has appeared to be irrelevant where the past has had unsuspected effects. Analysis of the influence of …","author":[{"dropping-particle":"","family":"Pickett","given":"Steward T. A.","non-dropping-particle":"","parse-names":false,"suffix":""}],"container-title":"Long-Term Studies in Ecology","editor":[{"dropping-particle":"","family":"Likens","given":"G.E.","non-dropping-particle":"","parse-names":false,"suffix":""}],"id":"ITEM-1","issued":{"date-parts":[["1989"]]},"page":"110-135","publisher":"Springer","publisher-place":"New York, NY","title":"Space-for-time substitution as an alternative to long-term studies","type":"chapter"},"uris":["http://www.mendeley.com/documents/?uuid=168994ee-66b2-4f33-a310-80fc18955e8a"]}],"mendeley":{"formattedCitation":"(Pickett 1989)","plainTextFormattedCitation":"(Pickett 1989)","previouslyFormattedCitation":"(Pickett 1989)"},"properties":{"noteIndex":0},"schema":"https://github.com/citation-style-language/schema/raw/master/csl-citation.json"}</w:instrText>
      </w:r>
      <w:r>
        <w:rPr>
          <w:rFonts w:asciiTheme="minorHAnsi" w:hAnsiTheme="minorHAnsi" w:cstheme="minorHAnsi"/>
          <w:sz w:val="22"/>
        </w:rPr>
        <w:fldChar w:fldCharType="separate"/>
      </w:r>
      <w:r w:rsidRPr="00557167">
        <w:rPr>
          <w:rFonts w:asciiTheme="minorHAnsi" w:hAnsiTheme="minorHAnsi" w:cstheme="minorHAnsi"/>
          <w:noProof/>
          <w:sz w:val="22"/>
        </w:rPr>
        <w:t>(Pickett 1989)</w:t>
      </w:r>
      <w:r>
        <w:rPr>
          <w:rFonts w:asciiTheme="minorHAnsi" w:hAnsiTheme="minorHAnsi" w:cstheme="minorHAnsi"/>
          <w:sz w:val="22"/>
        </w:rPr>
        <w:fldChar w:fldCharType="end"/>
      </w:r>
      <w:r>
        <w:rPr>
          <w:rFonts w:asciiTheme="minorHAnsi" w:hAnsiTheme="minorHAnsi" w:cstheme="minorHAnsi"/>
          <w:sz w:val="22"/>
        </w:rPr>
        <w:t xml:space="preserve">. Sea otters, when recolonizing specialize on preferred, high-energy prey </w:t>
      </w:r>
      <w:r>
        <w:rPr>
          <w:rFonts w:asciiTheme="minorHAnsi" w:hAnsiTheme="minorHAnsi" w:cstheme="minorHAnsi"/>
          <w:sz w:val="22"/>
        </w:rPr>
        <w:fldChar w:fldCharType="begin" w:fldLock="1"/>
      </w:r>
      <w:r>
        <w:rPr>
          <w:rFonts w:asciiTheme="minorHAnsi" w:hAnsiTheme="minorHAnsi" w:cstheme="minorHAnsi"/>
          <w:sz w:val="22"/>
        </w:rPr>
        <w:instrText>ADDIN CSL_CITATION {"citationItems":[{"id":"ITEM-1","itemData":{"author":[{"dropping-particle":"","family":"Riedman","given":"Marianne","non-dropping-particle":"","parse-names":false,"suffix":""},{"dropping-particle":"","family":"Estes","given":"James A.","non-dropping-particle":"","parse-names":false,"suffix":""}],"container-title":"US Fish and Wildlife Service Biological Report","id":"ITEM-1","issue":"14","issued":{"date-parts":[["1990"]]},"page":"1-126","title":"The sea otter (&lt;i&gt;Enhydra lutris&lt;/i&gt;): behavior, ecology, and natural history","type":"article-journal","volume":"90"},"uris":["http://www.mendeley.com/documents/?uuid=4fda71da-8f8d-4b97-ab5f-4d0622202049"]}],"mendeley":{"formattedCitation":"(Riedman and Estes 1990)","plainTextFormattedCitation":"(Riedman and Estes 1990)"},"properties":{"noteIndex":0},"schema":"https://github.com/citation-style-language/schema/raw/master/csl-citation.json"}</w:instrText>
      </w:r>
      <w:r>
        <w:rPr>
          <w:rFonts w:asciiTheme="minorHAnsi" w:hAnsiTheme="minorHAnsi" w:cstheme="minorHAnsi"/>
          <w:sz w:val="22"/>
        </w:rPr>
        <w:fldChar w:fldCharType="separate"/>
      </w:r>
      <w:r w:rsidRPr="00557167">
        <w:rPr>
          <w:rFonts w:asciiTheme="minorHAnsi" w:hAnsiTheme="minorHAnsi" w:cstheme="minorHAnsi"/>
          <w:noProof/>
          <w:sz w:val="22"/>
        </w:rPr>
        <w:t>(Riedman and Estes 1990)</w:t>
      </w:r>
      <w:r>
        <w:rPr>
          <w:rFonts w:asciiTheme="minorHAnsi" w:hAnsiTheme="minorHAnsi" w:cstheme="minorHAnsi"/>
          <w:sz w:val="22"/>
        </w:rPr>
        <w:fldChar w:fldCharType="end"/>
      </w:r>
      <w:r>
        <w:rPr>
          <w:rFonts w:asciiTheme="minorHAnsi" w:hAnsiTheme="minorHAnsi" w:cstheme="minorHAnsi"/>
          <w:sz w:val="22"/>
        </w:rPr>
        <w:t xml:space="preserve">. Once these preferred prey are depleted, sea otters move on to less preferred prey, diversifying their diet. This study found that the sea otter diets vary for time zones, but the time zone with the most significant prey class differences is the newly recolonized area. Looking at the NMDS plot (Figure 4) shows the variation in time zone hull shapes. There are visual differences between all three zones, with each elliptical shape having different widths and orientations. The </w:t>
      </w:r>
      <w:r w:rsidR="001237A1">
        <w:rPr>
          <w:rFonts w:asciiTheme="minorHAnsi" w:hAnsiTheme="minorHAnsi" w:cstheme="minorHAnsi"/>
          <w:sz w:val="22"/>
        </w:rPr>
        <w:t>mid-term area has the most data points, with about twice as many points as short and long-term zones.</w:t>
      </w:r>
    </w:p>
    <w:p w14:paraId="29BA85AE" w14:textId="6C4B8D95" w:rsidR="001237A1" w:rsidRPr="00254ADA" w:rsidRDefault="001237A1" w:rsidP="0000648A">
      <w:pPr>
        <w:spacing w:after="120"/>
        <w:rPr>
          <w:rFonts w:asciiTheme="minorHAnsi" w:hAnsiTheme="minorHAnsi" w:cstheme="minorHAnsi"/>
          <w:sz w:val="22"/>
        </w:rPr>
      </w:pPr>
      <w:r>
        <w:rPr>
          <w:rFonts w:asciiTheme="minorHAnsi" w:hAnsiTheme="minorHAnsi" w:cstheme="minorHAnsi"/>
          <w:sz w:val="22"/>
        </w:rPr>
        <w:t xml:space="preserve">Future steps for this work should look at other environmental metrics that can potentially help explain more of the variation in sea otter diets around POW. It would also be useful to address the shrimp biomass issues in the database. This could make the sex differences more apparent. </w:t>
      </w:r>
    </w:p>
    <w:p w14:paraId="4573BC8C" w14:textId="77777777" w:rsidR="00254ADA" w:rsidRPr="00A919D1" w:rsidRDefault="00254ADA" w:rsidP="0000648A">
      <w:pPr>
        <w:spacing w:after="120"/>
        <w:rPr>
          <w:rFonts w:asciiTheme="minorHAnsi" w:hAnsiTheme="minorHAnsi" w:cstheme="minorHAnsi"/>
          <w:sz w:val="22"/>
          <w:u w:val="single"/>
        </w:rPr>
      </w:pPr>
    </w:p>
    <w:p w14:paraId="10FD1EC2" w14:textId="77777777" w:rsidR="00562A51" w:rsidRPr="00A919D1" w:rsidRDefault="00562A51" w:rsidP="0000648A">
      <w:pPr>
        <w:spacing w:after="120"/>
        <w:rPr>
          <w:rFonts w:asciiTheme="minorHAnsi" w:hAnsiTheme="minorHAnsi" w:cstheme="minorHAnsi"/>
          <w:sz w:val="22"/>
        </w:rPr>
      </w:pPr>
      <w:r w:rsidRPr="00A919D1">
        <w:rPr>
          <w:rFonts w:asciiTheme="minorHAnsi" w:hAnsiTheme="minorHAnsi" w:cstheme="minorHAnsi"/>
          <w:sz w:val="22"/>
        </w:rPr>
        <w:br w:type="page"/>
      </w:r>
    </w:p>
    <w:p w14:paraId="136070F5" w14:textId="0FE2F5D1" w:rsidR="00562A51" w:rsidRPr="00A919D1" w:rsidRDefault="00562A51" w:rsidP="0000648A">
      <w:pPr>
        <w:rPr>
          <w:rFonts w:asciiTheme="minorHAnsi" w:hAnsiTheme="minorHAnsi" w:cstheme="minorHAnsi"/>
          <w:b/>
          <w:sz w:val="22"/>
        </w:rPr>
      </w:pPr>
      <w:r w:rsidRPr="00A919D1">
        <w:rPr>
          <w:rFonts w:asciiTheme="minorHAnsi" w:hAnsiTheme="minorHAnsi" w:cstheme="minorHAnsi"/>
          <w:b/>
          <w:sz w:val="22"/>
        </w:rPr>
        <w:lastRenderedPageBreak/>
        <w:t>References:</w:t>
      </w:r>
    </w:p>
    <w:p w14:paraId="44D932BE" w14:textId="5C7119BC" w:rsidR="00557167" w:rsidRPr="00557167" w:rsidRDefault="00562A51" w:rsidP="00557167">
      <w:pPr>
        <w:widowControl w:val="0"/>
        <w:autoSpaceDE w:val="0"/>
        <w:autoSpaceDN w:val="0"/>
        <w:adjustRightInd w:val="0"/>
        <w:ind w:left="480" w:hanging="480"/>
        <w:rPr>
          <w:rFonts w:ascii="Calibri" w:hAnsi="Calibri" w:cs="Calibri"/>
          <w:noProof/>
          <w:sz w:val="22"/>
        </w:rPr>
      </w:pPr>
      <w:r w:rsidRPr="00A919D1">
        <w:rPr>
          <w:rFonts w:asciiTheme="minorHAnsi" w:hAnsiTheme="minorHAnsi" w:cstheme="minorHAnsi"/>
          <w:sz w:val="22"/>
        </w:rPr>
        <w:fldChar w:fldCharType="begin" w:fldLock="1"/>
      </w:r>
      <w:r w:rsidRPr="00A919D1">
        <w:rPr>
          <w:rFonts w:asciiTheme="minorHAnsi" w:hAnsiTheme="minorHAnsi" w:cstheme="minorHAnsi"/>
          <w:sz w:val="22"/>
        </w:rPr>
        <w:instrText xml:space="preserve">ADDIN Mendeley Bibliography CSL_BIBLIOGRAPHY </w:instrText>
      </w:r>
      <w:r w:rsidRPr="00A919D1">
        <w:rPr>
          <w:rFonts w:asciiTheme="minorHAnsi" w:hAnsiTheme="minorHAnsi" w:cstheme="minorHAnsi"/>
          <w:sz w:val="22"/>
        </w:rPr>
        <w:fldChar w:fldCharType="separate"/>
      </w:r>
      <w:r w:rsidR="00557167" w:rsidRPr="00557167">
        <w:rPr>
          <w:rFonts w:ascii="Calibri" w:hAnsi="Calibri" w:cs="Calibri"/>
          <w:noProof/>
          <w:sz w:val="22"/>
        </w:rPr>
        <w:t>Anderson, M. J. 2001. A new method for non-parametric multivariate analysis of variance. Austral Ecology 26:32–46.</w:t>
      </w:r>
    </w:p>
    <w:p w14:paraId="5B7C809C"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Clark, K. R. 1993. Non-parametric multivariate analyses of changes in community structure. Australian Journal of Ecology 18:117–143.</w:t>
      </w:r>
    </w:p>
    <w:p w14:paraId="525EB57D"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Coletti, H. A., T. A. Dean, K. A. Kloecker, and B. E. Ballachey. 2014. Nearshore Marine Vital Signs Monitoring in the Southwest Alaska Network of National Parks: 2012.</w:t>
      </w:r>
    </w:p>
    <w:p w14:paraId="16656DEE"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 xml:space="preserve">Costa, D. P., and G. L. Kooyman. 1982. Oxygen consumption, thermoregulation, and the effect of fur oiling and washing on the sea otter, </w:t>
      </w:r>
      <w:r w:rsidRPr="00557167">
        <w:rPr>
          <w:rFonts w:ascii="Calibri" w:hAnsi="Calibri" w:cs="Calibri"/>
          <w:i/>
          <w:iCs/>
          <w:noProof/>
          <w:sz w:val="22"/>
        </w:rPr>
        <w:t>Enhydra lutris</w:t>
      </w:r>
      <w:r w:rsidRPr="00557167">
        <w:rPr>
          <w:rFonts w:ascii="Calibri" w:hAnsi="Calibri" w:cs="Calibri"/>
          <w:noProof/>
          <w:sz w:val="22"/>
        </w:rPr>
        <w:t>. Canadian Journal of Zoology 60:2761–2767.</w:t>
      </w:r>
    </w:p>
    <w:p w14:paraId="4C36FE0E"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Estes, J. A., and J. F. Palmisano. 1974. Sea otters: Their role in structuring nearshore communities. Science 185:1058–1060.</w:t>
      </w:r>
    </w:p>
    <w:p w14:paraId="74BD3A92"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 xml:space="preserve">Hoyt, Z. N. 2015. Resource competition, space use and forage ecology of sea otters, </w:t>
      </w:r>
      <w:r w:rsidRPr="00557167">
        <w:rPr>
          <w:rFonts w:ascii="Calibri" w:hAnsi="Calibri" w:cs="Calibri"/>
          <w:i/>
          <w:iCs/>
          <w:noProof/>
          <w:sz w:val="22"/>
        </w:rPr>
        <w:t>Enhydra lutris</w:t>
      </w:r>
      <w:r w:rsidRPr="00557167">
        <w:rPr>
          <w:rFonts w:ascii="Calibri" w:hAnsi="Calibri" w:cs="Calibri"/>
          <w:noProof/>
          <w:sz w:val="22"/>
        </w:rPr>
        <w:t>, in southern Southeast Alaska. University of Alaska, Fairbanks, Alaska, USA.</w:t>
      </w:r>
    </w:p>
    <w:p w14:paraId="1A7CEAED"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Kvitek, R. G., C. E. Bowlby, and M. Staedler. 1993. Diet and foraging behavior of sea otters in Southeast Alaska. Marine Mammal Science 9:168–181.</w:t>
      </w:r>
    </w:p>
    <w:p w14:paraId="454D518D"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Kvitek, R. G., and J. S. Oliver. 1992. Influence of sea otters on soft-bottom prey communities in Southeast Alaska. Marine Ecology Progress Series 82:103–113.</w:t>
      </w:r>
    </w:p>
    <w:p w14:paraId="423E64B1"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Larson, S. D., Z. N. Hoyt, G. L. Eckert, and V. A. Gill. 2013. Impacts of sea otter (</w:t>
      </w:r>
      <w:r w:rsidRPr="00557167">
        <w:rPr>
          <w:rFonts w:ascii="Calibri" w:hAnsi="Calibri" w:cs="Calibri"/>
          <w:i/>
          <w:iCs/>
          <w:noProof/>
          <w:sz w:val="22"/>
        </w:rPr>
        <w:t>Enhydra lutris</w:t>
      </w:r>
      <w:r w:rsidRPr="00557167">
        <w:rPr>
          <w:rFonts w:ascii="Calibri" w:hAnsi="Calibri" w:cs="Calibri"/>
          <w:noProof/>
          <w:sz w:val="22"/>
        </w:rPr>
        <w:t>) predation on commercially important sea cucumbers (</w:t>
      </w:r>
      <w:r w:rsidRPr="00557167">
        <w:rPr>
          <w:rFonts w:ascii="Calibri" w:hAnsi="Calibri" w:cs="Calibri"/>
          <w:i/>
          <w:iCs/>
          <w:noProof/>
          <w:sz w:val="22"/>
        </w:rPr>
        <w:t>Parastichopus californicus</w:t>
      </w:r>
      <w:r w:rsidRPr="00557167">
        <w:rPr>
          <w:rFonts w:ascii="Calibri" w:hAnsi="Calibri" w:cs="Calibri"/>
          <w:noProof/>
          <w:sz w:val="22"/>
        </w:rPr>
        <w:t>) in Southeast Alaska. Canadian Journal of Fisheries and Aquatic Sciences 70:1498–1507.</w:t>
      </w:r>
    </w:p>
    <w:p w14:paraId="6EA9A54D"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Newsome, S. D., M. T. Tinker, V. A. Gill, Z. N. Hoyt, A. Doroff, L. Nichol, and J. L. Bodkin. 2015. The interaction of intraspecific competition and habitat on individual diet specialization: a near range-wide examination of sea otters. Oecologia 178:45–59.</w:t>
      </w:r>
    </w:p>
    <w:p w14:paraId="7D37745A"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Oftedal, O. T., K. Ralls, M. T. Tinker, and A. Green. 2007. Nutritional constraints on the southern sea otter in the Monterey Bay National Marine Sanctuary. Page Joint Final Report to Monterey Bay National Marine Sanctuary (and Monterey Bay Sanctuary Foundation) and the Marine Mammal Commission.</w:t>
      </w:r>
    </w:p>
    <w:p w14:paraId="5377AACA"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Paine, R. T. 1980. Food webs: Linkage, interaction strength and community infrastructure. The Journal of Animal Ecology 49:666.</w:t>
      </w:r>
    </w:p>
    <w:p w14:paraId="30DFD83B" w14:textId="789B0E5E"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 xml:space="preserve">Pickett, S. T. A. 1989. Space-for-time substitution as an alternative to long-term studies. Pages 110–135 </w:t>
      </w:r>
      <w:r w:rsidRPr="00557167">
        <w:rPr>
          <w:rFonts w:ascii="Calibri" w:hAnsi="Calibri" w:cs="Calibri"/>
          <w:i/>
          <w:iCs/>
          <w:noProof/>
          <w:sz w:val="22"/>
        </w:rPr>
        <w:t>in</w:t>
      </w:r>
      <w:r w:rsidRPr="00557167">
        <w:rPr>
          <w:rFonts w:ascii="Calibri" w:hAnsi="Calibri" w:cs="Calibri"/>
          <w:noProof/>
          <w:sz w:val="22"/>
        </w:rPr>
        <w:t xml:space="preserve"> </w:t>
      </w:r>
      <w:r w:rsidR="009F237E" w:rsidRPr="009F237E">
        <w:rPr>
          <w:rFonts w:ascii="Calibri" w:hAnsi="Calibri" w:cs="Calibri"/>
          <w:i/>
          <w:noProof/>
          <w:sz w:val="22"/>
        </w:rPr>
        <w:t>Long Term Studies in Ecology</w:t>
      </w:r>
      <w:r w:rsidR="009F237E">
        <w:rPr>
          <w:rFonts w:ascii="Calibri" w:hAnsi="Calibri" w:cs="Calibri"/>
          <w:noProof/>
          <w:sz w:val="22"/>
        </w:rPr>
        <w:t xml:space="preserve">, </w:t>
      </w:r>
      <w:r w:rsidRPr="00557167">
        <w:rPr>
          <w:rFonts w:ascii="Calibri" w:hAnsi="Calibri" w:cs="Calibri"/>
          <w:noProof/>
          <w:sz w:val="22"/>
        </w:rPr>
        <w:t>G. E. Likens, editor. Springer, New York, NY.</w:t>
      </w:r>
    </w:p>
    <w:p w14:paraId="167728E7"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Pritchett, M., and Z. N. Hoyt. 2008. Report to the Board of Fisheries, miscellaneous dive fisheries.</w:t>
      </w:r>
    </w:p>
    <w:p w14:paraId="7468D4BF"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Ralls, K., B. B. Hatfield, and D. B. Siniff. 1995. Foraging patterns of California sea otters as indicated by telemetry. Canadian Journal of Zoology 73:523–531.</w:t>
      </w:r>
    </w:p>
    <w:p w14:paraId="74B69161"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Riedman, M., and J. A. Estes. 1990. The sea otter (</w:t>
      </w:r>
      <w:r w:rsidRPr="00557167">
        <w:rPr>
          <w:rFonts w:ascii="Calibri" w:hAnsi="Calibri" w:cs="Calibri"/>
          <w:i/>
          <w:iCs/>
          <w:noProof/>
          <w:sz w:val="22"/>
        </w:rPr>
        <w:t>Enhydra lutris</w:t>
      </w:r>
      <w:r w:rsidRPr="00557167">
        <w:rPr>
          <w:rFonts w:ascii="Calibri" w:hAnsi="Calibri" w:cs="Calibri"/>
          <w:noProof/>
          <w:sz w:val="22"/>
        </w:rPr>
        <w:t>): behavior, ecology, and natural history. US Fish and Wildlife Service Biological Report 90:1–126.</w:t>
      </w:r>
    </w:p>
    <w:p w14:paraId="1AF428F5"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Tinker, M. T., G. B. Bentall, and J. A. Estes. 2008. Food limitation leads to behavioral diversification and dietary specialization in sea otters. Proceedings of the National Academy of Sciences of the United States of America 105:560–565.</w:t>
      </w:r>
    </w:p>
    <w:p w14:paraId="23D3F614"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Weitzman, B. P. 2013. Effects of sea otter colonization on soft-sediment intertidal prey assemblages in Glacier Bay, Alaska. University of California, Santa Cruz.</w:t>
      </w:r>
    </w:p>
    <w:p w14:paraId="15942427" w14:textId="77777777" w:rsidR="00557167" w:rsidRPr="00557167" w:rsidRDefault="00557167" w:rsidP="00557167">
      <w:pPr>
        <w:widowControl w:val="0"/>
        <w:autoSpaceDE w:val="0"/>
        <w:autoSpaceDN w:val="0"/>
        <w:adjustRightInd w:val="0"/>
        <w:ind w:left="480" w:hanging="480"/>
        <w:rPr>
          <w:rFonts w:ascii="Calibri" w:hAnsi="Calibri" w:cs="Calibri"/>
          <w:noProof/>
          <w:sz w:val="22"/>
        </w:rPr>
      </w:pPr>
      <w:r w:rsidRPr="00557167">
        <w:rPr>
          <w:rFonts w:ascii="Calibri" w:hAnsi="Calibri" w:cs="Calibri"/>
          <w:noProof/>
          <w:sz w:val="22"/>
        </w:rPr>
        <w:t>Wolt, R. C., F. P. Gelwick, F. Weltz, and R. W. Davis. 2012. Foraging behavior and prey of sea otters in a soft- and mixed-sediment benthos in Alaska. Mammalian Biology 77:271–280.</w:t>
      </w:r>
    </w:p>
    <w:p w14:paraId="0B009F21" w14:textId="5AAF26DE" w:rsidR="00562A51" w:rsidRPr="00A919D1" w:rsidRDefault="00562A51" w:rsidP="00557167">
      <w:pPr>
        <w:widowControl w:val="0"/>
        <w:autoSpaceDE w:val="0"/>
        <w:autoSpaceDN w:val="0"/>
        <w:adjustRightInd w:val="0"/>
        <w:ind w:left="480" w:hanging="480"/>
        <w:rPr>
          <w:rFonts w:asciiTheme="minorHAnsi" w:hAnsiTheme="minorHAnsi" w:cstheme="minorHAnsi"/>
          <w:sz w:val="22"/>
        </w:rPr>
      </w:pPr>
      <w:r w:rsidRPr="00A919D1">
        <w:rPr>
          <w:rFonts w:asciiTheme="minorHAnsi" w:hAnsiTheme="minorHAnsi" w:cstheme="minorHAnsi"/>
          <w:sz w:val="22"/>
        </w:rPr>
        <w:fldChar w:fldCharType="end"/>
      </w:r>
      <w:bookmarkStart w:id="0" w:name="_GoBack"/>
      <w:bookmarkEnd w:id="0"/>
    </w:p>
    <w:p w14:paraId="31E55F06" w14:textId="77777777" w:rsidR="00562A51" w:rsidRPr="00A919D1" w:rsidRDefault="00562A51" w:rsidP="0000648A">
      <w:pPr>
        <w:spacing w:after="120"/>
        <w:ind w:firstLine="720"/>
        <w:rPr>
          <w:rFonts w:asciiTheme="minorHAnsi" w:hAnsiTheme="minorHAnsi" w:cstheme="minorHAnsi"/>
          <w:sz w:val="22"/>
        </w:rPr>
      </w:pPr>
      <w:r w:rsidRPr="00A919D1">
        <w:rPr>
          <w:rFonts w:asciiTheme="minorHAnsi" w:hAnsiTheme="minorHAnsi" w:cstheme="minorHAnsi"/>
          <w:noProof/>
          <w:sz w:val="22"/>
        </w:rPr>
        <w:lastRenderedPageBreak/>
        <w:drawing>
          <wp:anchor distT="0" distB="0" distL="114300" distR="114300" simplePos="0" relativeHeight="251659264" behindDoc="0" locked="0" layoutInCell="1" allowOverlap="1" wp14:anchorId="50BC2C1C" wp14:editId="7A4DCDDA">
            <wp:simplePos x="0" y="0"/>
            <wp:positionH relativeFrom="column">
              <wp:posOffset>496406</wp:posOffset>
            </wp:positionH>
            <wp:positionV relativeFrom="paragraph">
              <wp:posOffset>307095</wp:posOffset>
            </wp:positionV>
            <wp:extent cx="4917440" cy="70669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17440" cy="7066915"/>
                    </a:xfrm>
                    <a:prstGeom prst="rect">
                      <a:avLst/>
                    </a:prstGeom>
                  </pic:spPr>
                </pic:pic>
              </a:graphicData>
            </a:graphic>
          </wp:anchor>
        </w:drawing>
      </w:r>
    </w:p>
    <w:p w14:paraId="477B3F32" w14:textId="77777777" w:rsidR="00562A51" w:rsidRPr="00A919D1" w:rsidRDefault="00562A51" w:rsidP="0028118D">
      <w:pPr>
        <w:pStyle w:val="Caption"/>
        <w:spacing w:after="120"/>
        <w:rPr>
          <w:rFonts w:asciiTheme="minorHAnsi" w:hAnsiTheme="minorHAnsi" w:cstheme="minorHAnsi"/>
          <w:i w:val="0"/>
          <w:noProof/>
          <w:color w:val="auto"/>
          <w:sz w:val="22"/>
          <w:szCs w:val="22"/>
        </w:rPr>
      </w:pPr>
      <w:r w:rsidRPr="00A919D1">
        <w:rPr>
          <w:rFonts w:asciiTheme="minorHAnsi" w:hAnsiTheme="minorHAnsi" w:cstheme="minorHAnsi"/>
          <w:i w:val="0"/>
          <w:color w:val="auto"/>
          <w:sz w:val="22"/>
          <w:szCs w:val="22"/>
        </w:rPr>
        <w:t xml:space="preserve">Figure </w:t>
      </w:r>
      <w:r w:rsidRPr="00A919D1">
        <w:rPr>
          <w:rFonts w:asciiTheme="minorHAnsi" w:hAnsiTheme="minorHAnsi" w:cstheme="minorHAnsi"/>
          <w:i w:val="0"/>
          <w:color w:val="auto"/>
          <w:sz w:val="22"/>
          <w:szCs w:val="22"/>
        </w:rPr>
        <w:fldChar w:fldCharType="begin"/>
      </w:r>
      <w:r w:rsidRPr="00A919D1">
        <w:rPr>
          <w:rFonts w:asciiTheme="minorHAnsi" w:hAnsiTheme="minorHAnsi" w:cstheme="minorHAnsi"/>
          <w:i w:val="0"/>
          <w:color w:val="auto"/>
          <w:sz w:val="22"/>
          <w:szCs w:val="22"/>
        </w:rPr>
        <w:instrText xml:space="preserve"> SEQ Figure \* ARABIC </w:instrText>
      </w:r>
      <w:r w:rsidRPr="00A919D1">
        <w:rPr>
          <w:rFonts w:asciiTheme="minorHAnsi" w:hAnsiTheme="minorHAnsi" w:cstheme="minorHAnsi"/>
          <w:i w:val="0"/>
          <w:color w:val="auto"/>
          <w:sz w:val="22"/>
          <w:szCs w:val="22"/>
        </w:rPr>
        <w:fldChar w:fldCharType="separate"/>
      </w:r>
      <w:r w:rsidRPr="00A919D1">
        <w:rPr>
          <w:rFonts w:asciiTheme="minorHAnsi" w:hAnsiTheme="minorHAnsi" w:cstheme="minorHAnsi"/>
          <w:i w:val="0"/>
          <w:noProof/>
          <w:color w:val="auto"/>
          <w:sz w:val="22"/>
          <w:szCs w:val="22"/>
        </w:rPr>
        <w:t>1</w:t>
      </w:r>
      <w:r w:rsidRPr="00A919D1">
        <w:rPr>
          <w:rFonts w:asciiTheme="minorHAnsi" w:hAnsiTheme="minorHAnsi" w:cstheme="minorHAnsi"/>
          <w:i w:val="0"/>
          <w:color w:val="auto"/>
          <w:sz w:val="22"/>
          <w:szCs w:val="22"/>
        </w:rPr>
        <w:fldChar w:fldCharType="end"/>
      </w:r>
      <w:r w:rsidRPr="00A919D1">
        <w:rPr>
          <w:rFonts w:asciiTheme="minorHAnsi" w:hAnsiTheme="minorHAnsi" w:cstheme="minorHAnsi"/>
          <w:i w:val="0"/>
          <w:color w:val="auto"/>
          <w:sz w:val="22"/>
          <w:szCs w:val="22"/>
        </w:rPr>
        <w:t>: Map of Prince of Wales Island, Southeast Alaska. Colored polygons indicate foraging data collection zones, which coordinate with Alaska Department of Fish and Game sea otter surveys and the year sea otters were first seen. Red circles indicate invertebrate sampling sites (not a part of this project directly).</w:t>
      </w:r>
    </w:p>
    <w:p w14:paraId="5E344F15" w14:textId="37F36AE6" w:rsidR="00562A51" w:rsidRPr="00A919D1" w:rsidRDefault="00F66A9F" w:rsidP="0028118D">
      <w:pPr>
        <w:spacing w:after="120"/>
        <w:rPr>
          <w:rFonts w:asciiTheme="minorHAnsi" w:hAnsiTheme="minorHAnsi" w:cstheme="minorHAnsi"/>
          <w:sz w:val="22"/>
        </w:rPr>
      </w:pPr>
      <w:r>
        <w:rPr>
          <w:rFonts w:asciiTheme="minorHAnsi" w:hAnsiTheme="minorHAnsi" w:cstheme="minorHAnsi"/>
          <w:noProof/>
          <w:sz w:val="22"/>
        </w:rPr>
        <w:lastRenderedPageBreak/>
        <mc:AlternateContent>
          <mc:Choice Requires="wps">
            <w:drawing>
              <wp:anchor distT="0" distB="0" distL="114300" distR="114300" simplePos="0" relativeHeight="251663360" behindDoc="0" locked="0" layoutInCell="1" allowOverlap="1" wp14:anchorId="4775E510" wp14:editId="29670E3B">
                <wp:simplePos x="0" y="0"/>
                <wp:positionH relativeFrom="column">
                  <wp:posOffset>1390650</wp:posOffset>
                </wp:positionH>
                <wp:positionV relativeFrom="paragraph">
                  <wp:posOffset>715286</wp:posOffset>
                </wp:positionV>
                <wp:extent cx="4182386" cy="4564049"/>
                <wp:effectExtent l="0" t="0" r="0" b="0"/>
                <wp:wrapNone/>
                <wp:docPr id="5" name="Text Box 5"/>
                <wp:cNvGraphicFramePr/>
                <a:graphic xmlns:a="http://schemas.openxmlformats.org/drawingml/2006/main">
                  <a:graphicData uri="http://schemas.microsoft.com/office/word/2010/wordprocessingShape">
                    <wps:wsp>
                      <wps:cNvSpPr txBox="1"/>
                      <wps:spPr>
                        <a:xfrm>
                          <a:off x="0" y="0"/>
                          <a:ext cx="4182386" cy="4564049"/>
                        </a:xfrm>
                        <a:prstGeom prst="rect">
                          <a:avLst/>
                        </a:prstGeom>
                        <a:noFill/>
                        <a:ln w="6350">
                          <a:noFill/>
                        </a:ln>
                      </wps:spPr>
                      <wps:txbx>
                        <w:txbxContent>
                          <w:p w14:paraId="5C64A805" w14:textId="26E9B4CC" w:rsidR="00F66A9F" w:rsidRDefault="00F66A9F">
                            <w:pPr>
                              <w:rPr>
                                <w:rFonts w:asciiTheme="minorHAnsi" w:hAnsiTheme="minorHAnsi" w:cstheme="minorHAnsi"/>
                                <w:color w:val="FF0000"/>
                                <w:sz w:val="32"/>
                                <w:szCs w:val="32"/>
                              </w:rPr>
                            </w:pPr>
                            <w:r w:rsidRPr="00F66A9F">
                              <w:rPr>
                                <w:rFonts w:asciiTheme="minorHAnsi" w:hAnsiTheme="minorHAnsi" w:cstheme="minorHAnsi"/>
                                <w:color w:val="FF0000"/>
                                <w:sz w:val="32"/>
                                <w:szCs w:val="32"/>
                              </w:rPr>
                              <w:t>103</w:t>
                            </w:r>
                            <w:r>
                              <w:rPr>
                                <w:rFonts w:asciiTheme="minorHAnsi" w:hAnsiTheme="minorHAnsi" w:cstheme="minorHAnsi"/>
                                <w:color w:val="FF0000"/>
                                <w:sz w:val="32"/>
                                <w:szCs w:val="32"/>
                              </w:rPr>
                              <w:tab/>
                              <w:t xml:space="preserve">           5                                104                 77</w:t>
                            </w:r>
                          </w:p>
                          <w:p w14:paraId="6EC9C382" w14:textId="4D5E446B" w:rsidR="00F66A9F" w:rsidRDefault="00F66A9F">
                            <w:pPr>
                              <w:rPr>
                                <w:rFonts w:asciiTheme="minorHAnsi" w:hAnsiTheme="minorHAnsi" w:cstheme="minorHAnsi"/>
                                <w:color w:val="FF0000"/>
                                <w:sz w:val="32"/>
                                <w:szCs w:val="32"/>
                              </w:rPr>
                            </w:pPr>
                          </w:p>
                          <w:p w14:paraId="34738FD1" w14:textId="506121B0" w:rsidR="00F66A9F" w:rsidRDefault="00F66A9F">
                            <w:pPr>
                              <w:rPr>
                                <w:rFonts w:asciiTheme="minorHAnsi" w:hAnsiTheme="minorHAnsi" w:cstheme="minorHAnsi"/>
                                <w:color w:val="FF0000"/>
                                <w:sz w:val="32"/>
                                <w:szCs w:val="32"/>
                              </w:rPr>
                            </w:pPr>
                          </w:p>
                          <w:p w14:paraId="395631D5" w14:textId="3AC28A80" w:rsidR="00F66A9F" w:rsidRDefault="00F66A9F">
                            <w:pPr>
                              <w:rPr>
                                <w:rFonts w:asciiTheme="minorHAnsi" w:hAnsiTheme="minorHAnsi" w:cstheme="minorHAnsi"/>
                                <w:color w:val="FF0000"/>
                                <w:sz w:val="32"/>
                                <w:szCs w:val="32"/>
                              </w:rPr>
                            </w:pPr>
                          </w:p>
                          <w:p w14:paraId="54482D56" w14:textId="7000181A" w:rsidR="00F66A9F" w:rsidRDefault="00F66A9F">
                            <w:pPr>
                              <w:rPr>
                                <w:rFonts w:asciiTheme="minorHAnsi" w:hAnsiTheme="minorHAnsi" w:cstheme="minorHAnsi"/>
                                <w:color w:val="FF0000"/>
                                <w:sz w:val="32"/>
                                <w:szCs w:val="32"/>
                              </w:rPr>
                            </w:pPr>
                          </w:p>
                          <w:p w14:paraId="4EA991CF" w14:textId="5A4B8F7C" w:rsidR="00F66A9F" w:rsidRDefault="00F66A9F">
                            <w:pPr>
                              <w:rPr>
                                <w:rFonts w:asciiTheme="minorHAnsi" w:hAnsiTheme="minorHAnsi" w:cstheme="minorHAnsi"/>
                                <w:color w:val="FF0000"/>
                                <w:sz w:val="32"/>
                                <w:szCs w:val="32"/>
                              </w:rPr>
                            </w:pPr>
                          </w:p>
                          <w:p w14:paraId="1FCC675C" w14:textId="7FA5E9B1" w:rsidR="00F66A9F" w:rsidRDefault="00F66A9F">
                            <w:pPr>
                              <w:rPr>
                                <w:rFonts w:asciiTheme="minorHAnsi" w:hAnsiTheme="minorHAnsi" w:cstheme="minorHAnsi"/>
                                <w:color w:val="FF0000"/>
                                <w:sz w:val="32"/>
                                <w:szCs w:val="32"/>
                              </w:rPr>
                            </w:pPr>
                          </w:p>
                          <w:p w14:paraId="1B033120" w14:textId="08DE02FB" w:rsidR="00F66A9F" w:rsidRDefault="00F66A9F">
                            <w:pPr>
                              <w:rPr>
                                <w:rFonts w:asciiTheme="minorHAnsi" w:hAnsiTheme="minorHAnsi" w:cstheme="minorHAnsi"/>
                                <w:color w:val="FF0000"/>
                                <w:sz w:val="32"/>
                                <w:szCs w:val="32"/>
                              </w:rPr>
                            </w:pPr>
                            <w:r>
                              <w:rPr>
                                <w:rFonts w:asciiTheme="minorHAnsi" w:hAnsiTheme="minorHAnsi" w:cstheme="minorHAnsi"/>
                                <w:color w:val="FF0000"/>
                                <w:sz w:val="32"/>
                                <w:szCs w:val="32"/>
                              </w:rPr>
                              <w:t>178                     109                 199                   220</w:t>
                            </w:r>
                          </w:p>
                          <w:p w14:paraId="48251BF8" w14:textId="52AEC931" w:rsidR="00F66A9F" w:rsidRDefault="00F66A9F">
                            <w:pPr>
                              <w:rPr>
                                <w:rFonts w:asciiTheme="minorHAnsi" w:hAnsiTheme="minorHAnsi" w:cstheme="minorHAnsi"/>
                                <w:color w:val="FF0000"/>
                                <w:sz w:val="32"/>
                                <w:szCs w:val="32"/>
                              </w:rPr>
                            </w:pPr>
                          </w:p>
                          <w:p w14:paraId="16693D50" w14:textId="5E61D7BD" w:rsidR="00F66A9F" w:rsidRDefault="00F66A9F">
                            <w:pPr>
                              <w:rPr>
                                <w:rFonts w:asciiTheme="minorHAnsi" w:hAnsiTheme="minorHAnsi" w:cstheme="minorHAnsi"/>
                                <w:color w:val="FF0000"/>
                                <w:sz w:val="32"/>
                                <w:szCs w:val="32"/>
                              </w:rPr>
                            </w:pPr>
                          </w:p>
                          <w:p w14:paraId="6A9E57E8" w14:textId="579F4ED9" w:rsidR="00F66A9F" w:rsidRDefault="00F66A9F">
                            <w:pPr>
                              <w:rPr>
                                <w:rFonts w:asciiTheme="minorHAnsi" w:hAnsiTheme="minorHAnsi" w:cstheme="minorHAnsi"/>
                                <w:color w:val="FF0000"/>
                                <w:sz w:val="32"/>
                                <w:szCs w:val="32"/>
                              </w:rPr>
                            </w:pPr>
                          </w:p>
                          <w:p w14:paraId="15A0C66F" w14:textId="53E93D81" w:rsidR="00F66A9F" w:rsidRDefault="00F66A9F">
                            <w:pPr>
                              <w:rPr>
                                <w:rFonts w:asciiTheme="minorHAnsi" w:hAnsiTheme="minorHAnsi" w:cstheme="minorHAnsi"/>
                                <w:color w:val="FF0000"/>
                                <w:sz w:val="32"/>
                                <w:szCs w:val="32"/>
                              </w:rPr>
                            </w:pPr>
                          </w:p>
                          <w:p w14:paraId="35E96C02" w14:textId="56E16304" w:rsidR="00F66A9F" w:rsidRDefault="00F66A9F">
                            <w:pPr>
                              <w:rPr>
                                <w:rFonts w:asciiTheme="minorHAnsi" w:hAnsiTheme="minorHAnsi" w:cstheme="minorHAnsi"/>
                                <w:color w:val="FF0000"/>
                                <w:sz w:val="32"/>
                                <w:szCs w:val="32"/>
                              </w:rPr>
                            </w:pPr>
                          </w:p>
                          <w:p w14:paraId="3AE251A6" w14:textId="17632A4B" w:rsidR="00F66A9F" w:rsidRDefault="00F66A9F">
                            <w:pPr>
                              <w:rPr>
                                <w:rFonts w:asciiTheme="minorHAnsi" w:hAnsiTheme="minorHAnsi" w:cstheme="minorHAnsi"/>
                                <w:color w:val="FF0000"/>
                                <w:sz w:val="32"/>
                                <w:szCs w:val="32"/>
                              </w:rPr>
                            </w:pPr>
                          </w:p>
                          <w:p w14:paraId="525A42AE" w14:textId="2A43F54D" w:rsidR="00F66A9F" w:rsidRPr="00F66A9F" w:rsidRDefault="00F66A9F">
                            <w:pPr>
                              <w:rPr>
                                <w:rFonts w:asciiTheme="minorHAnsi" w:hAnsiTheme="minorHAnsi" w:cstheme="minorHAnsi"/>
                                <w:color w:val="FF0000"/>
                                <w:sz w:val="32"/>
                                <w:szCs w:val="32"/>
                              </w:rPr>
                            </w:pPr>
                            <w:r>
                              <w:rPr>
                                <w:rFonts w:asciiTheme="minorHAnsi" w:hAnsiTheme="minorHAnsi" w:cstheme="minorHAnsi"/>
                                <w:color w:val="FF0000"/>
                                <w:sz w:val="32"/>
                                <w:szCs w:val="32"/>
                              </w:rPr>
                              <w:t xml:space="preserve">236                  160                </w:t>
                            </w:r>
                            <w:r w:rsidR="00F26300">
                              <w:rPr>
                                <w:rFonts w:asciiTheme="minorHAnsi" w:hAnsiTheme="minorHAnsi" w:cstheme="minorHAnsi"/>
                                <w:color w:val="FF0000"/>
                                <w:sz w:val="32"/>
                                <w:szCs w:val="32"/>
                              </w:rPr>
                              <w:t xml:space="preserve">    </w:t>
                            </w:r>
                            <w:r>
                              <w:rPr>
                                <w:rFonts w:asciiTheme="minorHAnsi" w:hAnsiTheme="minorHAnsi" w:cstheme="minorHAnsi"/>
                                <w:color w:val="FF0000"/>
                                <w:sz w:val="32"/>
                                <w:szCs w:val="32"/>
                              </w:rPr>
                              <w:t>241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5E510" id="_x0000_t202" coordsize="21600,21600" o:spt="202" path="m,l,21600r21600,l21600,xe">
                <v:stroke joinstyle="miter"/>
                <v:path gradientshapeok="t" o:connecttype="rect"/>
              </v:shapetype>
              <v:shape id="Text Box 5" o:spid="_x0000_s1026" type="#_x0000_t202" style="position:absolute;margin-left:109.5pt;margin-top:56.3pt;width:329.3pt;height:35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NozLwIAAFIEAAAOAAAAZHJzL2Uyb0RvYy54bWysVFFv2jAQfp+0/2D5fSTQwGhEqFgrpklV&#13;&#10;WwmqPhvHJpEcn2cbEvbrd3YCRd2epr2Y893lzvd937G46xpFjsK6GnRBx6OUEqE5lLXeF/R1u/4y&#13;&#10;p8R5pkumQIuCnoSjd8vPnxatycUEKlClsASLaJe3pqCV9yZPEscr0TA3AiM0BiXYhnm82n1SWtZi&#13;&#10;9UYlkzSdJS3Y0ljgwjn0PvRBuoz1pRTcP0vphCeqoPg2H08bz104k+WC5XvLTFXz4RnsH17RsFpj&#13;&#10;00upB+YZOdj6j1JNzS04kH7EoUlAypqLOANOM04/TLOpmBFxFgTHmQtM7v+V5U/HF0vqsqBTSjRr&#13;&#10;kKKt6Dz5Bh2ZBnRa43JM2hhM8x26keWz36EzDN1J24RfHIdgHHE+XbANxTg6s/F8cjOfUcIxlk1n&#13;&#10;WZrdhjrJ++fGOv9dQEOCUVCL5EVM2fHR+T71nBK6aVjXSkUClSZtQWc30zR+cIlgcaWxRxiif2yw&#13;&#10;fLfrhsl2UJ5wMAu9MJzh6xqbPzLnX5hFJeAsqG7/jIdUgE1gsCipwP76mz/kI0EYpaRFZRXU/Tww&#13;&#10;KyhRPzRSdzvOsiDFeMmmXyd4sdeR3XVEH5p7QPGOcY8Mj2bI9+psSgvNGy7BKnTFENMcexfUn817&#13;&#10;3+sdl4iL1SomofgM8496Y3goHeAM0G67N2bNgL9H6p7grEGWf6Chz+2JWB08yDpyFADuUR1wR+FG&#13;&#10;loclC5txfY9Z738Fy98AAAD//wMAUEsDBBQABgAIAAAAIQAWiEyD5AAAABABAAAPAAAAZHJzL2Rv&#13;&#10;d25yZXYueG1sTE9NT8MwDL0j8R8iI3FjaTuxla7pNBVNSAgOG7twcxuvrWiS0mRb4ddjTnCxnvXs&#13;&#10;95GvJ9OLM42+c1ZBPItAkK2d7myj4PC2vUtB+IBWY+8sKfgiD+vi+irHTLuL3dF5HxrBItZnqKAN&#13;&#10;Ycik9HVLBv3MDWSZO7rRYOB1bKQe8cLippdJFC2kwc6yQ4sDlS3VH/uTUfBcbl9xVyUm/e7Lp5fj&#13;&#10;Zvg8vN8rdXszPa54bFYgAk3h7wN+O3B+KDhY5U5We9ErSOIHLhSYiJMFCL5Il0sGFYN5PAdZ5PJ/&#13;&#10;keIHAAD//wMAUEsBAi0AFAAGAAgAAAAhALaDOJL+AAAA4QEAABMAAAAAAAAAAAAAAAAAAAAAAFtD&#13;&#10;b250ZW50X1R5cGVzXS54bWxQSwECLQAUAAYACAAAACEAOP0h/9YAAACUAQAACwAAAAAAAAAAAAAA&#13;&#10;AAAvAQAAX3JlbHMvLnJlbHNQSwECLQAUAAYACAAAACEABuzaMy8CAABSBAAADgAAAAAAAAAAAAAA&#13;&#10;AAAuAgAAZHJzL2Uyb0RvYy54bWxQSwECLQAUAAYACAAAACEAFohMg+QAAAAQAQAADwAAAAAAAAAA&#13;&#10;AAAAAACJBAAAZHJzL2Rvd25yZXYueG1sUEsFBgAAAAAEAAQA8wAAAJoFAAAAAA==&#13;&#10;" filled="f" stroked="f" strokeweight=".5pt">
                <v:textbox>
                  <w:txbxContent>
                    <w:p w14:paraId="5C64A805" w14:textId="26E9B4CC" w:rsidR="00F66A9F" w:rsidRDefault="00F66A9F">
                      <w:pPr>
                        <w:rPr>
                          <w:rFonts w:asciiTheme="minorHAnsi" w:hAnsiTheme="minorHAnsi" w:cstheme="minorHAnsi"/>
                          <w:color w:val="FF0000"/>
                          <w:sz w:val="32"/>
                          <w:szCs w:val="32"/>
                        </w:rPr>
                      </w:pPr>
                      <w:r w:rsidRPr="00F66A9F">
                        <w:rPr>
                          <w:rFonts w:asciiTheme="minorHAnsi" w:hAnsiTheme="minorHAnsi" w:cstheme="minorHAnsi"/>
                          <w:color w:val="FF0000"/>
                          <w:sz w:val="32"/>
                          <w:szCs w:val="32"/>
                        </w:rPr>
                        <w:t>103</w:t>
                      </w:r>
                      <w:r>
                        <w:rPr>
                          <w:rFonts w:asciiTheme="minorHAnsi" w:hAnsiTheme="minorHAnsi" w:cstheme="minorHAnsi"/>
                          <w:color w:val="FF0000"/>
                          <w:sz w:val="32"/>
                          <w:szCs w:val="32"/>
                        </w:rPr>
                        <w:tab/>
                        <w:t xml:space="preserve">           5                                104                 77</w:t>
                      </w:r>
                    </w:p>
                    <w:p w14:paraId="6EC9C382" w14:textId="4D5E446B" w:rsidR="00F66A9F" w:rsidRDefault="00F66A9F">
                      <w:pPr>
                        <w:rPr>
                          <w:rFonts w:asciiTheme="minorHAnsi" w:hAnsiTheme="minorHAnsi" w:cstheme="minorHAnsi"/>
                          <w:color w:val="FF0000"/>
                          <w:sz w:val="32"/>
                          <w:szCs w:val="32"/>
                        </w:rPr>
                      </w:pPr>
                    </w:p>
                    <w:p w14:paraId="34738FD1" w14:textId="506121B0" w:rsidR="00F66A9F" w:rsidRDefault="00F66A9F">
                      <w:pPr>
                        <w:rPr>
                          <w:rFonts w:asciiTheme="minorHAnsi" w:hAnsiTheme="minorHAnsi" w:cstheme="minorHAnsi"/>
                          <w:color w:val="FF0000"/>
                          <w:sz w:val="32"/>
                          <w:szCs w:val="32"/>
                        </w:rPr>
                      </w:pPr>
                    </w:p>
                    <w:p w14:paraId="395631D5" w14:textId="3AC28A80" w:rsidR="00F66A9F" w:rsidRDefault="00F66A9F">
                      <w:pPr>
                        <w:rPr>
                          <w:rFonts w:asciiTheme="minorHAnsi" w:hAnsiTheme="minorHAnsi" w:cstheme="minorHAnsi"/>
                          <w:color w:val="FF0000"/>
                          <w:sz w:val="32"/>
                          <w:szCs w:val="32"/>
                        </w:rPr>
                      </w:pPr>
                    </w:p>
                    <w:p w14:paraId="54482D56" w14:textId="7000181A" w:rsidR="00F66A9F" w:rsidRDefault="00F66A9F">
                      <w:pPr>
                        <w:rPr>
                          <w:rFonts w:asciiTheme="minorHAnsi" w:hAnsiTheme="minorHAnsi" w:cstheme="minorHAnsi"/>
                          <w:color w:val="FF0000"/>
                          <w:sz w:val="32"/>
                          <w:szCs w:val="32"/>
                        </w:rPr>
                      </w:pPr>
                    </w:p>
                    <w:p w14:paraId="4EA991CF" w14:textId="5A4B8F7C" w:rsidR="00F66A9F" w:rsidRDefault="00F66A9F">
                      <w:pPr>
                        <w:rPr>
                          <w:rFonts w:asciiTheme="minorHAnsi" w:hAnsiTheme="minorHAnsi" w:cstheme="minorHAnsi"/>
                          <w:color w:val="FF0000"/>
                          <w:sz w:val="32"/>
                          <w:szCs w:val="32"/>
                        </w:rPr>
                      </w:pPr>
                    </w:p>
                    <w:p w14:paraId="1FCC675C" w14:textId="7FA5E9B1" w:rsidR="00F66A9F" w:rsidRDefault="00F66A9F">
                      <w:pPr>
                        <w:rPr>
                          <w:rFonts w:asciiTheme="minorHAnsi" w:hAnsiTheme="minorHAnsi" w:cstheme="minorHAnsi"/>
                          <w:color w:val="FF0000"/>
                          <w:sz w:val="32"/>
                          <w:szCs w:val="32"/>
                        </w:rPr>
                      </w:pPr>
                    </w:p>
                    <w:p w14:paraId="1B033120" w14:textId="08DE02FB" w:rsidR="00F66A9F" w:rsidRDefault="00F66A9F">
                      <w:pPr>
                        <w:rPr>
                          <w:rFonts w:asciiTheme="minorHAnsi" w:hAnsiTheme="minorHAnsi" w:cstheme="minorHAnsi"/>
                          <w:color w:val="FF0000"/>
                          <w:sz w:val="32"/>
                          <w:szCs w:val="32"/>
                        </w:rPr>
                      </w:pPr>
                      <w:r>
                        <w:rPr>
                          <w:rFonts w:asciiTheme="minorHAnsi" w:hAnsiTheme="minorHAnsi" w:cstheme="minorHAnsi"/>
                          <w:color w:val="FF0000"/>
                          <w:sz w:val="32"/>
                          <w:szCs w:val="32"/>
                        </w:rPr>
                        <w:t>178                     109                 199                   220</w:t>
                      </w:r>
                    </w:p>
                    <w:p w14:paraId="48251BF8" w14:textId="52AEC931" w:rsidR="00F66A9F" w:rsidRDefault="00F66A9F">
                      <w:pPr>
                        <w:rPr>
                          <w:rFonts w:asciiTheme="minorHAnsi" w:hAnsiTheme="minorHAnsi" w:cstheme="minorHAnsi"/>
                          <w:color w:val="FF0000"/>
                          <w:sz w:val="32"/>
                          <w:szCs w:val="32"/>
                        </w:rPr>
                      </w:pPr>
                    </w:p>
                    <w:p w14:paraId="16693D50" w14:textId="5E61D7BD" w:rsidR="00F66A9F" w:rsidRDefault="00F66A9F">
                      <w:pPr>
                        <w:rPr>
                          <w:rFonts w:asciiTheme="minorHAnsi" w:hAnsiTheme="minorHAnsi" w:cstheme="minorHAnsi"/>
                          <w:color w:val="FF0000"/>
                          <w:sz w:val="32"/>
                          <w:szCs w:val="32"/>
                        </w:rPr>
                      </w:pPr>
                    </w:p>
                    <w:p w14:paraId="6A9E57E8" w14:textId="579F4ED9" w:rsidR="00F66A9F" w:rsidRDefault="00F66A9F">
                      <w:pPr>
                        <w:rPr>
                          <w:rFonts w:asciiTheme="minorHAnsi" w:hAnsiTheme="minorHAnsi" w:cstheme="minorHAnsi"/>
                          <w:color w:val="FF0000"/>
                          <w:sz w:val="32"/>
                          <w:szCs w:val="32"/>
                        </w:rPr>
                      </w:pPr>
                    </w:p>
                    <w:p w14:paraId="15A0C66F" w14:textId="53E93D81" w:rsidR="00F66A9F" w:rsidRDefault="00F66A9F">
                      <w:pPr>
                        <w:rPr>
                          <w:rFonts w:asciiTheme="minorHAnsi" w:hAnsiTheme="minorHAnsi" w:cstheme="minorHAnsi"/>
                          <w:color w:val="FF0000"/>
                          <w:sz w:val="32"/>
                          <w:szCs w:val="32"/>
                        </w:rPr>
                      </w:pPr>
                    </w:p>
                    <w:p w14:paraId="35E96C02" w14:textId="56E16304" w:rsidR="00F66A9F" w:rsidRDefault="00F66A9F">
                      <w:pPr>
                        <w:rPr>
                          <w:rFonts w:asciiTheme="minorHAnsi" w:hAnsiTheme="minorHAnsi" w:cstheme="minorHAnsi"/>
                          <w:color w:val="FF0000"/>
                          <w:sz w:val="32"/>
                          <w:szCs w:val="32"/>
                        </w:rPr>
                      </w:pPr>
                    </w:p>
                    <w:p w14:paraId="3AE251A6" w14:textId="17632A4B" w:rsidR="00F66A9F" w:rsidRDefault="00F66A9F">
                      <w:pPr>
                        <w:rPr>
                          <w:rFonts w:asciiTheme="minorHAnsi" w:hAnsiTheme="minorHAnsi" w:cstheme="minorHAnsi"/>
                          <w:color w:val="FF0000"/>
                          <w:sz w:val="32"/>
                          <w:szCs w:val="32"/>
                        </w:rPr>
                      </w:pPr>
                    </w:p>
                    <w:p w14:paraId="525A42AE" w14:textId="2A43F54D" w:rsidR="00F66A9F" w:rsidRPr="00F66A9F" w:rsidRDefault="00F66A9F">
                      <w:pPr>
                        <w:rPr>
                          <w:rFonts w:asciiTheme="minorHAnsi" w:hAnsiTheme="minorHAnsi" w:cstheme="minorHAnsi"/>
                          <w:color w:val="FF0000"/>
                          <w:sz w:val="32"/>
                          <w:szCs w:val="32"/>
                        </w:rPr>
                      </w:pPr>
                      <w:r>
                        <w:rPr>
                          <w:rFonts w:asciiTheme="minorHAnsi" w:hAnsiTheme="minorHAnsi" w:cstheme="minorHAnsi"/>
                          <w:color w:val="FF0000"/>
                          <w:sz w:val="32"/>
                          <w:szCs w:val="32"/>
                        </w:rPr>
                        <w:t xml:space="preserve">236                  160                </w:t>
                      </w:r>
                      <w:r w:rsidR="00F26300">
                        <w:rPr>
                          <w:rFonts w:asciiTheme="minorHAnsi" w:hAnsiTheme="minorHAnsi" w:cstheme="minorHAnsi"/>
                          <w:color w:val="FF0000"/>
                          <w:sz w:val="32"/>
                          <w:szCs w:val="32"/>
                        </w:rPr>
                        <w:t xml:space="preserve">    </w:t>
                      </w:r>
                      <w:r>
                        <w:rPr>
                          <w:rFonts w:asciiTheme="minorHAnsi" w:hAnsiTheme="minorHAnsi" w:cstheme="minorHAnsi"/>
                          <w:color w:val="FF0000"/>
                          <w:sz w:val="32"/>
                          <w:szCs w:val="32"/>
                        </w:rPr>
                        <w:t>241</w:t>
                      </w:r>
                    </w:p>
                  </w:txbxContent>
                </v:textbox>
              </v:shape>
            </w:pict>
          </mc:Fallback>
        </mc:AlternateContent>
      </w:r>
      <w:r>
        <w:rPr>
          <w:rFonts w:asciiTheme="minorHAnsi" w:hAnsiTheme="minorHAnsi" w:cstheme="minorHAnsi"/>
          <w:noProof/>
          <w:sz w:val="22"/>
        </w:rPr>
        <w:drawing>
          <wp:anchor distT="0" distB="0" distL="114300" distR="114300" simplePos="0" relativeHeight="251662336" behindDoc="0" locked="0" layoutInCell="1" allowOverlap="1" wp14:anchorId="48B3C0EC" wp14:editId="1DB379F4">
            <wp:simplePos x="0" y="0"/>
            <wp:positionH relativeFrom="column">
              <wp:posOffset>214630</wp:posOffset>
            </wp:positionH>
            <wp:positionV relativeFrom="paragraph">
              <wp:posOffset>0</wp:posOffset>
            </wp:positionV>
            <wp:extent cx="5669280" cy="59512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pdf"/>
                    <pic:cNvPicPr/>
                  </pic:nvPicPr>
                  <pic:blipFill>
                    <a:blip r:embed="rId7">
                      <a:extLst>
                        <a:ext uri="{28A0092B-C50C-407E-A947-70E740481C1C}">
                          <a14:useLocalDpi xmlns:a14="http://schemas.microsoft.com/office/drawing/2010/main" val="0"/>
                        </a:ext>
                      </a:extLst>
                    </a:blip>
                    <a:stretch>
                      <a:fillRect/>
                    </a:stretch>
                  </pic:blipFill>
                  <pic:spPr>
                    <a:xfrm>
                      <a:off x="0" y="0"/>
                      <a:ext cx="5669280" cy="5951220"/>
                    </a:xfrm>
                    <a:prstGeom prst="rect">
                      <a:avLst/>
                    </a:prstGeom>
                  </pic:spPr>
                </pic:pic>
              </a:graphicData>
            </a:graphic>
            <wp14:sizeRelH relativeFrom="margin">
              <wp14:pctWidth>0</wp14:pctWidth>
            </wp14:sizeRelH>
            <wp14:sizeRelV relativeFrom="margin">
              <wp14:pctHeight>0</wp14:pctHeight>
            </wp14:sizeRelV>
          </wp:anchor>
        </w:drawing>
      </w:r>
      <w:r w:rsidR="00562A51" w:rsidRPr="00A919D1">
        <w:rPr>
          <w:rFonts w:asciiTheme="minorHAnsi" w:hAnsiTheme="minorHAnsi" w:cstheme="minorHAnsi"/>
          <w:sz w:val="22"/>
        </w:rPr>
        <w:t xml:space="preserve">Figure 2: </w:t>
      </w:r>
      <w:r w:rsidRPr="00A919D1">
        <w:rPr>
          <w:rFonts w:asciiTheme="minorHAnsi" w:hAnsiTheme="minorHAnsi" w:cstheme="minorHAnsi"/>
          <w:sz w:val="22"/>
        </w:rPr>
        <w:t>Distribution of sea otter prey in grams per minute in the diet</w:t>
      </w:r>
      <w:r w:rsidR="0028118D">
        <w:rPr>
          <w:rFonts w:asciiTheme="minorHAnsi" w:hAnsiTheme="minorHAnsi" w:cstheme="minorHAnsi"/>
          <w:sz w:val="22"/>
        </w:rPr>
        <w:t xml:space="preserve"> by biomass</w:t>
      </w:r>
      <w:r>
        <w:rPr>
          <w:rFonts w:asciiTheme="minorHAnsi" w:hAnsiTheme="minorHAnsi" w:cstheme="minorHAnsi"/>
          <w:sz w:val="22"/>
        </w:rPr>
        <w:t xml:space="preserve"> transformed with fourth-root transformation and all </w:t>
      </w:r>
      <w:r w:rsidR="0028118D">
        <w:rPr>
          <w:rFonts w:asciiTheme="minorHAnsi" w:hAnsiTheme="minorHAnsi" w:cstheme="minorHAnsi"/>
          <w:sz w:val="22"/>
        </w:rPr>
        <w:t>null</w:t>
      </w:r>
      <w:r>
        <w:rPr>
          <w:rFonts w:asciiTheme="minorHAnsi" w:hAnsiTheme="minorHAnsi" w:cstheme="minorHAnsi"/>
          <w:sz w:val="22"/>
        </w:rPr>
        <w:t xml:space="preserve"> values removed</w:t>
      </w:r>
      <w:r w:rsidRPr="00A919D1">
        <w:rPr>
          <w:rFonts w:asciiTheme="minorHAnsi" w:hAnsiTheme="minorHAnsi" w:cstheme="minorHAnsi"/>
          <w:sz w:val="22"/>
        </w:rPr>
        <w:t xml:space="preserve">. Each pray class is separated, </w:t>
      </w:r>
      <w:r>
        <w:rPr>
          <w:rFonts w:asciiTheme="minorHAnsi" w:hAnsiTheme="minorHAnsi" w:cstheme="minorHAnsi"/>
          <w:sz w:val="22"/>
        </w:rPr>
        <w:t xml:space="preserve">and </w:t>
      </w:r>
      <w:r w:rsidR="0028118D">
        <w:rPr>
          <w:rFonts w:asciiTheme="minorHAnsi" w:hAnsiTheme="minorHAnsi" w:cstheme="minorHAnsi"/>
          <w:sz w:val="22"/>
        </w:rPr>
        <w:t>null</w:t>
      </w:r>
      <w:r>
        <w:rPr>
          <w:rFonts w:asciiTheme="minorHAnsi" w:hAnsiTheme="minorHAnsi" w:cstheme="minorHAnsi"/>
          <w:sz w:val="22"/>
        </w:rPr>
        <w:t xml:space="preserve"> g/min occurrences are listed in red. All prey classes with greater than 180 null values were removed from final analysis.</w:t>
      </w:r>
      <w:r w:rsidR="00562A51" w:rsidRPr="00A919D1">
        <w:rPr>
          <w:rFonts w:asciiTheme="minorHAnsi" w:hAnsiTheme="minorHAnsi" w:cstheme="minorHAnsi"/>
          <w:sz w:val="22"/>
        </w:rPr>
        <w:br w:type="page"/>
      </w:r>
    </w:p>
    <w:p w14:paraId="17CAC461" w14:textId="77777777" w:rsidR="00562A51" w:rsidRPr="00A919D1" w:rsidRDefault="00562A51" w:rsidP="0000648A">
      <w:pPr>
        <w:spacing w:after="120"/>
        <w:ind w:firstLine="720"/>
        <w:rPr>
          <w:rFonts w:asciiTheme="minorHAnsi" w:hAnsiTheme="minorHAnsi" w:cstheme="minorHAnsi"/>
          <w:sz w:val="22"/>
        </w:rPr>
      </w:pPr>
      <w:r w:rsidRPr="00A919D1">
        <w:rPr>
          <w:rFonts w:asciiTheme="minorHAnsi" w:hAnsiTheme="minorHAnsi" w:cstheme="minorHAnsi"/>
          <w:b/>
          <w:noProof/>
          <w:sz w:val="22"/>
        </w:rPr>
        <w:lastRenderedPageBreak/>
        <w:drawing>
          <wp:anchor distT="0" distB="0" distL="114300" distR="114300" simplePos="0" relativeHeight="251660288" behindDoc="0" locked="0" layoutInCell="1" allowOverlap="1" wp14:anchorId="7133958E" wp14:editId="2CEB873B">
            <wp:simplePos x="0" y="0"/>
            <wp:positionH relativeFrom="column">
              <wp:posOffset>31750</wp:posOffset>
            </wp:positionH>
            <wp:positionV relativeFrom="paragraph">
              <wp:posOffset>7620</wp:posOffset>
            </wp:positionV>
            <wp:extent cx="5889625" cy="500443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2.pdf"/>
                    <pic:cNvPicPr/>
                  </pic:nvPicPr>
                  <pic:blipFill>
                    <a:blip r:embed="rId8">
                      <a:extLst>
                        <a:ext uri="{28A0092B-C50C-407E-A947-70E740481C1C}">
                          <a14:useLocalDpi xmlns:a14="http://schemas.microsoft.com/office/drawing/2010/main" val="0"/>
                        </a:ext>
                      </a:extLst>
                    </a:blip>
                    <a:stretch>
                      <a:fillRect/>
                    </a:stretch>
                  </pic:blipFill>
                  <pic:spPr>
                    <a:xfrm>
                      <a:off x="0" y="0"/>
                      <a:ext cx="5889625" cy="5004435"/>
                    </a:xfrm>
                    <a:prstGeom prst="rect">
                      <a:avLst/>
                    </a:prstGeom>
                  </pic:spPr>
                </pic:pic>
              </a:graphicData>
            </a:graphic>
            <wp14:sizeRelH relativeFrom="margin">
              <wp14:pctWidth>0</wp14:pctWidth>
            </wp14:sizeRelH>
            <wp14:sizeRelV relativeFrom="margin">
              <wp14:pctHeight>0</wp14:pctHeight>
            </wp14:sizeRelV>
          </wp:anchor>
        </w:drawing>
      </w:r>
    </w:p>
    <w:p w14:paraId="58DC785B" w14:textId="77777777" w:rsidR="00562A51" w:rsidRPr="00A919D1" w:rsidRDefault="00562A51" w:rsidP="0028118D">
      <w:pPr>
        <w:spacing w:after="120"/>
        <w:rPr>
          <w:rFonts w:asciiTheme="minorHAnsi" w:hAnsiTheme="minorHAnsi" w:cstheme="minorHAnsi"/>
          <w:sz w:val="22"/>
        </w:rPr>
      </w:pPr>
      <w:r w:rsidRPr="00A919D1">
        <w:rPr>
          <w:rFonts w:asciiTheme="minorHAnsi" w:hAnsiTheme="minorHAnsi" w:cstheme="minorHAnsi"/>
          <w:sz w:val="22"/>
        </w:rPr>
        <w:t xml:space="preserve">Figure 3: Overall sea otter diet composition for all dives collected in 2018 by prey class (x-axis). Diet is proportion of the diet by biomass. Error bars show one standard deviation from estimated biomass percentage. </w:t>
      </w:r>
    </w:p>
    <w:p w14:paraId="1D0220F7" w14:textId="77777777" w:rsidR="00562A51" w:rsidRPr="00A919D1" w:rsidRDefault="00562A51" w:rsidP="0000648A">
      <w:pPr>
        <w:spacing w:after="120"/>
        <w:ind w:firstLine="720"/>
        <w:rPr>
          <w:rFonts w:asciiTheme="minorHAnsi" w:hAnsiTheme="minorHAnsi" w:cstheme="minorHAnsi"/>
          <w:sz w:val="22"/>
        </w:rPr>
      </w:pPr>
      <w:r w:rsidRPr="00A919D1">
        <w:rPr>
          <w:rFonts w:asciiTheme="minorHAnsi" w:hAnsiTheme="minorHAnsi" w:cstheme="minorHAnsi"/>
          <w:sz w:val="22"/>
        </w:rPr>
        <w:br w:type="page"/>
      </w:r>
    </w:p>
    <w:p w14:paraId="75B75867" w14:textId="2F2CC948" w:rsidR="00562A51" w:rsidRPr="00A919D1" w:rsidRDefault="004E1B9D" w:rsidP="0000648A">
      <w:pPr>
        <w:spacing w:after="120"/>
        <w:ind w:firstLine="720"/>
        <w:rPr>
          <w:rFonts w:asciiTheme="minorHAnsi" w:hAnsiTheme="minorHAnsi" w:cstheme="minorHAnsi"/>
          <w:sz w:val="22"/>
        </w:rPr>
      </w:pPr>
      <w:r>
        <w:rPr>
          <w:rFonts w:asciiTheme="minorHAnsi" w:hAnsiTheme="minorHAnsi" w:cstheme="minorHAnsi"/>
          <w:noProof/>
          <w:sz w:val="22"/>
        </w:rPr>
        <w:lastRenderedPageBreak/>
        <w:drawing>
          <wp:anchor distT="0" distB="0" distL="114300" distR="114300" simplePos="0" relativeHeight="251664384" behindDoc="0" locked="0" layoutInCell="1" allowOverlap="1" wp14:anchorId="5EA96228" wp14:editId="1A7ED210">
            <wp:simplePos x="0" y="0"/>
            <wp:positionH relativeFrom="column">
              <wp:posOffset>238125</wp:posOffset>
            </wp:positionH>
            <wp:positionV relativeFrom="paragraph">
              <wp:posOffset>55438</wp:posOffset>
            </wp:positionV>
            <wp:extent cx="5239385" cy="6487795"/>
            <wp:effectExtent l="0" t="0" r="0" b="0"/>
            <wp:wrapTight wrapText="bothSides">
              <wp:wrapPolygon edited="0">
                <wp:start x="1204" y="42"/>
                <wp:lineTo x="1204" y="8922"/>
                <wp:lineTo x="314" y="9091"/>
                <wp:lineTo x="157" y="9218"/>
                <wp:lineTo x="157" y="11543"/>
                <wp:lineTo x="262" y="11628"/>
                <wp:lineTo x="1204" y="11628"/>
                <wp:lineTo x="1204" y="20676"/>
                <wp:lineTo x="5393" y="21099"/>
                <wp:lineTo x="7592" y="21099"/>
                <wp:lineTo x="7592" y="21479"/>
                <wp:lineTo x="10733" y="21479"/>
                <wp:lineTo x="10733" y="21099"/>
                <wp:lineTo x="13037" y="21099"/>
                <wp:lineTo x="17278" y="20676"/>
                <wp:lineTo x="17226" y="12304"/>
                <wp:lineTo x="19267" y="12304"/>
                <wp:lineTo x="21466" y="11966"/>
                <wp:lineTo x="21519" y="8795"/>
                <wp:lineTo x="17226" y="8245"/>
                <wp:lineTo x="17226" y="42"/>
                <wp:lineTo x="1204" y="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MDS_area.pdf"/>
                    <pic:cNvPicPr/>
                  </pic:nvPicPr>
                  <pic:blipFill rotWithShape="1">
                    <a:blip r:embed="rId9">
                      <a:extLst>
                        <a:ext uri="{28A0092B-C50C-407E-A947-70E740481C1C}">
                          <a14:useLocalDpi xmlns:a14="http://schemas.microsoft.com/office/drawing/2010/main" val="0"/>
                        </a:ext>
                      </a:extLst>
                    </a:blip>
                    <a:srcRect t="3415" b="3711"/>
                    <a:stretch/>
                  </pic:blipFill>
                  <pic:spPr bwMode="auto">
                    <a:xfrm>
                      <a:off x="0" y="0"/>
                      <a:ext cx="5239385" cy="6487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C75BDC" w14:textId="6F3068AE" w:rsidR="00562A51" w:rsidRPr="00A919D1" w:rsidRDefault="00562A51" w:rsidP="0000648A">
      <w:pPr>
        <w:spacing w:after="120"/>
        <w:ind w:firstLine="720"/>
        <w:rPr>
          <w:rFonts w:asciiTheme="minorHAnsi" w:hAnsiTheme="minorHAnsi" w:cstheme="minorHAnsi"/>
          <w:sz w:val="22"/>
        </w:rPr>
      </w:pPr>
    </w:p>
    <w:p w14:paraId="1C1BC4E4" w14:textId="6E7A8736" w:rsidR="00562A51" w:rsidRPr="00A919D1" w:rsidRDefault="00562A51" w:rsidP="0000648A">
      <w:pPr>
        <w:spacing w:after="120"/>
        <w:ind w:firstLine="720"/>
        <w:rPr>
          <w:rFonts w:asciiTheme="minorHAnsi" w:hAnsiTheme="minorHAnsi" w:cstheme="minorHAnsi"/>
          <w:sz w:val="22"/>
        </w:rPr>
      </w:pPr>
    </w:p>
    <w:p w14:paraId="705D1A9E" w14:textId="13E87FBF" w:rsidR="00562A51" w:rsidRPr="00A919D1" w:rsidRDefault="00562A51" w:rsidP="0000648A">
      <w:pPr>
        <w:spacing w:after="120"/>
        <w:ind w:firstLine="720"/>
        <w:rPr>
          <w:rFonts w:asciiTheme="minorHAnsi" w:hAnsiTheme="minorHAnsi" w:cstheme="minorHAnsi"/>
          <w:sz w:val="22"/>
        </w:rPr>
      </w:pPr>
    </w:p>
    <w:p w14:paraId="3ED31DA7" w14:textId="00BA9349" w:rsidR="00562A51" w:rsidRPr="00A919D1" w:rsidRDefault="00562A51" w:rsidP="0000648A">
      <w:pPr>
        <w:spacing w:after="120"/>
        <w:ind w:firstLine="720"/>
        <w:rPr>
          <w:rFonts w:asciiTheme="minorHAnsi" w:hAnsiTheme="minorHAnsi" w:cstheme="minorHAnsi"/>
          <w:sz w:val="22"/>
        </w:rPr>
      </w:pPr>
    </w:p>
    <w:p w14:paraId="44256C0E" w14:textId="64611038" w:rsidR="00562A51" w:rsidRPr="00A919D1" w:rsidRDefault="00562A51" w:rsidP="0000648A">
      <w:pPr>
        <w:spacing w:after="120"/>
        <w:ind w:firstLine="720"/>
        <w:rPr>
          <w:rFonts w:asciiTheme="minorHAnsi" w:hAnsiTheme="minorHAnsi" w:cstheme="minorHAnsi"/>
          <w:sz w:val="22"/>
        </w:rPr>
      </w:pPr>
    </w:p>
    <w:p w14:paraId="6AAF2D80" w14:textId="74E5F3BF" w:rsidR="00562A51" w:rsidRPr="00A919D1" w:rsidRDefault="00562A51" w:rsidP="0000648A">
      <w:pPr>
        <w:spacing w:after="120"/>
        <w:ind w:firstLine="720"/>
        <w:rPr>
          <w:rFonts w:asciiTheme="minorHAnsi" w:hAnsiTheme="minorHAnsi" w:cstheme="minorHAnsi"/>
          <w:sz w:val="22"/>
        </w:rPr>
      </w:pPr>
    </w:p>
    <w:p w14:paraId="5D716E3A" w14:textId="1992609B" w:rsidR="00562A51" w:rsidRPr="00A919D1" w:rsidRDefault="00562A51" w:rsidP="0000648A">
      <w:pPr>
        <w:spacing w:after="120"/>
        <w:ind w:firstLine="720"/>
        <w:rPr>
          <w:rFonts w:asciiTheme="minorHAnsi" w:hAnsiTheme="minorHAnsi" w:cstheme="minorHAnsi"/>
          <w:sz w:val="22"/>
        </w:rPr>
      </w:pPr>
    </w:p>
    <w:p w14:paraId="639E8208" w14:textId="3D671A61" w:rsidR="00562A51" w:rsidRPr="00A919D1" w:rsidRDefault="00562A51" w:rsidP="0000648A">
      <w:pPr>
        <w:spacing w:after="120"/>
        <w:ind w:firstLine="720"/>
        <w:rPr>
          <w:rFonts w:asciiTheme="minorHAnsi" w:hAnsiTheme="minorHAnsi" w:cstheme="minorHAnsi"/>
          <w:sz w:val="22"/>
        </w:rPr>
      </w:pPr>
    </w:p>
    <w:p w14:paraId="52EF5A60" w14:textId="04C0FEDE" w:rsidR="00562A51" w:rsidRPr="00A919D1" w:rsidRDefault="00562A51" w:rsidP="0000648A">
      <w:pPr>
        <w:spacing w:after="120"/>
        <w:ind w:firstLine="720"/>
        <w:rPr>
          <w:rFonts w:asciiTheme="minorHAnsi" w:hAnsiTheme="minorHAnsi" w:cstheme="minorHAnsi"/>
          <w:sz w:val="22"/>
        </w:rPr>
      </w:pPr>
    </w:p>
    <w:p w14:paraId="436AFD2D" w14:textId="4FF7A652" w:rsidR="00562A51" w:rsidRPr="00A919D1" w:rsidRDefault="00562A51" w:rsidP="0000648A">
      <w:pPr>
        <w:spacing w:after="120"/>
        <w:ind w:firstLine="720"/>
        <w:rPr>
          <w:rFonts w:asciiTheme="minorHAnsi" w:hAnsiTheme="minorHAnsi" w:cstheme="minorHAnsi"/>
          <w:sz w:val="22"/>
        </w:rPr>
      </w:pPr>
    </w:p>
    <w:p w14:paraId="7A7F7B30" w14:textId="77777777" w:rsidR="00562A51" w:rsidRPr="00A919D1" w:rsidRDefault="00562A51" w:rsidP="0000648A">
      <w:pPr>
        <w:spacing w:after="120"/>
        <w:ind w:firstLine="720"/>
        <w:rPr>
          <w:rFonts w:asciiTheme="minorHAnsi" w:hAnsiTheme="minorHAnsi" w:cstheme="minorHAnsi"/>
          <w:sz w:val="22"/>
        </w:rPr>
      </w:pPr>
    </w:p>
    <w:p w14:paraId="07A5EA76" w14:textId="77777777" w:rsidR="00562A51" w:rsidRPr="00A919D1" w:rsidRDefault="00562A51" w:rsidP="0000648A">
      <w:pPr>
        <w:spacing w:after="120"/>
        <w:ind w:firstLine="720"/>
        <w:rPr>
          <w:rFonts w:asciiTheme="minorHAnsi" w:hAnsiTheme="minorHAnsi" w:cstheme="minorHAnsi"/>
          <w:sz w:val="22"/>
        </w:rPr>
      </w:pPr>
    </w:p>
    <w:p w14:paraId="03205476" w14:textId="77777777" w:rsidR="00562A51" w:rsidRPr="00A919D1" w:rsidRDefault="00562A51" w:rsidP="0000648A">
      <w:pPr>
        <w:spacing w:after="120"/>
        <w:ind w:firstLine="720"/>
        <w:rPr>
          <w:rFonts w:asciiTheme="minorHAnsi" w:hAnsiTheme="minorHAnsi" w:cstheme="minorHAnsi"/>
          <w:sz w:val="22"/>
        </w:rPr>
      </w:pPr>
    </w:p>
    <w:p w14:paraId="0A54F110" w14:textId="77777777" w:rsidR="00562A51" w:rsidRPr="00A919D1" w:rsidRDefault="00562A51" w:rsidP="0000648A">
      <w:pPr>
        <w:spacing w:after="120"/>
        <w:ind w:firstLine="720"/>
        <w:rPr>
          <w:rFonts w:asciiTheme="minorHAnsi" w:hAnsiTheme="minorHAnsi" w:cstheme="minorHAnsi"/>
          <w:sz w:val="22"/>
        </w:rPr>
      </w:pPr>
    </w:p>
    <w:p w14:paraId="77B09D25" w14:textId="77777777" w:rsidR="00562A51" w:rsidRPr="00A919D1" w:rsidRDefault="00562A51" w:rsidP="0000648A">
      <w:pPr>
        <w:spacing w:after="120"/>
        <w:ind w:firstLine="720"/>
        <w:rPr>
          <w:rFonts w:asciiTheme="minorHAnsi" w:hAnsiTheme="minorHAnsi" w:cstheme="minorHAnsi"/>
          <w:sz w:val="22"/>
        </w:rPr>
      </w:pPr>
    </w:p>
    <w:p w14:paraId="4D899D53" w14:textId="77777777" w:rsidR="00562A51" w:rsidRPr="00A919D1" w:rsidRDefault="00562A51" w:rsidP="0000648A">
      <w:pPr>
        <w:spacing w:after="120"/>
        <w:ind w:firstLine="720"/>
        <w:rPr>
          <w:rFonts w:asciiTheme="minorHAnsi" w:hAnsiTheme="minorHAnsi" w:cstheme="minorHAnsi"/>
          <w:sz w:val="22"/>
        </w:rPr>
      </w:pPr>
    </w:p>
    <w:p w14:paraId="336564AD" w14:textId="77777777" w:rsidR="00562A51" w:rsidRPr="00A919D1" w:rsidRDefault="00562A51" w:rsidP="0000648A">
      <w:pPr>
        <w:spacing w:after="120"/>
        <w:ind w:firstLine="720"/>
        <w:rPr>
          <w:rFonts w:asciiTheme="minorHAnsi" w:hAnsiTheme="minorHAnsi" w:cstheme="minorHAnsi"/>
          <w:sz w:val="22"/>
        </w:rPr>
      </w:pPr>
    </w:p>
    <w:p w14:paraId="53D40D6C" w14:textId="77777777" w:rsidR="00562A51" w:rsidRPr="00A919D1" w:rsidRDefault="00562A51" w:rsidP="0000648A">
      <w:pPr>
        <w:spacing w:after="120"/>
        <w:ind w:firstLine="720"/>
        <w:rPr>
          <w:rFonts w:asciiTheme="minorHAnsi" w:hAnsiTheme="minorHAnsi" w:cstheme="minorHAnsi"/>
          <w:sz w:val="22"/>
        </w:rPr>
      </w:pPr>
    </w:p>
    <w:p w14:paraId="0913DA81" w14:textId="77777777" w:rsidR="00562A51" w:rsidRPr="00A919D1" w:rsidRDefault="00562A51" w:rsidP="0000648A">
      <w:pPr>
        <w:spacing w:after="120"/>
        <w:ind w:firstLine="720"/>
        <w:rPr>
          <w:rFonts w:asciiTheme="minorHAnsi" w:hAnsiTheme="minorHAnsi" w:cstheme="minorHAnsi"/>
          <w:sz w:val="22"/>
        </w:rPr>
      </w:pPr>
    </w:p>
    <w:p w14:paraId="59B23A6A" w14:textId="77777777" w:rsidR="00562A51" w:rsidRPr="00A919D1" w:rsidRDefault="00562A51" w:rsidP="0000648A">
      <w:pPr>
        <w:spacing w:after="120"/>
        <w:ind w:firstLine="720"/>
        <w:rPr>
          <w:rFonts w:asciiTheme="minorHAnsi" w:hAnsiTheme="minorHAnsi" w:cstheme="minorHAnsi"/>
          <w:sz w:val="22"/>
        </w:rPr>
      </w:pPr>
    </w:p>
    <w:p w14:paraId="2577CD26" w14:textId="77777777" w:rsidR="00562A51" w:rsidRPr="00A919D1" w:rsidRDefault="00562A51" w:rsidP="0000648A">
      <w:pPr>
        <w:spacing w:after="120"/>
        <w:ind w:firstLine="720"/>
        <w:rPr>
          <w:rFonts w:asciiTheme="minorHAnsi" w:hAnsiTheme="minorHAnsi" w:cstheme="minorHAnsi"/>
          <w:sz w:val="22"/>
        </w:rPr>
      </w:pPr>
    </w:p>
    <w:p w14:paraId="00060014" w14:textId="77777777" w:rsidR="00562A51" w:rsidRPr="00A919D1" w:rsidRDefault="00562A51" w:rsidP="0000648A">
      <w:pPr>
        <w:spacing w:after="120"/>
        <w:ind w:firstLine="720"/>
        <w:rPr>
          <w:rFonts w:asciiTheme="minorHAnsi" w:hAnsiTheme="minorHAnsi" w:cstheme="minorHAnsi"/>
          <w:sz w:val="22"/>
        </w:rPr>
      </w:pPr>
    </w:p>
    <w:p w14:paraId="013DA782" w14:textId="77777777" w:rsidR="00562A51" w:rsidRPr="00A919D1" w:rsidRDefault="00562A51" w:rsidP="0000648A">
      <w:pPr>
        <w:spacing w:after="120"/>
        <w:ind w:firstLine="720"/>
        <w:rPr>
          <w:rFonts w:asciiTheme="minorHAnsi" w:hAnsiTheme="minorHAnsi" w:cstheme="minorHAnsi"/>
          <w:sz w:val="22"/>
        </w:rPr>
      </w:pPr>
    </w:p>
    <w:p w14:paraId="354FC819" w14:textId="658D2237" w:rsidR="00F26300" w:rsidRDefault="00562A51" w:rsidP="004E1B9D">
      <w:pPr>
        <w:spacing w:after="120"/>
        <w:rPr>
          <w:rFonts w:asciiTheme="minorHAnsi" w:hAnsiTheme="minorHAnsi" w:cstheme="minorHAnsi"/>
          <w:sz w:val="22"/>
        </w:rPr>
      </w:pPr>
      <w:r w:rsidRPr="00A919D1">
        <w:rPr>
          <w:rFonts w:asciiTheme="minorHAnsi" w:hAnsiTheme="minorHAnsi" w:cstheme="minorHAnsi"/>
          <w:sz w:val="22"/>
        </w:rPr>
        <w:t xml:space="preserve">Figure 4: </w:t>
      </w:r>
      <w:r w:rsidR="004E1B9D">
        <w:rPr>
          <w:rFonts w:asciiTheme="minorHAnsi" w:hAnsiTheme="minorHAnsi" w:cstheme="minorHAnsi"/>
          <w:sz w:val="22"/>
        </w:rPr>
        <w:t xml:space="preserve">Plot of the first two axes of a non-metric multidimensional (NMDS) ordination of prey classes (text) and sea otters (points) separated out by time-since-recolonization. The longest recolonization time zone </w:t>
      </w:r>
      <w:r w:rsidR="00F26300">
        <w:rPr>
          <w:rFonts w:asciiTheme="minorHAnsi" w:hAnsiTheme="minorHAnsi" w:cstheme="minorHAnsi"/>
          <w:sz w:val="22"/>
        </w:rPr>
        <w:t>are gray circles, middle recolonization time zone are orange triangles, and least amount of time-since recolonization are blue squares. Filled hulls were made to cover all area covered by each time zone. Hulls were not significantly different in dispersion (</w:t>
      </w:r>
      <w:proofErr w:type="spellStart"/>
      <w:r w:rsidR="00F26300">
        <w:rPr>
          <w:rFonts w:asciiTheme="minorHAnsi" w:hAnsiTheme="minorHAnsi" w:cstheme="minorHAnsi"/>
          <w:sz w:val="22"/>
        </w:rPr>
        <w:t>anova</w:t>
      </w:r>
      <w:proofErr w:type="spellEnd"/>
      <w:r w:rsidR="00F26300">
        <w:rPr>
          <w:rFonts w:asciiTheme="minorHAnsi" w:hAnsiTheme="minorHAnsi" w:cstheme="minorHAnsi"/>
          <w:sz w:val="22"/>
        </w:rPr>
        <w:t>, p=</w:t>
      </w:r>
      <w:r w:rsidR="004E1B9D">
        <w:rPr>
          <w:rFonts w:asciiTheme="minorHAnsi" w:hAnsiTheme="minorHAnsi" w:cstheme="minorHAnsi"/>
          <w:sz w:val="22"/>
        </w:rPr>
        <w:t xml:space="preserve"> </w:t>
      </w:r>
      <w:r w:rsidR="00F26300">
        <w:rPr>
          <w:rFonts w:asciiTheme="minorHAnsi" w:hAnsiTheme="minorHAnsi" w:cstheme="minorHAnsi"/>
          <w:sz w:val="22"/>
        </w:rPr>
        <w:t xml:space="preserve">0.36). </w:t>
      </w:r>
    </w:p>
    <w:p w14:paraId="72667B55" w14:textId="77777777" w:rsidR="00F26300" w:rsidRDefault="00F26300">
      <w:pPr>
        <w:rPr>
          <w:rFonts w:asciiTheme="minorHAnsi" w:hAnsiTheme="minorHAnsi" w:cstheme="minorHAnsi"/>
          <w:sz w:val="22"/>
        </w:rPr>
      </w:pPr>
      <w:r>
        <w:rPr>
          <w:rFonts w:asciiTheme="minorHAnsi" w:hAnsiTheme="minorHAnsi" w:cstheme="minorHAnsi"/>
          <w:sz w:val="22"/>
        </w:rPr>
        <w:br w:type="page"/>
      </w:r>
    </w:p>
    <w:p w14:paraId="324A402F" w14:textId="748DE738" w:rsidR="00562A51" w:rsidRDefault="00F26300" w:rsidP="004E1B9D">
      <w:pPr>
        <w:spacing w:after="120"/>
        <w:rPr>
          <w:rFonts w:asciiTheme="minorHAnsi" w:hAnsiTheme="minorHAnsi" w:cstheme="minorHAnsi"/>
          <w:sz w:val="22"/>
        </w:rPr>
      </w:pPr>
      <w:r>
        <w:rPr>
          <w:rFonts w:asciiTheme="minorHAnsi" w:hAnsiTheme="minorHAnsi" w:cstheme="minorHAnsi"/>
          <w:noProof/>
          <w:sz w:val="22"/>
        </w:rPr>
        <w:lastRenderedPageBreak/>
        <w:drawing>
          <wp:anchor distT="0" distB="0" distL="114300" distR="114300" simplePos="0" relativeHeight="251665408" behindDoc="0" locked="0" layoutInCell="1" allowOverlap="1" wp14:anchorId="7658B583" wp14:editId="4BF9008D">
            <wp:simplePos x="0" y="0"/>
            <wp:positionH relativeFrom="column">
              <wp:posOffset>7620</wp:posOffset>
            </wp:positionH>
            <wp:positionV relativeFrom="paragraph">
              <wp:posOffset>0</wp:posOffset>
            </wp:positionV>
            <wp:extent cx="5899150" cy="5326380"/>
            <wp:effectExtent l="0" t="0" r="0" b="0"/>
            <wp:wrapTight wrapText="bothSides">
              <wp:wrapPolygon edited="0">
                <wp:start x="1209" y="155"/>
                <wp:lineTo x="1209" y="7674"/>
                <wp:lineTo x="233" y="8498"/>
                <wp:lineTo x="186" y="8652"/>
                <wp:lineTo x="140" y="11845"/>
                <wp:lineTo x="1163" y="12618"/>
                <wp:lineTo x="1209" y="20189"/>
                <wp:lineTo x="7208" y="20858"/>
                <wp:lineTo x="8370" y="20858"/>
                <wp:lineTo x="8370" y="21270"/>
                <wp:lineTo x="11486" y="21270"/>
                <wp:lineTo x="11486" y="20858"/>
                <wp:lineTo x="12695" y="20858"/>
                <wp:lineTo x="18833" y="20189"/>
                <wp:lineTo x="18833" y="12618"/>
                <wp:lineTo x="19112" y="12618"/>
                <wp:lineTo x="21437" y="11897"/>
                <wp:lineTo x="21437" y="8498"/>
                <wp:lineTo x="18833" y="7674"/>
                <wp:lineTo x="18833" y="155"/>
                <wp:lineTo x="1209" y="15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MDS_sex.pdf"/>
                    <pic:cNvPicPr/>
                  </pic:nvPicPr>
                  <pic:blipFill rotWithShape="1">
                    <a:blip r:embed="rId10">
                      <a:extLst>
                        <a:ext uri="{28A0092B-C50C-407E-A947-70E740481C1C}">
                          <a14:useLocalDpi xmlns:a14="http://schemas.microsoft.com/office/drawing/2010/main" val="0"/>
                        </a:ext>
                      </a:extLst>
                    </a:blip>
                    <a:srcRect t="16087" b="16190"/>
                    <a:stretch/>
                  </pic:blipFill>
                  <pic:spPr bwMode="auto">
                    <a:xfrm>
                      <a:off x="0" y="0"/>
                      <a:ext cx="5899150" cy="532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E87CF3" w14:textId="5E4AE875" w:rsidR="00F26300" w:rsidRDefault="00F26300" w:rsidP="004E1B9D">
      <w:pPr>
        <w:spacing w:after="120"/>
        <w:rPr>
          <w:rFonts w:asciiTheme="minorHAnsi" w:hAnsiTheme="minorHAnsi" w:cstheme="minorHAnsi"/>
          <w:sz w:val="22"/>
        </w:rPr>
      </w:pPr>
    </w:p>
    <w:p w14:paraId="4913FAE5" w14:textId="0DC68A46" w:rsidR="00F26300" w:rsidRPr="00A919D1" w:rsidRDefault="00F26300" w:rsidP="004E1B9D">
      <w:pPr>
        <w:spacing w:after="120"/>
        <w:rPr>
          <w:rFonts w:asciiTheme="minorHAnsi" w:hAnsiTheme="minorHAnsi" w:cstheme="minorHAnsi"/>
          <w:sz w:val="22"/>
        </w:rPr>
      </w:pPr>
    </w:p>
    <w:p w14:paraId="2C42332E" w14:textId="2A970C12" w:rsidR="00F26300" w:rsidRDefault="00F26300" w:rsidP="0000648A">
      <w:pPr>
        <w:spacing w:after="120"/>
        <w:ind w:firstLine="720"/>
        <w:rPr>
          <w:rFonts w:asciiTheme="minorHAnsi" w:hAnsiTheme="minorHAnsi" w:cstheme="minorHAnsi"/>
          <w:sz w:val="22"/>
        </w:rPr>
      </w:pPr>
    </w:p>
    <w:p w14:paraId="5344EFF2" w14:textId="77777777" w:rsidR="00F26300" w:rsidRPr="00F26300" w:rsidRDefault="00F26300" w:rsidP="00F26300">
      <w:pPr>
        <w:rPr>
          <w:rFonts w:asciiTheme="minorHAnsi" w:hAnsiTheme="minorHAnsi" w:cstheme="minorHAnsi"/>
          <w:sz w:val="22"/>
        </w:rPr>
      </w:pPr>
    </w:p>
    <w:p w14:paraId="5C0A577C" w14:textId="77777777" w:rsidR="00F26300" w:rsidRPr="00F26300" w:rsidRDefault="00F26300" w:rsidP="00F26300">
      <w:pPr>
        <w:rPr>
          <w:rFonts w:asciiTheme="minorHAnsi" w:hAnsiTheme="minorHAnsi" w:cstheme="minorHAnsi"/>
          <w:sz w:val="22"/>
        </w:rPr>
      </w:pPr>
    </w:p>
    <w:p w14:paraId="6F893829" w14:textId="77777777" w:rsidR="00F26300" w:rsidRPr="00F26300" w:rsidRDefault="00F26300" w:rsidP="00F26300">
      <w:pPr>
        <w:rPr>
          <w:rFonts w:asciiTheme="minorHAnsi" w:hAnsiTheme="minorHAnsi" w:cstheme="minorHAnsi"/>
          <w:sz w:val="22"/>
        </w:rPr>
      </w:pPr>
    </w:p>
    <w:p w14:paraId="6ED1F9B2" w14:textId="77777777" w:rsidR="00F26300" w:rsidRPr="00F26300" w:rsidRDefault="00F26300" w:rsidP="00F26300">
      <w:pPr>
        <w:rPr>
          <w:rFonts w:asciiTheme="minorHAnsi" w:hAnsiTheme="minorHAnsi" w:cstheme="minorHAnsi"/>
          <w:sz w:val="22"/>
        </w:rPr>
      </w:pPr>
    </w:p>
    <w:p w14:paraId="2813B2F4" w14:textId="77777777" w:rsidR="00F26300" w:rsidRPr="00F26300" w:rsidRDefault="00F26300" w:rsidP="00F26300">
      <w:pPr>
        <w:rPr>
          <w:rFonts w:asciiTheme="minorHAnsi" w:hAnsiTheme="minorHAnsi" w:cstheme="minorHAnsi"/>
          <w:sz w:val="22"/>
        </w:rPr>
      </w:pPr>
    </w:p>
    <w:p w14:paraId="1E204D5B" w14:textId="77777777" w:rsidR="00F26300" w:rsidRPr="00F26300" w:rsidRDefault="00F26300" w:rsidP="00F26300">
      <w:pPr>
        <w:rPr>
          <w:rFonts w:asciiTheme="minorHAnsi" w:hAnsiTheme="minorHAnsi" w:cstheme="minorHAnsi"/>
          <w:sz w:val="22"/>
        </w:rPr>
      </w:pPr>
    </w:p>
    <w:p w14:paraId="4FE869BA" w14:textId="77777777" w:rsidR="00F26300" w:rsidRPr="00F26300" w:rsidRDefault="00F26300" w:rsidP="00F26300">
      <w:pPr>
        <w:rPr>
          <w:rFonts w:asciiTheme="minorHAnsi" w:hAnsiTheme="minorHAnsi" w:cstheme="minorHAnsi"/>
          <w:sz w:val="22"/>
        </w:rPr>
      </w:pPr>
    </w:p>
    <w:p w14:paraId="2CD36589" w14:textId="77777777" w:rsidR="00F26300" w:rsidRPr="00F26300" w:rsidRDefault="00F26300" w:rsidP="00F26300">
      <w:pPr>
        <w:rPr>
          <w:rFonts w:asciiTheme="minorHAnsi" w:hAnsiTheme="minorHAnsi" w:cstheme="minorHAnsi"/>
          <w:sz w:val="22"/>
        </w:rPr>
      </w:pPr>
    </w:p>
    <w:p w14:paraId="0783AFE0" w14:textId="77777777" w:rsidR="00F26300" w:rsidRPr="00F26300" w:rsidRDefault="00F26300" w:rsidP="00F26300">
      <w:pPr>
        <w:rPr>
          <w:rFonts w:asciiTheme="minorHAnsi" w:hAnsiTheme="minorHAnsi" w:cstheme="minorHAnsi"/>
          <w:sz w:val="22"/>
        </w:rPr>
      </w:pPr>
    </w:p>
    <w:p w14:paraId="09DF2A08" w14:textId="77777777" w:rsidR="00F26300" w:rsidRPr="00F26300" w:rsidRDefault="00F26300" w:rsidP="00F26300">
      <w:pPr>
        <w:rPr>
          <w:rFonts w:asciiTheme="minorHAnsi" w:hAnsiTheme="minorHAnsi" w:cstheme="minorHAnsi"/>
          <w:sz w:val="22"/>
        </w:rPr>
      </w:pPr>
    </w:p>
    <w:p w14:paraId="5A5D488D" w14:textId="77777777" w:rsidR="00F26300" w:rsidRPr="00F26300" w:rsidRDefault="00F26300" w:rsidP="00F26300">
      <w:pPr>
        <w:rPr>
          <w:rFonts w:asciiTheme="minorHAnsi" w:hAnsiTheme="minorHAnsi" w:cstheme="minorHAnsi"/>
          <w:sz w:val="22"/>
        </w:rPr>
      </w:pPr>
    </w:p>
    <w:p w14:paraId="0FB7D8D1" w14:textId="77777777" w:rsidR="00F26300" w:rsidRPr="00F26300" w:rsidRDefault="00F26300" w:rsidP="00F26300">
      <w:pPr>
        <w:rPr>
          <w:rFonts w:asciiTheme="minorHAnsi" w:hAnsiTheme="minorHAnsi" w:cstheme="minorHAnsi"/>
          <w:sz w:val="22"/>
        </w:rPr>
      </w:pPr>
    </w:p>
    <w:p w14:paraId="3F016F10" w14:textId="77777777" w:rsidR="00F26300" w:rsidRPr="00F26300" w:rsidRDefault="00F26300" w:rsidP="00F26300">
      <w:pPr>
        <w:rPr>
          <w:rFonts w:asciiTheme="minorHAnsi" w:hAnsiTheme="minorHAnsi" w:cstheme="minorHAnsi"/>
          <w:sz w:val="22"/>
        </w:rPr>
      </w:pPr>
    </w:p>
    <w:p w14:paraId="0873A0FE" w14:textId="77777777" w:rsidR="00F26300" w:rsidRPr="00F26300" w:rsidRDefault="00F26300" w:rsidP="00F26300">
      <w:pPr>
        <w:rPr>
          <w:rFonts w:asciiTheme="minorHAnsi" w:hAnsiTheme="minorHAnsi" w:cstheme="minorHAnsi"/>
          <w:sz w:val="22"/>
        </w:rPr>
      </w:pPr>
    </w:p>
    <w:p w14:paraId="680750CE" w14:textId="77777777" w:rsidR="00F26300" w:rsidRPr="00F26300" w:rsidRDefault="00F26300" w:rsidP="00F26300">
      <w:pPr>
        <w:rPr>
          <w:rFonts w:asciiTheme="minorHAnsi" w:hAnsiTheme="minorHAnsi" w:cstheme="minorHAnsi"/>
          <w:sz w:val="22"/>
        </w:rPr>
      </w:pPr>
    </w:p>
    <w:p w14:paraId="3D626CC9" w14:textId="77777777" w:rsidR="00F26300" w:rsidRPr="00F26300" w:rsidRDefault="00F26300" w:rsidP="00F26300">
      <w:pPr>
        <w:rPr>
          <w:rFonts w:asciiTheme="minorHAnsi" w:hAnsiTheme="minorHAnsi" w:cstheme="minorHAnsi"/>
          <w:sz w:val="22"/>
        </w:rPr>
      </w:pPr>
    </w:p>
    <w:p w14:paraId="48638733" w14:textId="77777777" w:rsidR="00F26300" w:rsidRPr="00F26300" w:rsidRDefault="00F26300" w:rsidP="00F26300">
      <w:pPr>
        <w:rPr>
          <w:rFonts w:asciiTheme="minorHAnsi" w:hAnsiTheme="minorHAnsi" w:cstheme="minorHAnsi"/>
          <w:sz w:val="22"/>
        </w:rPr>
      </w:pPr>
    </w:p>
    <w:p w14:paraId="078C1BC1" w14:textId="77777777" w:rsidR="00F26300" w:rsidRPr="00F26300" w:rsidRDefault="00F26300" w:rsidP="00F26300">
      <w:pPr>
        <w:rPr>
          <w:rFonts w:asciiTheme="minorHAnsi" w:hAnsiTheme="minorHAnsi" w:cstheme="minorHAnsi"/>
          <w:sz w:val="22"/>
        </w:rPr>
      </w:pPr>
    </w:p>
    <w:p w14:paraId="27B2B534" w14:textId="77777777" w:rsidR="00F26300" w:rsidRPr="00F26300" w:rsidRDefault="00F26300" w:rsidP="00F26300">
      <w:pPr>
        <w:rPr>
          <w:rFonts w:asciiTheme="minorHAnsi" w:hAnsiTheme="minorHAnsi" w:cstheme="minorHAnsi"/>
          <w:sz w:val="22"/>
        </w:rPr>
      </w:pPr>
    </w:p>
    <w:p w14:paraId="2528A8AE" w14:textId="77777777" w:rsidR="00F26300" w:rsidRPr="00F26300" w:rsidRDefault="00F26300" w:rsidP="00F26300">
      <w:pPr>
        <w:rPr>
          <w:rFonts w:asciiTheme="minorHAnsi" w:hAnsiTheme="minorHAnsi" w:cstheme="minorHAnsi"/>
          <w:sz w:val="22"/>
        </w:rPr>
      </w:pPr>
    </w:p>
    <w:p w14:paraId="46329DF7" w14:textId="3D6DBA2D" w:rsidR="00F26300" w:rsidRPr="00F26300" w:rsidRDefault="00F26300" w:rsidP="00F26300">
      <w:pPr>
        <w:rPr>
          <w:rFonts w:asciiTheme="minorHAnsi" w:hAnsiTheme="minorHAnsi" w:cstheme="minorHAnsi"/>
          <w:sz w:val="22"/>
        </w:rPr>
      </w:pPr>
      <w:r>
        <w:rPr>
          <w:rFonts w:asciiTheme="minorHAnsi" w:hAnsiTheme="minorHAnsi" w:cstheme="minorHAnsi"/>
          <w:sz w:val="22"/>
        </w:rPr>
        <w:t>Figure 5: Plot of the first two axes of a non-metric multidimensional (NMDS) ordination of prey classes (text) and sea otters (points) separated out by sex. Males are blue triangles and females are red circles. Filled hulls were made to cover all area covered by each time zone. Hulls were not significantly different in dispersion (</w:t>
      </w:r>
      <w:proofErr w:type="spellStart"/>
      <w:r>
        <w:rPr>
          <w:rFonts w:asciiTheme="minorHAnsi" w:hAnsiTheme="minorHAnsi" w:cstheme="minorHAnsi"/>
          <w:sz w:val="22"/>
        </w:rPr>
        <w:t>anova</w:t>
      </w:r>
      <w:proofErr w:type="spellEnd"/>
      <w:r>
        <w:rPr>
          <w:rFonts w:asciiTheme="minorHAnsi" w:hAnsiTheme="minorHAnsi" w:cstheme="minorHAnsi"/>
          <w:sz w:val="22"/>
        </w:rPr>
        <w:t>, p= 0.91).</w:t>
      </w:r>
    </w:p>
    <w:p w14:paraId="03FEA655" w14:textId="77777777" w:rsidR="00F26300" w:rsidRPr="00F26300" w:rsidRDefault="00F26300" w:rsidP="00F26300">
      <w:pPr>
        <w:rPr>
          <w:rFonts w:asciiTheme="minorHAnsi" w:hAnsiTheme="minorHAnsi" w:cstheme="minorHAnsi"/>
          <w:sz w:val="22"/>
        </w:rPr>
      </w:pPr>
    </w:p>
    <w:p w14:paraId="37E3B5D1" w14:textId="77777777" w:rsidR="00F26300" w:rsidRPr="00F26300" w:rsidRDefault="00F26300" w:rsidP="00F26300">
      <w:pPr>
        <w:rPr>
          <w:rFonts w:asciiTheme="minorHAnsi" w:hAnsiTheme="minorHAnsi" w:cstheme="minorHAnsi"/>
          <w:sz w:val="22"/>
        </w:rPr>
      </w:pPr>
    </w:p>
    <w:p w14:paraId="1177F316" w14:textId="77777777" w:rsidR="00F26300" w:rsidRPr="00F26300" w:rsidRDefault="00F26300" w:rsidP="00F26300">
      <w:pPr>
        <w:rPr>
          <w:rFonts w:asciiTheme="minorHAnsi" w:hAnsiTheme="minorHAnsi" w:cstheme="minorHAnsi"/>
          <w:sz w:val="22"/>
        </w:rPr>
      </w:pPr>
    </w:p>
    <w:p w14:paraId="6331F1B2" w14:textId="77777777" w:rsidR="00F26300" w:rsidRPr="00F26300" w:rsidRDefault="00F26300" w:rsidP="00F26300">
      <w:pPr>
        <w:rPr>
          <w:rFonts w:asciiTheme="minorHAnsi" w:hAnsiTheme="minorHAnsi" w:cstheme="minorHAnsi"/>
          <w:sz w:val="22"/>
        </w:rPr>
      </w:pPr>
    </w:p>
    <w:p w14:paraId="7FB6E920" w14:textId="41B54C03" w:rsidR="008B4226" w:rsidRPr="00F26300" w:rsidRDefault="009F237E" w:rsidP="00F26300">
      <w:pPr>
        <w:rPr>
          <w:rFonts w:asciiTheme="minorHAnsi" w:hAnsiTheme="minorHAnsi" w:cstheme="minorHAnsi"/>
          <w:sz w:val="22"/>
        </w:rPr>
      </w:pPr>
    </w:p>
    <w:sectPr w:rsidR="008B4226" w:rsidRPr="00F26300" w:rsidSect="0067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45”˛">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6A4B"/>
    <w:multiLevelType w:val="hybridMultilevel"/>
    <w:tmpl w:val="2A322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05707"/>
    <w:multiLevelType w:val="hybridMultilevel"/>
    <w:tmpl w:val="4F1098F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51"/>
    <w:rsid w:val="0000648A"/>
    <w:rsid w:val="00023B56"/>
    <w:rsid w:val="00034586"/>
    <w:rsid w:val="000D0EBF"/>
    <w:rsid w:val="001237A1"/>
    <w:rsid w:val="001306B9"/>
    <w:rsid w:val="0013513E"/>
    <w:rsid w:val="00236EDE"/>
    <w:rsid w:val="00254ADA"/>
    <w:rsid w:val="0028118D"/>
    <w:rsid w:val="00302CB7"/>
    <w:rsid w:val="00367591"/>
    <w:rsid w:val="004E1B9D"/>
    <w:rsid w:val="00557167"/>
    <w:rsid w:val="00562A51"/>
    <w:rsid w:val="005777FF"/>
    <w:rsid w:val="0067554C"/>
    <w:rsid w:val="006F68F0"/>
    <w:rsid w:val="00741153"/>
    <w:rsid w:val="00775AC0"/>
    <w:rsid w:val="007B16E5"/>
    <w:rsid w:val="00845DBE"/>
    <w:rsid w:val="00933D30"/>
    <w:rsid w:val="00935D3F"/>
    <w:rsid w:val="009A1B1C"/>
    <w:rsid w:val="009F237E"/>
    <w:rsid w:val="00A45F67"/>
    <w:rsid w:val="00A861EF"/>
    <w:rsid w:val="00A919D1"/>
    <w:rsid w:val="00AC00DE"/>
    <w:rsid w:val="00B16F68"/>
    <w:rsid w:val="00BC619B"/>
    <w:rsid w:val="00C922C8"/>
    <w:rsid w:val="00D3763B"/>
    <w:rsid w:val="00DE7E5D"/>
    <w:rsid w:val="00DF68AD"/>
    <w:rsid w:val="00F26300"/>
    <w:rsid w:val="00F51A74"/>
    <w:rsid w:val="00F6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925"/>
  <w14:defaultImageDpi w14:val="32767"/>
  <w15:chartTrackingRefBased/>
  <w15:docId w15:val="{70FE7F0C-471E-1643-A2F0-7ACDA2B3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2A51"/>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A51"/>
    <w:rPr>
      <w:sz w:val="16"/>
      <w:szCs w:val="16"/>
    </w:rPr>
  </w:style>
  <w:style w:type="paragraph" w:styleId="CommentText">
    <w:name w:val="annotation text"/>
    <w:basedOn w:val="Normal"/>
    <w:link w:val="CommentTextChar"/>
    <w:uiPriority w:val="99"/>
    <w:semiHidden/>
    <w:unhideWhenUsed/>
    <w:rsid w:val="00562A51"/>
    <w:rPr>
      <w:sz w:val="20"/>
      <w:szCs w:val="20"/>
    </w:rPr>
  </w:style>
  <w:style w:type="character" w:customStyle="1" w:styleId="CommentTextChar">
    <w:name w:val="Comment Text Char"/>
    <w:basedOn w:val="DefaultParagraphFont"/>
    <w:link w:val="CommentText"/>
    <w:uiPriority w:val="99"/>
    <w:semiHidden/>
    <w:rsid w:val="00562A51"/>
    <w:rPr>
      <w:rFonts w:ascii="Times New Roman" w:hAnsi="Times New Roman"/>
      <w:sz w:val="20"/>
      <w:szCs w:val="20"/>
    </w:rPr>
  </w:style>
  <w:style w:type="paragraph" w:styleId="BalloonText">
    <w:name w:val="Balloon Text"/>
    <w:basedOn w:val="Normal"/>
    <w:link w:val="BalloonTextChar"/>
    <w:uiPriority w:val="99"/>
    <w:semiHidden/>
    <w:unhideWhenUsed/>
    <w:rsid w:val="00562A51"/>
    <w:rPr>
      <w:rFonts w:cs="Times New Roman"/>
      <w:sz w:val="18"/>
      <w:szCs w:val="18"/>
    </w:rPr>
  </w:style>
  <w:style w:type="character" w:customStyle="1" w:styleId="BalloonTextChar">
    <w:name w:val="Balloon Text Char"/>
    <w:basedOn w:val="DefaultParagraphFont"/>
    <w:link w:val="BalloonText"/>
    <w:uiPriority w:val="99"/>
    <w:semiHidden/>
    <w:rsid w:val="00562A51"/>
    <w:rPr>
      <w:rFonts w:ascii="Times New Roman" w:hAnsi="Times New Roman" w:cs="Times New Roman"/>
      <w:sz w:val="18"/>
      <w:szCs w:val="18"/>
    </w:rPr>
  </w:style>
  <w:style w:type="paragraph" w:styleId="Caption">
    <w:name w:val="caption"/>
    <w:basedOn w:val="Normal"/>
    <w:next w:val="Normal"/>
    <w:uiPriority w:val="35"/>
    <w:unhideWhenUsed/>
    <w:qFormat/>
    <w:rsid w:val="00562A51"/>
    <w:pPr>
      <w:spacing w:after="200"/>
    </w:pPr>
    <w:rPr>
      <w:i/>
      <w:iCs/>
      <w:color w:val="44546A" w:themeColor="text2"/>
      <w:sz w:val="18"/>
      <w:szCs w:val="18"/>
    </w:rPr>
  </w:style>
  <w:style w:type="paragraph" w:styleId="ListParagraph">
    <w:name w:val="List Paragraph"/>
    <w:basedOn w:val="Normal"/>
    <w:uiPriority w:val="34"/>
    <w:qFormat/>
    <w:rsid w:val="00DE7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CC73-7397-2A4C-992B-22FC49C3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9775</Words>
  <Characters>55722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LaRoche</dc:creator>
  <cp:keywords/>
  <dc:description/>
  <cp:lastModifiedBy>Nicole LaRoche</cp:lastModifiedBy>
  <cp:revision>6</cp:revision>
  <dcterms:created xsi:type="dcterms:W3CDTF">2019-05-03T16:10:00Z</dcterms:created>
  <dcterms:modified xsi:type="dcterms:W3CDTF">2019-05-04T07:44:00Z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0fa3c1b2-1f6c-3e01-89f6-7884eefc99e3</vt:lpwstr>
  </property>
  <property fmtid="{D5CDD505-2E9C-101B-9397-08002B2CF9AE}" pid="24" name="Mendeley Citation Style_1">
    <vt:lpwstr>http://www.zotero.org/styles/ecology</vt:lpwstr>
  </property>
</Properties>
</file>