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537E0" w14:textId="68E2B87B" w:rsidR="00044C7D" w:rsidRDefault="00044C7D">
      <w:r>
        <w:t>Assumptions:</w:t>
      </w:r>
    </w:p>
    <w:p w14:paraId="5CCC2B89" w14:textId="732FE58C" w:rsidR="00044C7D" w:rsidRDefault="00044C7D" w:rsidP="00044C7D">
      <w:pPr>
        <w:pStyle w:val="ListParagraph"/>
        <w:numPr>
          <w:ilvl w:val="0"/>
          <w:numId w:val="2"/>
        </w:numPr>
      </w:pPr>
      <w:r>
        <w:t>A</w:t>
      </w:r>
      <w:r w:rsidR="00796A48">
        <w:t>n</w:t>
      </w:r>
      <w:r>
        <w:t xml:space="preserve"> R-based tool, using </w:t>
      </w:r>
      <w:proofErr w:type="spellStart"/>
      <w:r>
        <w:t>RMarkdown</w:t>
      </w:r>
      <w:proofErr w:type="spellEnd"/>
      <w:r>
        <w:t>, to analyse routine Water Quality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056"/>
        <w:gridCol w:w="4462"/>
        <w:gridCol w:w="3777"/>
      </w:tblGrid>
      <w:tr w:rsidR="00EF5977" w14:paraId="5F6394C4" w14:textId="394B62A2" w:rsidTr="00477B55">
        <w:tc>
          <w:tcPr>
            <w:tcW w:w="1668" w:type="dxa"/>
          </w:tcPr>
          <w:p w14:paraId="6AE813E1" w14:textId="60281B24" w:rsidR="00EF5977" w:rsidRDefault="00EF5977">
            <w:r>
              <w:t>Area</w:t>
            </w:r>
          </w:p>
        </w:tc>
        <w:tc>
          <w:tcPr>
            <w:tcW w:w="4110" w:type="dxa"/>
          </w:tcPr>
          <w:p w14:paraId="644F83AA" w14:textId="7714084E" w:rsidR="00EF5977" w:rsidRDefault="00EF5977">
            <w:r>
              <w:t>Essential</w:t>
            </w:r>
          </w:p>
        </w:tc>
        <w:tc>
          <w:tcPr>
            <w:tcW w:w="4536" w:type="dxa"/>
          </w:tcPr>
          <w:p w14:paraId="597B045F" w14:textId="158AB7B5" w:rsidR="00EF5977" w:rsidRDefault="00EF5977">
            <w:r>
              <w:t>Desirable</w:t>
            </w:r>
          </w:p>
        </w:tc>
        <w:tc>
          <w:tcPr>
            <w:tcW w:w="3828" w:type="dxa"/>
          </w:tcPr>
          <w:p w14:paraId="1C13AE1B" w14:textId="41BE3906" w:rsidR="00EF5977" w:rsidRDefault="00EF5977">
            <w:r>
              <w:t>Out of scope</w:t>
            </w:r>
            <w:r w:rsidR="00477B55">
              <w:t>/To be confirmed</w:t>
            </w:r>
          </w:p>
        </w:tc>
      </w:tr>
      <w:tr w:rsidR="00EF5977" w14:paraId="0ED76878" w14:textId="3A0AFFB3" w:rsidTr="00477B55">
        <w:tc>
          <w:tcPr>
            <w:tcW w:w="1668" w:type="dxa"/>
          </w:tcPr>
          <w:p w14:paraId="0A4EFE65" w14:textId="08132236" w:rsidR="00EF5977" w:rsidRDefault="00EF5977">
            <w:r>
              <w:t>User interaction</w:t>
            </w:r>
          </w:p>
        </w:tc>
        <w:tc>
          <w:tcPr>
            <w:tcW w:w="4110" w:type="dxa"/>
          </w:tcPr>
          <w:p w14:paraId="13821E58" w14:textId="6A4B90F5" w:rsidR="00EF5977" w:rsidRDefault="00AA60C7" w:rsidP="00044C7D">
            <w:r>
              <w:t xml:space="preserve">Users should be able to apply settings for running the toolbox, </w:t>
            </w:r>
            <w:r w:rsidR="00230085">
              <w:t xml:space="preserve">such as </w:t>
            </w:r>
            <w:r>
              <w:t xml:space="preserve">specifying </w:t>
            </w:r>
            <w:r w:rsidR="00230085">
              <w:t xml:space="preserve">input file paths and sheets and start and end dates. </w:t>
            </w:r>
          </w:p>
        </w:tc>
        <w:tc>
          <w:tcPr>
            <w:tcW w:w="4536" w:type="dxa"/>
          </w:tcPr>
          <w:p w14:paraId="01D2CB8C" w14:textId="77777777" w:rsidR="00EF5977" w:rsidRDefault="00EF5977"/>
        </w:tc>
        <w:tc>
          <w:tcPr>
            <w:tcW w:w="3828" w:type="dxa"/>
          </w:tcPr>
          <w:p w14:paraId="53005137" w14:textId="77777777" w:rsidR="00EF5977" w:rsidRDefault="00EF5977"/>
        </w:tc>
      </w:tr>
      <w:tr w:rsidR="00EF5977" w14:paraId="608F593A" w14:textId="4E3886FE" w:rsidTr="00477B55">
        <w:tc>
          <w:tcPr>
            <w:tcW w:w="1668" w:type="dxa"/>
          </w:tcPr>
          <w:p w14:paraId="78CF7652" w14:textId="051203E5" w:rsidR="00EF5977" w:rsidRDefault="00EF5977">
            <w:r>
              <w:t>Import</w:t>
            </w:r>
          </w:p>
        </w:tc>
        <w:tc>
          <w:tcPr>
            <w:tcW w:w="4110" w:type="dxa"/>
          </w:tcPr>
          <w:p w14:paraId="60AF740A" w14:textId="46F32FEC" w:rsidR="00EF5977" w:rsidRDefault="00044C7D">
            <w:r>
              <w:t>A fixed-format Excel template will allow all the necessary data to be entered from:</w:t>
            </w:r>
          </w:p>
          <w:p w14:paraId="6F5E62A0" w14:textId="7A825B0E" w:rsidR="00044C7D" w:rsidRDefault="00044C7D" w:rsidP="00044C7D">
            <w:pPr>
              <w:pStyle w:val="ListParagraph"/>
              <w:numPr>
                <w:ilvl w:val="0"/>
                <w:numId w:val="1"/>
              </w:numPr>
            </w:pPr>
            <w:r>
              <w:t>Automated probes</w:t>
            </w:r>
          </w:p>
          <w:p w14:paraId="7ECCD67F" w14:textId="77777777" w:rsidR="00044C7D" w:rsidRDefault="00044C7D" w:rsidP="00044C7D">
            <w:pPr>
              <w:pStyle w:val="ListParagraph"/>
              <w:numPr>
                <w:ilvl w:val="0"/>
                <w:numId w:val="1"/>
              </w:numPr>
            </w:pPr>
            <w:r>
              <w:t>Manual field data</w:t>
            </w:r>
          </w:p>
          <w:p w14:paraId="3D0F3CA9" w14:textId="77777777" w:rsidR="00044C7D" w:rsidRDefault="00044C7D" w:rsidP="00044C7D">
            <w:pPr>
              <w:pStyle w:val="ListParagraph"/>
              <w:numPr>
                <w:ilvl w:val="0"/>
                <w:numId w:val="1"/>
              </w:numPr>
            </w:pPr>
            <w:r>
              <w:t>Lab data</w:t>
            </w:r>
          </w:p>
          <w:p w14:paraId="7AC3EC05" w14:textId="744F9F6E" w:rsidR="00044C7D" w:rsidRDefault="00044C7D" w:rsidP="00044C7D">
            <w:commentRangeStart w:id="0"/>
            <w:r>
              <w:t>The different sources will be assigned separate tabs in the template.</w:t>
            </w:r>
            <w:commentRangeEnd w:id="0"/>
            <w:r w:rsidR="00701CD5">
              <w:rPr>
                <w:rStyle w:val="CommentReference"/>
              </w:rPr>
              <w:commentReference w:id="0"/>
            </w:r>
          </w:p>
          <w:p w14:paraId="6F084D6D" w14:textId="153ECEFE" w:rsidR="00612273" w:rsidRDefault="00612273" w:rsidP="00044C7D">
            <w:r>
              <w:t xml:space="preserve">Data validation will be used to allow users to select the </w:t>
            </w:r>
            <w:r w:rsidR="00216FC2">
              <w:t>parameters for which data is available</w:t>
            </w:r>
            <w:r w:rsidR="00463AE9">
              <w:t xml:space="preserve"> and ensure correct column names</w:t>
            </w:r>
            <w:r w:rsidR="00216FC2">
              <w:t>.</w:t>
            </w:r>
          </w:p>
          <w:p w14:paraId="1023D4E3" w14:textId="49FB8469" w:rsidR="00216FC2" w:rsidRDefault="00216FC2" w:rsidP="00044C7D">
            <w:r>
              <w:t xml:space="preserve">The toolbox will initially be limited to working with </w:t>
            </w:r>
            <w:r w:rsidR="00957D2E">
              <w:t xml:space="preserve">the following </w:t>
            </w:r>
            <w:r>
              <w:t>WFD parameters</w:t>
            </w:r>
            <w:r w:rsidR="00957D2E">
              <w:t>:</w:t>
            </w:r>
          </w:p>
          <w:p w14:paraId="14D85F4D" w14:textId="77777777" w:rsidR="00EB4DFC" w:rsidRDefault="00EB4DFC" w:rsidP="00EB4DFC">
            <w:pPr>
              <w:pStyle w:val="ListParagraph"/>
              <w:numPr>
                <w:ilvl w:val="0"/>
                <w:numId w:val="7"/>
              </w:numPr>
            </w:pPr>
            <w:r>
              <w:t>Temp (°C)</w:t>
            </w:r>
          </w:p>
          <w:p w14:paraId="4BCCD700" w14:textId="77777777" w:rsidR="00EB4DFC" w:rsidRDefault="00EB4DFC" w:rsidP="00EB4DFC">
            <w:pPr>
              <w:pStyle w:val="ListParagraph"/>
              <w:numPr>
                <w:ilvl w:val="0"/>
                <w:numId w:val="7"/>
              </w:numPr>
            </w:pPr>
            <w:r>
              <w:t xml:space="preserve">DO (%)  </w:t>
            </w:r>
          </w:p>
          <w:p w14:paraId="0C610687" w14:textId="77777777" w:rsidR="00EB4DFC" w:rsidRDefault="00EB4DFC" w:rsidP="00EB4DFC">
            <w:pPr>
              <w:pStyle w:val="ListParagraph"/>
              <w:numPr>
                <w:ilvl w:val="0"/>
                <w:numId w:val="7"/>
              </w:numPr>
            </w:pPr>
            <w:r>
              <w:t>pH</w:t>
            </w:r>
          </w:p>
          <w:p w14:paraId="01440F43" w14:textId="77777777" w:rsidR="00EB4DFC" w:rsidRDefault="00EB4DFC" w:rsidP="00EB4DFC">
            <w:pPr>
              <w:pStyle w:val="ListParagraph"/>
              <w:numPr>
                <w:ilvl w:val="0"/>
                <w:numId w:val="7"/>
              </w:numPr>
            </w:pPr>
            <w:r>
              <w:t>Biochemical Oxygen Demand, Total (mg/l)</w:t>
            </w:r>
          </w:p>
          <w:p w14:paraId="2B0A22E1" w14:textId="77777777" w:rsidR="00EB4DFC" w:rsidRDefault="00EB4DFC" w:rsidP="00EB4DFC">
            <w:pPr>
              <w:pStyle w:val="ListParagraph"/>
              <w:numPr>
                <w:ilvl w:val="0"/>
                <w:numId w:val="7"/>
              </w:numPr>
            </w:pPr>
            <w:r>
              <w:t>Orthophosphate as P (mg/l)</w:t>
            </w:r>
          </w:p>
          <w:p w14:paraId="3EE8EBA7" w14:textId="77777777" w:rsidR="00EB4DFC" w:rsidRDefault="00EB4DFC" w:rsidP="00EB4DFC">
            <w:pPr>
              <w:pStyle w:val="ListParagraph"/>
              <w:numPr>
                <w:ilvl w:val="0"/>
                <w:numId w:val="7"/>
              </w:numPr>
            </w:pPr>
            <w:r>
              <w:t>Ammoniacal Nitrogen as N (mg/l)</w:t>
            </w:r>
          </w:p>
          <w:p w14:paraId="08A549D0" w14:textId="77777777" w:rsidR="00EB4DFC" w:rsidRDefault="00EB4DFC" w:rsidP="00EB4DFC">
            <w:pPr>
              <w:pStyle w:val="ListParagraph"/>
              <w:numPr>
                <w:ilvl w:val="0"/>
                <w:numId w:val="7"/>
              </w:numPr>
            </w:pPr>
            <w:r>
              <w:t>Nitrate as N (mg/l)</w:t>
            </w:r>
          </w:p>
          <w:p w14:paraId="74178BEF" w14:textId="77777777" w:rsidR="00957D2E" w:rsidRDefault="00957D2E" w:rsidP="00044C7D"/>
          <w:p w14:paraId="5E4D67EE" w14:textId="67EB6313" w:rsidR="00044C7D" w:rsidRDefault="00044C7D" w:rsidP="00044C7D">
            <w:r>
              <w:lastRenderedPageBreak/>
              <w:t>A metadata</w:t>
            </w:r>
            <w:r w:rsidR="00477B55">
              <w:t xml:space="preserve"> tab</w:t>
            </w:r>
            <w:r>
              <w:t xml:space="preserve"> will allow APEM data to be matched to EA data</w:t>
            </w:r>
            <w:r w:rsidR="00317C46">
              <w:t xml:space="preserve"> and water body type (</w:t>
            </w:r>
            <w:proofErr w:type="spellStart"/>
            <w:r w:rsidR="00317C46">
              <w:t>eg</w:t>
            </w:r>
            <w:proofErr w:type="spellEnd"/>
            <w:r w:rsidR="00317C46">
              <w:t>, salmonid/cyprinid) to be identified</w:t>
            </w:r>
            <w:r>
              <w:t>.</w:t>
            </w:r>
          </w:p>
          <w:p w14:paraId="5F82116E" w14:textId="64EF8C2F" w:rsidR="00D15AA3" w:rsidRDefault="00D15AA3" w:rsidP="00044C7D">
            <w:r>
              <w:t>Data validation/conditional formatting will be used to ensure site information matches between the different sheets.</w:t>
            </w:r>
          </w:p>
          <w:p w14:paraId="534007C8" w14:textId="7EC69EFB" w:rsidR="00477B55" w:rsidRDefault="00477B55" w:rsidP="00044C7D">
            <w:r>
              <w:t>The template will be locked down to prevent editing</w:t>
            </w:r>
            <w:r w:rsidR="001F5729">
              <w:t xml:space="preserve"> of</w:t>
            </w:r>
            <w:r>
              <w:t xml:space="preserve"> column headers</w:t>
            </w:r>
            <w:r w:rsidR="00333916">
              <w:t>, parameter details</w:t>
            </w:r>
            <w:r>
              <w:t xml:space="preserve"> etc.</w:t>
            </w:r>
          </w:p>
          <w:p w14:paraId="639DE11B" w14:textId="7632C178" w:rsidR="00477B55" w:rsidRDefault="00477B55" w:rsidP="00044C7D">
            <w:r>
              <w:t xml:space="preserve">EA data will be </w:t>
            </w:r>
            <w:r w:rsidR="00C53A25">
              <w:t xml:space="preserve">automatically </w:t>
            </w:r>
            <w:r>
              <w:t xml:space="preserve">imported using the </w:t>
            </w:r>
            <w:r w:rsidR="00C53A25">
              <w:t xml:space="preserve">R </w:t>
            </w:r>
            <w:r>
              <w:t>hetoolkit</w:t>
            </w:r>
            <w:r w:rsidR="00333916">
              <w:t xml:space="preserve"> package, </w:t>
            </w:r>
            <w:proofErr w:type="spellStart"/>
            <w:r w:rsidR="00333916">
              <w:t>import_wq</w:t>
            </w:r>
            <w:proofErr w:type="spellEnd"/>
            <w:r w:rsidR="00333916">
              <w:t xml:space="preserve"> function</w:t>
            </w:r>
            <w:r>
              <w:t>.</w:t>
            </w:r>
          </w:p>
          <w:p w14:paraId="2105114B" w14:textId="3DA19CB6" w:rsidR="00044C7D" w:rsidRDefault="00CB32C6" w:rsidP="00044C7D">
            <w:r>
              <w:t>The system will perform automated checks and warn if</w:t>
            </w:r>
            <w:r w:rsidR="00C72E51">
              <w:t>,</w:t>
            </w:r>
            <w:r>
              <w:t xml:space="preserve"> </w:t>
            </w:r>
            <w:proofErr w:type="spellStart"/>
            <w:r w:rsidR="00C72E51">
              <w:t>eg</w:t>
            </w:r>
            <w:proofErr w:type="spellEnd"/>
            <w:r w:rsidR="00C72E51">
              <w:t xml:space="preserve">, </w:t>
            </w:r>
            <w:r>
              <w:t xml:space="preserve">the input data is not in the required format, or if </w:t>
            </w:r>
            <w:r w:rsidR="00A96750">
              <w:t xml:space="preserve">any </w:t>
            </w:r>
            <w:r>
              <w:t xml:space="preserve">chemistry data </w:t>
            </w:r>
            <w:r w:rsidR="00C53A25">
              <w:t>appear</w:t>
            </w:r>
            <w:r w:rsidR="00A96750">
              <w:t xml:space="preserve">s </w:t>
            </w:r>
            <w:r w:rsidR="00C53A25">
              <w:t>to be</w:t>
            </w:r>
            <w:r>
              <w:t xml:space="preserve"> missing.</w:t>
            </w:r>
          </w:p>
          <w:p w14:paraId="611B88D5" w14:textId="77777777" w:rsidR="00C53A25" w:rsidRPr="00C53A25" w:rsidRDefault="00C53A25" w:rsidP="00C53A25">
            <w:pPr>
              <w:contextualSpacing/>
              <w:rPr>
                <w:rFonts w:eastAsia="Times New Roman" w:cs="Times New Roman"/>
                <w:kern w:val="0"/>
                <w14:ligatures w14:val="none"/>
              </w:rPr>
            </w:pPr>
            <w:r w:rsidRPr="00C53A25">
              <w:rPr>
                <w:rFonts w:eastAsia="Times New Roman" w:cs="Times New Roman"/>
                <w:kern w:val="0"/>
                <w14:ligatures w14:val="none"/>
              </w:rPr>
              <w:t xml:space="preserve">The user can specify which </w:t>
            </w:r>
            <w:proofErr w:type="spellStart"/>
            <w:r w:rsidRPr="00C53A25">
              <w:rPr>
                <w:rFonts w:eastAsia="Times New Roman" w:cs="Times New Roman"/>
                <w:kern w:val="0"/>
                <w14:ligatures w14:val="none"/>
              </w:rPr>
              <w:t>determinands</w:t>
            </w:r>
            <w:proofErr w:type="spellEnd"/>
            <w:r w:rsidRPr="00C53A25">
              <w:rPr>
                <w:rFonts w:eastAsia="Times New Roman" w:cs="Times New Roman"/>
                <w:kern w:val="0"/>
                <w14:ligatures w14:val="none"/>
              </w:rPr>
              <w:t xml:space="preserve"> to process / analyse, and in which order. (Default = analyse all </w:t>
            </w:r>
            <w:proofErr w:type="spellStart"/>
            <w:r w:rsidRPr="00C53A25">
              <w:rPr>
                <w:rFonts w:eastAsia="Times New Roman" w:cs="Times New Roman"/>
                <w:kern w:val="0"/>
                <w14:ligatures w14:val="none"/>
              </w:rPr>
              <w:t>determinands</w:t>
            </w:r>
            <w:proofErr w:type="spellEnd"/>
            <w:r w:rsidRPr="00C53A25">
              <w:rPr>
                <w:rFonts w:eastAsia="Times New Roman" w:cs="Times New Roman"/>
                <w:kern w:val="0"/>
                <w14:ligatures w14:val="none"/>
              </w:rPr>
              <w:t xml:space="preserve"> in the input file).</w:t>
            </w:r>
          </w:p>
          <w:p w14:paraId="49FB1782" w14:textId="5E55EA29" w:rsidR="00C53A25" w:rsidRDefault="00C53A25" w:rsidP="00044C7D"/>
        </w:tc>
        <w:tc>
          <w:tcPr>
            <w:tcW w:w="4536" w:type="dxa"/>
          </w:tcPr>
          <w:p w14:paraId="25F9A67A" w14:textId="36F19150" w:rsidR="00477B55" w:rsidRDefault="00477B55">
            <w:r>
              <w:lastRenderedPageBreak/>
              <w:t>Get location data</w:t>
            </w:r>
            <w:r w:rsidR="00C53A25">
              <w:t xml:space="preserve"> (Easting/Northing)</w:t>
            </w:r>
            <w:r>
              <w:t xml:space="preserve"> from EA WIMS database for running the tool using EA data only</w:t>
            </w:r>
            <w:r w:rsidR="00C72E51">
              <w:t xml:space="preserve"> (</w:t>
            </w:r>
            <w:proofErr w:type="gramStart"/>
            <w:r w:rsidR="00C72E51">
              <w:t>hetoolkit::</w:t>
            </w:r>
            <w:proofErr w:type="spellStart"/>
            <w:proofErr w:type="gramEnd"/>
            <w:r w:rsidR="00C72E51">
              <w:t>import_wq</w:t>
            </w:r>
            <w:proofErr w:type="spellEnd"/>
            <w:r w:rsidR="00C72E51">
              <w:t xml:space="preserve"> does not import this)</w:t>
            </w:r>
            <w:r>
              <w:t>.</w:t>
            </w:r>
          </w:p>
          <w:p w14:paraId="3B3F0CB6" w14:textId="77777777" w:rsidR="00C53A25" w:rsidRDefault="00C72E51">
            <w:r>
              <w:t>Automatic</w:t>
            </w:r>
            <w:r w:rsidR="00C53A25">
              <w:t xml:space="preserve"> conversion of chemistry units (users must ensure that concentrations are in correct units for each </w:t>
            </w:r>
            <w:proofErr w:type="spellStart"/>
            <w:r w:rsidR="00C53A25">
              <w:t>determinand</w:t>
            </w:r>
            <w:proofErr w:type="spellEnd"/>
            <w:r w:rsidR="00C53A25">
              <w:t xml:space="preserve"> or make necessary conversions manually).</w:t>
            </w:r>
          </w:p>
          <w:p w14:paraId="40C1A979" w14:textId="194D5A6F" w:rsidR="00745970" w:rsidRDefault="00216FC2">
            <w:commentRangeStart w:id="1"/>
            <w:r>
              <w:t>Additional, non-W</w:t>
            </w:r>
            <w:r w:rsidR="009035F6">
              <w:t>FD</w:t>
            </w:r>
            <w:r>
              <w:t xml:space="preserve"> </w:t>
            </w:r>
            <w:proofErr w:type="spellStart"/>
            <w:r>
              <w:t>determinands</w:t>
            </w:r>
            <w:proofErr w:type="spellEnd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>, metals)</w:t>
            </w:r>
            <w:r w:rsidR="009035F6">
              <w:t>.</w:t>
            </w:r>
            <w:commentRangeEnd w:id="1"/>
            <w:r w:rsidR="00B126AE">
              <w:rPr>
                <w:rStyle w:val="CommentReference"/>
              </w:rPr>
              <w:commentReference w:id="1"/>
            </w:r>
          </w:p>
        </w:tc>
        <w:tc>
          <w:tcPr>
            <w:tcW w:w="3828" w:type="dxa"/>
          </w:tcPr>
          <w:p w14:paraId="0CC8ABD7" w14:textId="02EAE2A1" w:rsidR="00477B55" w:rsidRDefault="00477B55">
            <w:r>
              <w:t>TBC:</w:t>
            </w:r>
          </w:p>
          <w:p w14:paraId="273CBE3C" w14:textId="2EAE13BF" w:rsidR="0022630D" w:rsidRPr="0022630D" w:rsidRDefault="00477B55" w:rsidP="004A40C5">
            <w:pPr>
              <w:pStyle w:val="ListParagraph"/>
              <w:numPr>
                <w:ilvl w:val="0"/>
                <w:numId w:val="3"/>
              </w:numPr>
              <w:rPr>
                <w:strike/>
              </w:rPr>
            </w:pPr>
            <w:r>
              <w:t>Col</w:t>
            </w:r>
            <w:r w:rsidR="00C53A25">
              <w:t>umn</w:t>
            </w:r>
            <w:r>
              <w:t xml:space="preserve"> names</w:t>
            </w:r>
            <w:r w:rsidR="00C53A25">
              <w:t xml:space="preserve"> for template</w:t>
            </w:r>
            <w:r w:rsidR="00612273">
              <w:t xml:space="preserve"> sheets</w:t>
            </w:r>
            <w:r w:rsidR="00C53A25">
              <w:t>.</w:t>
            </w:r>
          </w:p>
          <w:p w14:paraId="7E053553" w14:textId="5F28BF13" w:rsidR="0022630D" w:rsidRDefault="0022630D" w:rsidP="0022630D">
            <w:pPr>
              <w:pStyle w:val="ListParagraph"/>
              <w:numPr>
                <w:ilvl w:val="0"/>
                <w:numId w:val="3"/>
              </w:numPr>
            </w:pPr>
            <w:r>
              <w:t>Connection to Survey123.</w:t>
            </w:r>
          </w:p>
          <w:p w14:paraId="3417BE2A" w14:textId="52792923" w:rsidR="00EE2400" w:rsidRDefault="00EE2400" w:rsidP="0022630D">
            <w:pPr>
              <w:pStyle w:val="ListParagraph"/>
              <w:numPr>
                <w:ilvl w:val="0"/>
                <w:numId w:val="3"/>
              </w:numPr>
            </w:pPr>
            <w:r>
              <w:t>Import of flow data and calculation of flow-weighted loads.</w:t>
            </w:r>
          </w:p>
          <w:p w14:paraId="6A6304F4" w14:textId="3BEF784E" w:rsidR="00477B55" w:rsidRDefault="00477B55"/>
          <w:p w14:paraId="6CE72F96" w14:textId="2CA73153" w:rsidR="00477B55" w:rsidRDefault="00477B55">
            <w:r>
              <w:t>OOS:</w:t>
            </w:r>
          </w:p>
          <w:p w14:paraId="7028E36D" w14:textId="77777777" w:rsidR="00EF5977" w:rsidRDefault="00044C7D" w:rsidP="00477B55">
            <w:pPr>
              <w:pStyle w:val="ListParagraph"/>
              <w:numPr>
                <w:ilvl w:val="0"/>
                <w:numId w:val="3"/>
              </w:numPr>
            </w:pPr>
            <w:r>
              <w:t>Import of continuous WQ data.</w:t>
            </w:r>
          </w:p>
          <w:p w14:paraId="699F9A35" w14:textId="0A82C22F" w:rsidR="00F625FB" w:rsidRDefault="00F625FB" w:rsidP="00477B55">
            <w:pPr>
              <w:pStyle w:val="ListParagraph"/>
              <w:numPr>
                <w:ilvl w:val="0"/>
                <w:numId w:val="3"/>
              </w:numPr>
            </w:pPr>
            <w:r>
              <w:t>Nesting of locations within wider sites.</w:t>
            </w:r>
          </w:p>
        </w:tc>
      </w:tr>
      <w:tr w:rsidR="00EF5977" w14:paraId="275F70FA" w14:textId="2AEBDE96" w:rsidTr="00477B55">
        <w:tc>
          <w:tcPr>
            <w:tcW w:w="1668" w:type="dxa"/>
          </w:tcPr>
          <w:p w14:paraId="765EF0D7" w14:textId="078643A6" w:rsidR="00EF5977" w:rsidRDefault="00EF5977">
            <w:r>
              <w:t>Merge</w:t>
            </w:r>
          </w:p>
        </w:tc>
        <w:tc>
          <w:tcPr>
            <w:tcW w:w="4110" w:type="dxa"/>
          </w:tcPr>
          <w:p w14:paraId="0BBC0867" w14:textId="2DDC4C7C" w:rsidR="00044C7D" w:rsidRDefault="00044C7D" w:rsidP="00044C7D">
            <w:r>
              <w:t xml:space="preserve">Each </w:t>
            </w:r>
            <w:r w:rsidR="009F508F">
              <w:t xml:space="preserve">data </w:t>
            </w:r>
            <w:r>
              <w:t>tab will be individually processed so they have the same structure.</w:t>
            </w:r>
          </w:p>
          <w:p w14:paraId="7B9BC017" w14:textId="548F01B7" w:rsidR="00044C7D" w:rsidRDefault="00044C7D" w:rsidP="00044C7D">
            <w:r>
              <w:t>A “source” variable will be added to identify the source of each record (probe, field, lab</w:t>
            </w:r>
            <w:r w:rsidR="00E6636A">
              <w:t>, WIMS</w:t>
            </w:r>
            <w:r>
              <w:t>).</w:t>
            </w:r>
          </w:p>
          <w:p w14:paraId="1CA1270B" w14:textId="4EF04624" w:rsidR="00477B55" w:rsidRDefault="00477B55" w:rsidP="00044C7D">
            <w:r>
              <w:t>All available data sources will be merged to create a single dataset for further processing.</w:t>
            </w:r>
          </w:p>
          <w:p w14:paraId="40B906B9" w14:textId="5719FA82" w:rsidR="00EF5977" w:rsidRDefault="0077681A">
            <w:r>
              <w:t>The merged dataset will have user-readable column names added and will be saved</w:t>
            </w:r>
            <w:r w:rsidR="00C721A7">
              <w:t xml:space="preserve"> to a user-specified location</w:t>
            </w:r>
            <w:r>
              <w:t>.</w:t>
            </w:r>
          </w:p>
          <w:p w14:paraId="334A6217" w14:textId="0B0E5AAB" w:rsidR="0077681A" w:rsidRDefault="0077681A"/>
        </w:tc>
        <w:tc>
          <w:tcPr>
            <w:tcW w:w="4536" w:type="dxa"/>
          </w:tcPr>
          <w:p w14:paraId="47A1DB1B" w14:textId="50928B27" w:rsidR="00EF5977" w:rsidRDefault="00044C7D">
            <w:r>
              <w:lastRenderedPageBreak/>
              <w:t xml:space="preserve">Import template designed so that the data is </w:t>
            </w:r>
            <w:r w:rsidR="00477B55">
              <w:t>structured correctly (</w:t>
            </w:r>
            <w:proofErr w:type="spellStart"/>
            <w:r w:rsidR="00477B55">
              <w:t>eg</w:t>
            </w:r>
            <w:proofErr w:type="spellEnd"/>
            <w:r w:rsidR="00477B55">
              <w:t>, using hidden columns).</w:t>
            </w:r>
          </w:p>
        </w:tc>
        <w:tc>
          <w:tcPr>
            <w:tcW w:w="3828" w:type="dxa"/>
          </w:tcPr>
          <w:p w14:paraId="35C6F995" w14:textId="437728C4" w:rsidR="00906A76" w:rsidRDefault="00906A76" w:rsidP="009F508F"/>
        </w:tc>
      </w:tr>
      <w:tr w:rsidR="00EF5977" w14:paraId="14C8C3B6" w14:textId="77777777" w:rsidTr="00477B55">
        <w:tc>
          <w:tcPr>
            <w:tcW w:w="1668" w:type="dxa"/>
          </w:tcPr>
          <w:p w14:paraId="5980B652" w14:textId="3BC2C9D6" w:rsidR="00EF5977" w:rsidRDefault="00EF5977">
            <w:r>
              <w:t>QC checks</w:t>
            </w:r>
          </w:p>
        </w:tc>
        <w:tc>
          <w:tcPr>
            <w:tcW w:w="4110" w:type="dxa"/>
          </w:tcPr>
          <w:p w14:paraId="320F24C9" w14:textId="77777777" w:rsidR="00EF5977" w:rsidRDefault="00477B55">
            <w:r>
              <w:t>Outliers beyond an agreed specification for each parameter will be tabulated.</w:t>
            </w:r>
          </w:p>
          <w:p w14:paraId="6B55737D" w14:textId="77777777" w:rsidR="00477B55" w:rsidRDefault="00477B55">
            <w:r>
              <w:t>Results outside an agreed expected range for each parameter will be tabulated.</w:t>
            </w:r>
          </w:p>
          <w:p w14:paraId="39DF564F" w14:textId="094C1543" w:rsidR="00CB32C6" w:rsidRDefault="00CB32C6">
            <w:r>
              <w:t>A combined table summarising all out of specification (OOS) results will be exported to a location specified by the user so these results can be reviewed.</w:t>
            </w:r>
          </w:p>
        </w:tc>
        <w:tc>
          <w:tcPr>
            <w:tcW w:w="4536" w:type="dxa"/>
          </w:tcPr>
          <w:p w14:paraId="6CF8928B" w14:textId="6C699115" w:rsidR="00EF5977" w:rsidRDefault="00477B55">
            <w:r>
              <w:t>Outlier thresholds will be dynamically calculated or identified using statistical tests.</w:t>
            </w:r>
          </w:p>
          <w:p w14:paraId="159AFD9B" w14:textId="77777777" w:rsidR="00CB32C6" w:rsidRDefault="00CB32C6">
            <w:r>
              <w:t>Out of specification export combined into main data export file.</w:t>
            </w:r>
          </w:p>
          <w:p w14:paraId="75FFDDC0" w14:textId="05E781D6" w:rsidR="005C5DAC" w:rsidRDefault="005C5DAC" w:rsidP="005C5DAC">
            <w:r>
              <w:t>Related parameters (</w:t>
            </w:r>
            <w:proofErr w:type="spellStart"/>
            <w:r>
              <w:t>eg</w:t>
            </w:r>
            <w:proofErr w:type="spellEnd"/>
            <w:r>
              <w:t xml:space="preserve">, dissolved vs </w:t>
            </w:r>
            <w:r w:rsidR="00190E7C">
              <w:t>total</w:t>
            </w:r>
            <w:r w:rsidR="00681FF4">
              <w:t>,</w:t>
            </w:r>
            <w:r>
              <w:t xml:space="preserve"> generally </w:t>
            </w:r>
            <w:r w:rsidR="00190E7C">
              <w:t xml:space="preserve">for </w:t>
            </w:r>
            <w:r>
              <w:t>metals) will be compared and unexpected results will be tabulated.</w:t>
            </w:r>
          </w:p>
          <w:p w14:paraId="47FEEB77" w14:textId="6562AD30" w:rsidR="005C5DAC" w:rsidRDefault="005C5DAC"/>
        </w:tc>
        <w:tc>
          <w:tcPr>
            <w:tcW w:w="3828" w:type="dxa"/>
          </w:tcPr>
          <w:p w14:paraId="31126FE8" w14:textId="77777777" w:rsidR="00EF5977" w:rsidRDefault="00DD53C2">
            <w:r>
              <w:t>TBC:</w:t>
            </w:r>
          </w:p>
          <w:p w14:paraId="6DA24477" w14:textId="77777777" w:rsidR="00DD53C2" w:rsidRDefault="00DD53C2" w:rsidP="00DD53C2">
            <w:pPr>
              <w:pStyle w:val="ListParagraph"/>
              <w:numPr>
                <w:ilvl w:val="0"/>
                <w:numId w:val="3"/>
              </w:numPr>
            </w:pPr>
            <w:r>
              <w:t>Thresholds</w:t>
            </w:r>
          </w:p>
          <w:p w14:paraId="33747A19" w14:textId="77777777" w:rsidR="007F6C8A" w:rsidRDefault="007F6C8A" w:rsidP="00DD53C2">
            <w:pPr>
              <w:pStyle w:val="ListParagraph"/>
              <w:numPr>
                <w:ilvl w:val="0"/>
                <w:numId w:val="3"/>
              </w:numPr>
            </w:pPr>
            <w:r>
              <w:t>Current QC checks.</w:t>
            </w:r>
          </w:p>
          <w:p w14:paraId="6B39701C" w14:textId="77777777" w:rsidR="007F6C8A" w:rsidRDefault="007F6C8A" w:rsidP="00DD53C2">
            <w:pPr>
              <w:pStyle w:val="ListParagraph"/>
              <w:numPr>
                <w:ilvl w:val="0"/>
                <w:numId w:val="3"/>
              </w:numPr>
            </w:pPr>
            <w:r>
              <w:t>Any in-built QC checks on probe data.</w:t>
            </w:r>
          </w:p>
          <w:p w14:paraId="199C1B1C" w14:textId="152F10B5" w:rsidR="0000366B" w:rsidRDefault="004F74C4" w:rsidP="00DD53C2">
            <w:pPr>
              <w:pStyle w:val="ListParagraph"/>
              <w:numPr>
                <w:ilvl w:val="0"/>
                <w:numId w:val="3"/>
              </w:numPr>
            </w:pPr>
            <w:r>
              <w:t>Concentration vs saturation comparison?</w:t>
            </w:r>
          </w:p>
        </w:tc>
      </w:tr>
      <w:tr w:rsidR="00EF5977" w14:paraId="1B2673F8" w14:textId="77777777" w:rsidTr="00477B55">
        <w:tc>
          <w:tcPr>
            <w:tcW w:w="1668" w:type="dxa"/>
          </w:tcPr>
          <w:p w14:paraId="23835688" w14:textId="7994AAB4" w:rsidR="00EF5977" w:rsidRDefault="00EF5977">
            <w:r>
              <w:t>Processing</w:t>
            </w:r>
          </w:p>
        </w:tc>
        <w:tc>
          <w:tcPr>
            <w:tcW w:w="4110" w:type="dxa"/>
          </w:tcPr>
          <w:p w14:paraId="1DC10BF7" w14:textId="11F4C21F" w:rsidR="00CB32C6" w:rsidRDefault="00CB32C6">
            <w:r>
              <w:t>User settings will be checked to confirm that the entries are valid.</w:t>
            </w:r>
          </w:p>
          <w:p w14:paraId="1997ABA9" w14:textId="73F7E7E9" w:rsidR="00EF5977" w:rsidRDefault="00EF5977">
            <w:r w:rsidRPr="00EF5977">
              <w:t>Users will be able to apply a chosen multiplier (between 0 and 1) to LO</w:t>
            </w:r>
            <w:r w:rsidR="007944ED">
              <w:t>D</w:t>
            </w:r>
            <w:r w:rsidRPr="00EF5977">
              <w:t xml:space="preserve"> values.</w:t>
            </w:r>
          </w:p>
          <w:p w14:paraId="45B5D23C" w14:textId="2F7744B6" w:rsidR="00E13B89" w:rsidRDefault="00E13B89">
            <w:r>
              <w:t xml:space="preserve">Results </w:t>
            </w:r>
            <w:proofErr w:type="spellStart"/>
            <w:r>
              <w:t>outwith</w:t>
            </w:r>
            <w:proofErr w:type="spellEnd"/>
            <w:r>
              <w:t xml:space="preserve"> the LOD will be summarised and exported.</w:t>
            </w:r>
          </w:p>
          <w:p w14:paraId="6C368E8A" w14:textId="7742E744" w:rsidR="00DD53C2" w:rsidRDefault="00DD53C2">
            <w:r>
              <w:t xml:space="preserve">Summary statistics (mean, SD, min and max) will be </w:t>
            </w:r>
            <w:commentRangeStart w:id="2"/>
            <w:r>
              <w:t xml:space="preserve">calculated </w:t>
            </w:r>
            <w:commentRangeEnd w:id="2"/>
            <w:r w:rsidR="007F305A">
              <w:rPr>
                <w:rStyle w:val="CommentReference"/>
              </w:rPr>
              <w:commentReference w:id="2"/>
            </w:r>
            <w:r>
              <w:t>for each site/parameter combination</w:t>
            </w:r>
            <w:r w:rsidR="00BE4101">
              <w:t xml:space="preserve"> and tabulated</w:t>
            </w:r>
            <w:r>
              <w:t>.</w:t>
            </w:r>
          </w:p>
          <w:p w14:paraId="6D0080F1" w14:textId="38D53624" w:rsidR="00DD53C2" w:rsidRDefault="00957D2E">
            <w:r>
              <w:t>P</w:t>
            </w:r>
            <w:r w:rsidR="00DD53C2">
              <w:t xml:space="preserve">ercentile values will be calculated </w:t>
            </w:r>
            <w:r w:rsidR="00FC73F9">
              <w:t xml:space="preserve">and tabulated </w:t>
            </w:r>
            <w:r w:rsidR="00DD53C2">
              <w:t xml:space="preserve">as required for </w:t>
            </w:r>
            <w:r>
              <w:t>BOD and Ammonia</w:t>
            </w:r>
            <w:r w:rsidR="00DD53C2">
              <w:t>.</w:t>
            </w:r>
          </w:p>
          <w:p w14:paraId="009B75CE" w14:textId="2FBE34E5" w:rsidR="00CB32C6" w:rsidRDefault="00CB32C6">
            <w:r>
              <w:t>The results will be compared to WFD standards.</w:t>
            </w:r>
          </w:p>
        </w:tc>
        <w:tc>
          <w:tcPr>
            <w:tcW w:w="4536" w:type="dxa"/>
          </w:tcPr>
          <w:p w14:paraId="2914BEC3" w14:textId="44430D3D" w:rsidR="00EF5977" w:rsidRDefault="00DD53C2">
            <w:r>
              <w:t>Other statistical summaries as requested.</w:t>
            </w:r>
          </w:p>
          <w:p w14:paraId="7A97F7B7" w14:textId="77777777" w:rsidR="00CB32C6" w:rsidRDefault="00CB32C6">
            <w:r>
              <w:t>WFD standards can be calculated as required.</w:t>
            </w:r>
          </w:p>
          <w:p w14:paraId="6702FD81" w14:textId="7BC42748" w:rsidR="00906A76" w:rsidRPr="001D6440" w:rsidRDefault="00906A76">
            <w:pPr>
              <w:contextualSpacing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L</w:t>
            </w:r>
            <w:r w:rsidRPr="00906A76">
              <w:rPr>
                <w:rFonts w:eastAsia="Times New Roman" w:cs="Times New Roman"/>
                <w:kern w:val="0"/>
                <w14:ligatures w14:val="none"/>
              </w:rPr>
              <w:t xml:space="preserve">inear regression, break point and/or Mann Kendall tests </w:t>
            </w:r>
            <w:r>
              <w:rPr>
                <w:rFonts w:eastAsia="Times New Roman" w:cs="Times New Roman"/>
                <w:kern w:val="0"/>
                <w14:ligatures w14:val="none"/>
              </w:rPr>
              <w:t xml:space="preserve">can be used </w:t>
            </w:r>
            <w:r w:rsidRPr="00906A76">
              <w:rPr>
                <w:rFonts w:eastAsia="Times New Roman" w:cs="Times New Roman"/>
                <w:kern w:val="0"/>
                <w14:ligatures w14:val="none"/>
              </w:rPr>
              <w:t>to test for statistically significant trends.</w:t>
            </w:r>
          </w:p>
        </w:tc>
        <w:tc>
          <w:tcPr>
            <w:tcW w:w="3828" w:type="dxa"/>
          </w:tcPr>
          <w:p w14:paraId="6609BC15" w14:textId="2CBA520F" w:rsidR="009107CF" w:rsidRDefault="009107CF" w:rsidP="00CB32C6">
            <w:r>
              <w:t xml:space="preserve">TBC: </w:t>
            </w:r>
          </w:p>
          <w:p w14:paraId="06FEEC7E" w14:textId="5421A83D" w:rsidR="009107CF" w:rsidRDefault="009107CF" w:rsidP="009107CF">
            <w:pPr>
              <w:pStyle w:val="ListParagraph"/>
              <w:numPr>
                <w:ilvl w:val="0"/>
                <w:numId w:val="5"/>
              </w:numPr>
            </w:pPr>
            <w:r>
              <w:t>Identifying LOD results in the data. May need to be standardised for manual entry.</w:t>
            </w:r>
          </w:p>
          <w:p w14:paraId="645B082F" w14:textId="77777777" w:rsidR="009107CF" w:rsidRDefault="009107CF" w:rsidP="00CB32C6"/>
          <w:p w14:paraId="31C906B2" w14:textId="1E816060" w:rsidR="00CB32C6" w:rsidRDefault="00CB32C6" w:rsidP="00CB32C6">
            <w:r>
              <w:t>OOS</w:t>
            </w:r>
            <w:r w:rsidR="00DD53C2">
              <w:t>:</w:t>
            </w:r>
          </w:p>
          <w:p w14:paraId="78C43B5E" w14:textId="62A9C426" w:rsidR="00DD53C2" w:rsidRPr="00CB32C6" w:rsidRDefault="00CB32C6" w:rsidP="00CB32C6">
            <w:pPr>
              <w:pStyle w:val="ListParagraph"/>
              <w:numPr>
                <w:ilvl w:val="0"/>
                <w:numId w:val="3"/>
              </w:numPr>
            </w:pPr>
            <w:r>
              <w:t>Other methods of handling &gt;LO</w:t>
            </w:r>
            <w:r w:rsidR="00F7754B">
              <w:t>D</w:t>
            </w:r>
            <w:r>
              <w:t xml:space="preserve"> results (</w:t>
            </w:r>
            <w:proofErr w:type="spellStart"/>
            <w:r>
              <w:t>eg</w:t>
            </w:r>
            <w:proofErr w:type="spellEnd"/>
            <w:r>
              <w:t xml:space="preserve">, </w:t>
            </w:r>
            <w:r w:rsidRPr="00CB32C6">
              <w:rPr>
                <w:rFonts w:eastAsia="Times New Roman" w:cs="Times New Roman"/>
                <w:kern w:val="0"/>
                <w14:ligatures w14:val="none"/>
              </w:rPr>
              <w:t>include option of Kaplan-Meier estimator to adjust LO</w:t>
            </w:r>
            <w:r w:rsidR="00F7754B">
              <w:rPr>
                <w:rFonts w:eastAsia="Times New Roman" w:cs="Times New Roman"/>
                <w:kern w:val="0"/>
                <w14:ligatures w14:val="none"/>
              </w:rPr>
              <w:t>D</w:t>
            </w:r>
            <w:r w:rsidRPr="00CB32C6">
              <w:rPr>
                <w:rFonts w:eastAsia="Times New Roman" w:cs="Times New Roman"/>
                <w:kern w:val="0"/>
                <w14:ligatures w14:val="none"/>
              </w:rPr>
              <w:t xml:space="preserve"> values.</w:t>
            </w:r>
          </w:p>
        </w:tc>
      </w:tr>
      <w:tr w:rsidR="00EF5977" w14:paraId="30A47921" w14:textId="77777777" w:rsidTr="00477B55">
        <w:tc>
          <w:tcPr>
            <w:tcW w:w="1668" w:type="dxa"/>
          </w:tcPr>
          <w:p w14:paraId="3113B667" w14:textId="7FB2B6D5" w:rsidR="00EF5977" w:rsidRDefault="00DD53C2">
            <w:r>
              <w:t>Reporting</w:t>
            </w:r>
          </w:p>
        </w:tc>
        <w:tc>
          <w:tcPr>
            <w:tcW w:w="4110" w:type="dxa"/>
          </w:tcPr>
          <w:p w14:paraId="2C556602" w14:textId="23920AE1" w:rsidR="00903853" w:rsidRDefault="00DD53C2">
            <w:r>
              <w:t>The complete final dataset will be exported in excel (.xlsx) format to a location specified by the user</w:t>
            </w:r>
            <w:r w:rsidR="00906A76">
              <w:t xml:space="preserve"> with a date-stamped file name</w:t>
            </w:r>
            <w:r w:rsidR="00F7754B">
              <w:t xml:space="preserve"> and agreed, user-readable column headers</w:t>
            </w:r>
            <w:r>
              <w:t>.</w:t>
            </w:r>
          </w:p>
          <w:p w14:paraId="37D28AE4" w14:textId="77777777" w:rsidR="00DD53C2" w:rsidRDefault="00DD53C2">
            <w:r>
              <w:t>A summary report will be generated in .html format which will include:</w:t>
            </w:r>
          </w:p>
          <w:p w14:paraId="470A840F" w14:textId="77777777" w:rsidR="00DD53C2" w:rsidRDefault="00DD53C2" w:rsidP="00DD53C2">
            <w:pPr>
              <w:pStyle w:val="ListParagraph"/>
              <w:numPr>
                <w:ilvl w:val="0"/>
                <w:numId w:val="3"/>
              </w:numPr>
            </w:pPr>
            <w:r>
              <w:t>User specified settings.</w:t>
            </w:r>
          </w:p>
          <w:p w14:paraId="34CC7B80" w14:textId="5C62241E" w:rsidR="00CB32C6" w:rsidRDefault="00CB32C6" w:rsidP="00CB32C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Interactive versions of each chart.</w:t>
            </w:r>
          </w:p>
          <w:p w14:paraId="3C1081DE" w14:textId="6F39BD55" w:rsidR="00CB32C6" w:rsidRDefault="00CB32C6" w:rsidP="00CB32C6">
            <w:pPr>
              <w:pStyle w:val="ListParagraph"/>
              <w:numPr>
                <w:ilvl w:val="0"/>
                <w:numId w:val="3"/>
              </w:numPr>
            </w:pPr>
            <w:r>
              <w:t>Interactive table(s) showing OOS results.</w:t>
            </w:r>
          </w:p>
          <w:p w14:paraId="70303CF8" w14:textId="77777777" w:rsidR="00875335" w:rsidRDefault="00CB32C6" w:rsidP="00875335">
            <w:pPr>
              <w:pStyle w:val="ListParagraph"/>
              <w:numPr>
                <w:ilvl w:val="0"/>
                <w:numId w:val="3"/>
              </w:numPr>
            </w:pPr>
            <w:r>
              <w:t>Interactive table(s) showing the summary statistics.</w:t>
            </w:r>
          </w:p>
          <w:p w14:paraId="11CCC7F5" w14:textId="0B916F8D" w:rsidR="00875335" w:rsidRDefault="00875335" w:rsidP="00F96D8E">
            <w:pPr>
              <w:pStyle w:val="ListParagraph"/>
              <w:numPr>
                <w:ilvl w:val="0"/>
                <w:numId w:val="3"/>
              </w:numPr>
            </w:pPr>
            <w:r>
              <w:t>An interactive map showing the location of each sampling site.</w:t>
            </w:r>
          </w:p>
          <w:p w14:paraId="54862928" w14:textId="4F44EA2A" w:rsidR="00CB32C6" w:rsidRDefault="00CB32C6" w:rsidP="00CB32C6">
            <w:pPr>
              <w:pStyle w:val="ListParagraph"/>
              <w:numPr>
                <w:ilvl w:val="0"/>
                <w:numId w:val="3"/>
              </w:numPr>
            </w:pPr>
            <w:r>
              <w:t xml:space="preserve">The functionality to </w:t>
            </w:r>
            <w:r w:rsidR="00F70CC8">
              <w:t xml:space="preserve">manually </w:t>
            </w:r>
            <w:r>
              <w:t>download the tables and charts.</w:t>
            </w:r>
          </w:p>
          <w:p w14:paraId="61E47CFB" w14:textId="60397485" w:rsidR="00CB32C6" w:rsidRDefault="00CB32C6" w:rsidP="00CB32C6">
            <w:r>
              <w:t>The charts will show WFD standards.</w:t>
            </w:r>
          </w:p>
          <w:p w14:paraId="5C494D1B" w14:textId="362FCD27" w:rsidR="00CB32C6" w:rsidRDefault="00CB32C6" w:rsidP="00CB32C6"/>
        </w:tc>
        <w:tc>
          <w:tcPr>
            <w:tcW w:w="4536" w:type="dxa"/>
          </w:tcPr>
          <w:p w14:paraId="7F4A4739" w14:textId="7D3EAF8C" w:rsidR="00EF5977" w:rsidRDefault="00DD53C2">
            <w:r>
              <w:lastRenderedPageBreak/>
              <w:t>User controls will be available to control the formatting of the charts.</w:t>
            </w:r>
          </w:p>
          <w:p w14:paraId="204B015E" w14:textId="77777777" w:rsidR="00CB32C6" w:rsidRDefault="00CB32C6">
            <w:r>
              <w:t>Time series charts for each site/parameter combination can be exported, in .</w:t>
            </w:r>
            <w:proofErr w:type="spellStart"/>
            <w:r>
              <w:t>png</w:t>
            </w:r>
            <w:proofErr w:type="spellEnd"/>
            <w:r>
              <w:t xml:space="preserve"> format, to a location specified by the user.</w:t>
            </w:r>
          </w:p>
          <w:p w14:paraId="11F01784" w14:textId="5067C633" w:rsidR="001D6440" w:rsidRPr="004903A8" w:rsidRDefault="001D6440">
            <w:r>
              <w:t xml:space="preserve">In the final export(s), results </w:t>
            </w:r>
            <w:proofErr w:type="spellStart"/>
            <w:r>
              <w:t>outwith</w:t>
            </w:r>
            <w:proofErr w:type="spellEnd"/>
            <w:r>
              <w:t xml:space="preserve"> the LOD will be highlighted using con</w:t>
            </w:r>
            <w:r w:rsidR="004903A8">
              <w:t>ditional formatting.</w:t>
            </w:r>
          </w:p>
          <w:p w14:paraId="031FEDCA" w14:textId="5BF79AA3" w:rsidR="00953C92" w:rsidRDefault="00953C92">
            <w:r>
              <w:lastRenderedPageBreak/>
              <w:t xml:space="preserve">The user will be able to determine whether the charts are automatically saved to the </w:t>
            </w:r>
            <w:r w:rsidR="002E4FE9">
              <w:t>output location.</w:t>
            </w:r>
          </w:p>
        </w:tc>
        <w:tc>
          <w:tcPr>
            <w:tcW w:w="3828" w:type="dxa"/>
          </w:tcPr>
          <w:p w14:paraId="462840C0" w14:textId="77777777" w:rsidR="00EF5977" w:rsidRDefault="00DD53C2">
            <w:r>
              <w:lastRenderedPageBreak/>
              <w:t>TBC:</w:t>
            </w:r>
          </w:p>
          <w:p w14:paraId="7AF1FDD9" w14:textId="7D285921" w:rsidR="00DD53C2" w:rsidRDefault="00DD53C2" w:rsidP="00DD53C2">
            <w:pPr>
              <w:pStyle w:val="ListParagraph"/>
              <w:numPr>
                <w:ilvl w:val="0"/>
                <w:numId w:val="3"/>
              </w:numPr>
            </w:pPr>
            <w:r>
              <w:t>Chart formats (examples, P11902 faceting, P11002).</w:t>
            </w:r>
          </w:p>
        </w:tc>
      </w:tr>
      <w:tr w:rsidR="00EF5977" w14:paraId="341DE0D8" w14:textId="77777777" w:rsidTr="00477B55">
        <w:tc>
          <w:tcPr>
            <w:tcW w:w="1668" w:type="dxa"/>
          </w:tcPr>
          <w:p w14:paraId="1765222F" w14:textId="77777777" w:rsidR="00EF5977" w:rsidRDefault="00EF5977"/>
        </w:tc>
        <w:tc>
          <w:tcPr>
            <w:tcW w:w="4110" w:type="dxa"/>
          </w:tcPr>
          <w:p w14:paraId="1DDD2B36" w14:textId="77777777" w:rsidR="00EF5977" w:rsidRDefault="00EF5977"/>
        </w:tc>
        <w:tc>
          <w:tcPr>
            <w:tcW w:w="4536" w:type="dxa"/>
          </w:tcPr>
          <w:p w14:paraId="48CF6AB1" w14:textId="77777777" w:rsidR="00EF5977" w:rsidRDefault="00EF5977"/>
        </w:tc>
        <w:tc>
          <w:tcPr>
            <w:tcW w:w="3828" w:type="dxa"/>
          </w:tcPr>
          <w:p w14:paraId="583CEB5B" w14:textId="77777777" w:rsidR="00EF5977" w:rsidRDefault="00EF5977"/>
        </w:tc>
      </w:tr>
    </w:tbl>
    <w:p w14:paraId="750ADB63" w14:textId="77777777" w:rsidR="00741FE0" w:rsidRDefault="00741FE0"/>
    <w:p w14:paraId="67DBA0B9" w14:textId="37B79CF5" w:rsidR="00293A74" w:rsidRDefault="00293A74">
      <w:r>
        <w:t>Error checks:</w:t>
      </w:r>
    </w:p>
    <w:p w14:paraId="5C1F29C3" w14:textId="7C83A293" w:rsidR="00D40343" w:rsidRDefault="00D40343" w:rsidP="00293A74">
      <w:pPr>
        <w:pStyle w:val="ListParagraph"/>
        <w:numPr>
          <w:ilvl w:val="0"/>
          <w:numId w:val="3"/>
        </w:numPr>
      </w:pPr>
      <w:r>
        <w:t>Import file does not exist at specified path.</w:t>
      </w:r>
    </w:p>
    <w:p w14:paraId="6720A4EE" w14:textId="745F127C" w:rsidR="00A90390" w:rsidRDefault="00A90390" w:rsidP="00293A74">
      <w:pPr>
        <w:pStyle w:val="ListParagraph"/>
        <w:numPr>
          <w:ilvl w:val="0"/>
          <w:numId w:val="3"/>
        </w:numPr>
      </w:pPr>
      <w:r>
        <w:t>Sheet names entered do not exist in the specified import file.</w:t>
      </w:r>
    </w:p>
    <w:p w14:paraId="1EB17935" w14:textId="4F4C4BF1" w:rsidR="00A90390" w:rsidRDefault="00A90390" w:rsidP="00293A74">
      <w:pPr>
        <w:pStyle w:val="ListParagraph"/>
        <w:numPr>
          <w:ilvl w:val="0"/>
          <w:numId w:val="3"/>
        </w:numPr>
      </w:pPr>
      <w:r>
        <w:t>Start/end dates in incorrect formats.</w:t>
      </w:r>
    </w:p>
    <w:p w14:paraId="1DBF6178" w14:textId="6B21D0AB" w:rsidR="00727820" w:rsidRDefault="00727820" w:rsidP="00293A74">
      <w:pPr>
        <w:pStyle w:val="ListParagraph"/>
        <w:numPr>
          <w:ilvl w:val="0"/>
          <w:numId w:val="3"/>
        </w:numPr>
      </w:pPr>
      <w:r>
        <w:t>End date before start date.</w:t>
      </w:r>
    </w:p>
    <w:p w14:paraId="0A6EFE0D" w14:textId="24F0C2BE" w:rsidR="009D0176" w:rsidRDefault="009D0176" w:rsidP="00293A74">
      <w:pPr>
        <w:pStyle w:val="ListParagraph"/>
        <w:numPr>
          <w:ilvl w:val="0"/>
          <w:numId w:val="3"/>
        </w:numPr>
      </w:pPr>
      <w:r>
        <w:t>Start date before 2000 (warning)</w:t>
      </w:r>
    </w:p>
    <w:p w14:paraId="30BEC9DA" w14:textId="004D8379" w:rsidR="007E5C51" w:rsidRDefault="00727820" w:rsidP="00293A74">
      <w:pPr>
        <w:pStyle w:val="ListParagraph"/>
        <w:numPr>
          <w:ilvl w:val="0"/>
          <w:numId w:val="3"/>
        </w:numPr>
      </w:pPr>
      <w:r>
        <w:t>Unknown parameter</w:t>
      </w:r>
      <w:r w:rsidR="0099448A">
        <w:t>(s)</w:t>
      </w:r>
      <w:r>
        <w:t xml:space="preserve"> specified.</w:t>
      </w:r>
    </w:p>
    <w:p w14:paraId="16073558" w14:textId="0290A798" w:rsidR="009D0176" w:rsidRDefault="009D0176" w:rsidP="00293A74">
      <w:pPr>
        <w:pStyle w:val="ListParagraph"/>
        <w:numPr>
          <w:ilvl w:val="0"/>
          <w:numId w:val="3"/>
        </w:numPr>
      </w:pPr>
      <w:r>
        <w:t>LOD multiplier is not numeric.</w:t>
      </w:r>
    </w:p>
    <w:p w14:paraId="3A409315" w14:textId="1FD84FCA" w:rsidR="0099448A" w:rsidRDefault="009D0176" w:rsidP="0099448A">
      <w:pPr>
        <w:pStyle w:val="ListParagraph"/>
        <w:numPr>
          <w:ilvl w:val="0"/>
          <w:numId w:val="3"/>
        </w:numPr>
      </w:pPr>
      <w:r>
        <w:t xml:space="preserve">LOD multiplier is </w:t>
      </w:r>
      <w:proofErr w:type="spellStart"/>
      <w:r>
        <w:t>outwith</w:t>
      </w:r>
      <w:proofErr w:type="spellEnd"/>
      <w:r>
        <w:t xml:space="preserve"> the range (0,1).</w:t>
      </w:r>
    </w:p>
    <w:p w14:paraId="7FBCC82A" w14:textId="61D435D8" w:rsidR="00BC710C" w:rsidRDefault="00BC710C" w:rsidP="00293A74">
      <w:pPr>
        <w:pStyle w:val="ListParagraph"/>
        <w:numPr>
          <w:ilvl w:val="0"/>
          <w:numId w:val="3"/>
        </w:numPr>
      </w:pPr>
      <w:r>
        <w:t xml:space="preserve">Mandatory data fields are </w:t>
      </w:r>
      <w:r w:rsidR="0099448A">
        <w:t xml:space="preserve">not </w:t>
      </w:r>
      <w:r>
        <w:t>filled in (date, time etc).</w:t>
      </w:r>
    </w:p>
    <w:p w14:paraId="002E8F09" w14:textId="63AD4649" w:rsidR="00D40343" w:rsidRDefault="00656311" w:rsidP="00293A74">
      <w:pPr>
        <w:pStyle w:val="ListParagraph"/>
        <w:numPr>
          <w:ilvl w:val="0"/>
          <w:numId w:val="3"/>
        </w:numPr>
      </w:pPr>
      <w:r>
        <w:t>Others as identified.</w:t>
      </w:r>
    </w:p>
    <w:p w14:paraId="3F80F76F" w14:textId="56C8C800" w:rsidR="00BA582C" w:rsidRDefault="00BA582C">
      <w:r>
        <w:br w:type="page"/>
      </w:r>
    </w:p>
    <w:p w14:paraId="6FAD971E" w14:textId="49298E76" w:rsidR="00BA582C" w:rsidRDefault="00BA582C" w:rsidP="00BA582C">
      <w:r>
        <w:lastRenderedPageBreak/>
        <w:t>Current snags:</w:t>
      </w:r>
    </w:p>
    <w:p w14:paraId="0BC14F68" w14:textId="77777777" w:rsidR="00C63651" w:rsidRPr="00C63651" w:rsidRDefault="00C63651" w:rsidP="00C6365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Getting headers to EA to match APEM data (</w:t>
      </w:r>
      <w:proofErr w:type="spell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esp</w:t>
      </w:r>
      <w:proofErr w:type="spellEnd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 if not all </w:t>
      </w:r>
      <w:proofErr w:type="spell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determinands</w:t>
      </w:r>
      <w:proofErr w:type="spellEnd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 present. Parameters table?)</w:t>
      </w:r>
    </w:p>
    <w:p w14:paraId="120FFB36" w14:textId="77777777" w:rsidR="00C63651" w:rsidRPr="00C63651" w:rsidRDefault="00C63651" w:rsidP="00C6365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If using additional </w:t>
      </w:r>
      <w:proofErr w:type="spell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determinands</w:t>
      </w:r>
      <w:proofErr w:type="spellEnd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, identifying </w:t>
      </w:r>
      <w:proofErr w:type="spell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determinand</w:t>
      </w:r>
      <w:proofErr w:type="spellEnd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 ID code in WIMS - future work.</w:t>
      </w:r>
    </w:p>
    <w:p w14:paraId="0A250376" w14:textId="77777777" w:rsidR="00C63651" w:rsidRPr="00C63651" w:rsidRDefault="00C63651" w:rsidP="00C6365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Time formats</w:t>
      </w:r>
    </w:p>
    <w:p w14:paraId="49028C3A" w14:textId="77777777" w:rsidR="00C63651" w:rsidRPr="00C63651" w:rsidRDefault="00C63651" w:rsidP="00C6365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Lat/long in lab data - add new columns/match from other tabs/leave blank.</w:t>
      </w:r>
    </w:p>
    <w:p w14:paraId="01CA560E" w14:textId="77777777" w:rsidR="00C63651" w:rsidRPr="00C63651" w:rsidRDefault="00C63651" w:rsidP="00C6365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Location ID variable duplicating on merge - not in probe data tab.</w:t>
      </w:r>
      <w:r w:rsidRPr="00C63651">
        <w:rPr>
          <w:rFonts w:ascii="Calibri" w:eastAsia="Times New Roman" w:hAnsi="Calibri" w:cs="Calibri"/>
          <w:strike/>
          <w:kern w:val="0"/>
          <w:lang w:val="en-US" w:eastAsia="en-GB"/>
          <w14:ligatures w14:val="none"/>
        </w:rPr>
        <w:t xml:space="preserve"> - might not be needed at all</w:t>
      </w: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.</w:t>
      </w:r>
    </w:p>
    <w:p w14:paraId="4A54076A" w14:textId="36A289A5" w:rsidR="00C63651" w:rsidRPr="00C63651" w:rsidRDefault="00C63651" w:rsidP="00C63651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strike/>
          <w:kern w:val="0"/>
          <w:lang w:val="en-US" w:eastAsia="en-GB"/>
          <w14:ligatures w14:val="none"/>
        </w:rPr>
        <w:t>Needed to match EA WIMS IDs to APEM sites</w:t>
      </w: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 - No, use EA_ID, drop </w:t>
      </w:r>
      <w:proofErr w:type="spell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l</w:t>
      </w:r>
      <w:r w:rsidR="0068402A">
        <w:rPr>
          <w:rFonts w:ascii="Calibri" w:eastAsia="Times New Roman" w:hAnsi="Calibri" w:cs="Calibri"/>
          <w:kern w:val="0"/>
          <w:lang w:val="en-US" w:eastAsia="en-GB"/>
          <w14:ligatures w14:val="none"/>
        </w:rPr>
        <w:t>oc</w:t>
      </w: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ation_</w:t>
      </w:r>
      <w:proofErr w:type="gram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ID</w:t>
      </w:r>
      <w:proofErr w:type="spellEnd"/>
      <w:proofErr w:type="gramEnd"/>
    </w:p>
    <w:p w14:paraId="14AD4D6C" w14:textId="77777777" w:rsidR="00C63651" w:rsidRPr="00C63651" w:rsidRDefault="00C63651" w:rsidP="00C63651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Need to add metadata to EA data to get </w:t>
      </w:r>
      <w:proofErr w:type="spell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location_</w:t>
      </w:r>
      <w:proofErr w:type="gram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names</w:t>
      </w:r>
      <w:proofErr w:type="spellEnd"/>
      <w:proofErr w:type="gramEnd"/>
    </w:p>
    <w:p w14:paraId="577FDF88" w14:textId="77777777" w:rsidR="00C63651" w:rsidRPr="00C63651" w:rsidRDefault="00C63651" w:rsidP="00C63651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A match somewhere duplicates EA_ID and </w:t>
      </w:r>
      <w:proofErr w:type="spell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location_</w:t>
      </w:r>
      <w:proofErr w:type="gram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ID</w:t>
      </w:r>
      <w:proofErr w:type="spellEnd"/>
      <w:proofErr w:type="gramEnd"/>
    </w:p>
    <w:p w14:paraId="5FAF4031" w14:textId="77777777" w:rsidR="00C63651" w:rsidRPr="00C63651" w:rsidRDefault="00C63651" w:rsidP="00C6365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Confirm </w:t>
      </w:r>
      <w:proofErr w:type="spell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colname</w:t>
      </w:r>
      <w:proofErr w:type="spellEnd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 for DO%/RDO saturation (is RDO Sat in probe the same as DO?).</w:t>
      </w:r>
    </w:p>
    <w:p w14:paraId="613E8532" w14:textId="77777777" w:rsidR="00C63651" w:rsidRPr="00C63651" w:rsidRDefault="00C63651" w:rsidP="00C6365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Calculating statistics:</w:t>
      </w:r>
    </w:p>
    <w:p w14:paraId="3688B07F" w14:textId="77777777" w:rsidR="00C63651" w:rsidRPr="00C63651" w:rsidRDefault="00C63651" w:rsidP="00C63651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All data, including processed LOD/outliers.</w:t>
      </w:r>
    </w:p>
    <w:p w14:paraId="34E7D01B" w14:textId="77777777" w:rsidR="00C63651" w:rsidRPr="00C63651" w:rsidRDefault="00C63651" w:rsidP="00C63651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Outliers removed.</w:t>
      </w:r>
    </w:p>
    <w:p w14:paraId="3C2758BA" w14:textId="77777777" w:rsidR="00C63651" w:rsidRPr="00C63651" w:rsidRDefault="00C63651" w:rsidP="00C6365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Outlier identification.</w:t>
      </w:r>
    </w:p>
    <w:p w14:paraId="4C83A4E5" w14:textId="77777777" w:rsidR="00C63651" w:rsidRPr="00C63651" w:rsidRDefault="00C63651" w:rsidP="00C63651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proofErr w:type="spell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Boxplot.stats</w:t>
      </w:r>
      <w:proofErr w:type="spellEnd"/>
      <w:proofErr w:type="gramStart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()$</w:t>
      </w:r>
      <w:proofErr w:type="gramEnd"/>
      <w:r w:rsidRPr="00C63651">
        <w:rPr>
          <w:rFonts w:ascii="Calibri" w:eastAsia="Times New Roman" w:hAnsi="Calibri" w:cs="Calibri"/>
          <w:kern w:val="0"/>
          <w:lang w:val="en-US" w:eastAsia="en-GB"/>
          <w14:ligatures w14:val="none"/>
        </w:rPr>
        <w:t>out being used for now. Other options may be available.</w:t>
      </w:r>
    </w:p>
    <w:p w14:paraId="0C8FF254" w14:textId="77777777" w:rsidR="00BA582C" w:rsidRDefault="00BA582C" w:rsidP="00BA582C"/>
    <w:sectPr w:rsidR="00BA582C" w:rsidSect="007477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Iain Gordon" w:date="2024-04-29T11:22:00Z" w:initials="IG">
    <w:p w14:paraId="605734E3" w14:textId="77777777" w:rsidR="00701CD5" w:rsidRDefault="00701CD5" w:rsidP="00701CD5">
      <w:pPr>
        <w:pStyle w:val="CommentText"/>
      </w:pPr>
      <w:r>
        <w:rPr>
          <w:rStyle w:val="CommentReference"/>
        </w:rPr>
        <w:annotationRef/>
      </w:r>
      <w:r>
        <w:t>Merge field and lab? The just c+p probe data (assuming some form of standardised output from probe)?</w:t>
      </w:r>
    </w:p>
  </w:comment>
  <w:comment w:id="1" w:author="Iain Gordon" w:date="2023-08-04T14:02:00Z" w:initials="IG">
    <w:p w14:paraId="0C058600" w14:textId="5041EBCF" w:rsidR="00B126AE" w:rsidRDefault="00B126AE" w:rsidP="007D5680">
      <w:pPr>
        <w:pStyle w:val="CommentText"/>
      </w:pPr>
      <w:r>
        <w:rPr>
          <w:rStyle w:val="CommentReference"/>
        </w:rPr>
        <w:annotationRef/>
      </w:r>
      <w:r>
        <w:t>Will need to be able to identify determinand.notation for import_wq</w:t>
      </w:r>
    </w:p>
  </w:comment>
  <w:comment w:id="2" w:author="Iain Gordon" w:date="2023-08-09T10:41:00Z" w:initials="IG">
    <w:p w14:paraId="21BA656C" w14:textId="77777777" w:rsidR="007F305A" w:rsidRDefault="007F305A" w:rsidP="00A90A93">
      <w:pPr>
        <w:pStyle w:val="CommentText"/>
      </w:pPr>
      <w:r>
        <w:rPr>
          <w:rStyle w:val="CommentReference"/>
        </w:rPr>
        <w:annotationRef/>
      </w:r>
      <w:r>
        <w:t>Before or after LOD adjustment (or both?)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5734E3" w15:done="0"/>
  <w15:commentEx w15:paraId="0C058600" w15:done="0"/>
  <w15:commentEx w15:paraId="21BA65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DBAED3" w16cex:dateUtc="2024-04-29T10:22:00Z"/>
  <w16cex:commentExtensible w16cex:durableId="28778361" w16cex:dateUtc="2023-08-04T13:02:00Z"/>
  <w16cex:commentExtensible w16cex:durableId="287DEBCA" w16cex:dateUtc="2023-08-09T0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5734E3" w16cid:durableId="7FDBAED3"/>
  <w16cid:commentId w16cid:paraId="0C058600" w16cid:durableId="28778361"/>
  <w16cid:commentId w16cid:paraId="21BA656C" w16cid:durableId="287DEB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38F9"/>
    <w:multiLevelType w:val="hybridMultilevel"/>
    <w:tmpl w:val="C3703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069D"/>
    <w:multiLevelType w:val="hybridMultilevel"/>
    <w:tmpl w:val="D8828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71D"/>
    <w:multiLevelType w:val="hybridMultilevel"/>
    <w:tmpl w:val="CE308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10195"/>
    <w:multiLevelType w:val="hybridMultilevel"/>
    <w:tmpl w:val="E45C2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20CC6"/>
    <w:multiLevelType w:val="multilevel"/>
    <w:tmpl w:val="76D6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64047D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E4846"/>
    <w:multiLevelType w:val="hybridMultilevel"/>
    <w:tmpl w:val="A59E2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470B6"/>
    <w:multiLevelType w:val="hybridMultilevel"/>
    <w:tmpl w:val="8F6E1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540508">
    <w:abstractNumId w:val="0"/>
  </w:num>
  <w:num w:numId="2" w16cid:durableId="450246188">
    <w:abstractNumId w:val="7"/>
  </w:num>
  <w:num w:numId="3" w16cid:durableId="1401902024">
    <w:abstractNumId w:val="6"/>
  </w:num>
  <w:num w:numId="4" w16cid:durableId="760181683">
    <w:abstractNumId w:val="5"/>
  </w:num>
  <w:num w:numId="5" w16cid:durableId="1374034632">
    <w:abstractNumId w:val="3"/>
  </w:num>
  <w:num w:numId="6" w16cid:durableId="56251277">
    <w:abstractNumId w:val="1"/>
  </w:num>
  <w:num w:numId="7" w16cid:durableId="1497068068">
    <w:abstractNumId w:val="2"/>
  </w:num>
  <w:num w:numId="8" w16cid:durableId="45502485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ain Gordon">
    <w15:presenceInfo w15:providerId="AD" w15:userId="S::i.gordon@apemltd.co.uk::f6486167-ad4e-4628-9838-6fc3f7473e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77"/>
    <w:rsid w:val="0000366B"/>
    <w:rsid w:val="00044C7D"/>
    <w:rsid w:val="000B609F"/>
    <w:rsid w:val="001039CA"/>
    <w:rsid w:val="001278D9"/>
    <w:rsid w:val="00190E7C"/>
    <w:rsid w:val="001D6440"/>
    <w:rsid w:val="001F5729"/>
    <w:rsid w:val="00214F96"/>
    <w:rsid w:val="00216FC2"/>
    <w:rsid w:val="0022630D"/>
    <w:rsid w:val="00230085"/>
    <w:rsid w:val="00293A74"/>
    <w:rsid w:val="002977FE"/>
    <w:rsid w:val="002E4FE9"/>
    <w:rsid w:val="00317C46"/>
    <w:rsid w:val="00333916"/>
    <w:rsid w:val="003629AC"/>
    <w:rsid w:val="00444EE3"/>
    <w:rsid w:val="00463AE9"/>
    <w:rsid w:val="00477B55"/>
    <w:rsid w:val="004903A8"/>
    <w:rsid w:val="004A40C5"/>
    <w:rsid w:val="004F74C4"/>
    <w:rsid w:val="00541904"/>
    <w:rsid w:val="00577A7A"/>
    <w:rsid w:val="005C5DAC"/>
    <w:rsid w:val="005E1AD8"/>
    <w:rsid w:val="00612273"/>
    <w:rsid w:val="00656311"/>
    <w:rsid w:val="00681FF4"/>
    <w:rsid w:val="0068402A"/>
    <w:rsid w:val="00701CD5"/>
    <w:rsid w:val="0070608B"/>
    <w:rsid w:val="00727820"/>
    <w:rsid w:val="00741FE0"/>
    <w:rsid w:val="00745970"/>
    <w:rsid w:val="0074776A"/>
    <w:rsid w:val="0077681A"/>
    <w:rsid w:val="007944ED"/>
    <w:rsid w:val="00796A48"/>
    <w:rsid w:val="007E5C51"/>
    <w:rsid w:val="007F305A"/>
    <w:rsid w:val="007F6C8A"/>
    <w:rsid w:val="00875335"/>
    <w:rsid w:val="009035F6"/>
    <w:rsid w:val="00903853"/>
    <w:rsid w:val="00906A76"/>
    <w:rsid w:val="009107CF"/>
    <w:rsid w:val="00953C92"/>
    <w:rsid w:val="00957D2E"/>
    <w:rsid w:val="0099448A"/>
    <w:rsid w:val="009D0176"/>
    <w:rsid w:val="009E00CF"/>
    <w:rsid w:val="009F508F"/>
    <w:rsid w:val="00A90390"/>
    <w:rsid w:val="00A96750"/>
    <w:rsid w:val="00AA60C7"/>
    <w:rsid w:val="00B126AE"/>
    <w:rsid w:val="00BA582C"/>
    <w:rsid w:val="00BC710C"/>
    <w:rsid w:val="00BE4101"/>
    <w:rsid w:val="00C53A25"/>
    <w:rsid w:val="00C63651"/>
    <w:rsid w:val="00C721A7"/>
    <w:rsid w:val="00C72E51"/>
    <w:rsid w:val="00CB32C6"/>
    <w:rsid w:val="00D15AA3"/>
    <w:rsid w:val="00D40343"/>
    <w:rsid w:val="00D9420B"/>
    <w:rsid w:val="00DD53C2"/>
    <w:rsid w:val="00E13B89"/>
    <w:rsid w:val="00E6636A"/>
    <w:rsid w:val="00EB4DFC"/>
    <w:rsid w:val="00EC5A7D"/>
    <w:rsid w:val="00EE2400"/>
    <w:rsid w:val="00EF5977"/>
    <w:rsid w:val="00EF5F80"/>
    <w:rsid w:val="00F625FB"/>
    <w:rsid w:val="00F70CC8"/>
    <w:rsid w:val="00F7754B"/>
    <w:rsid w:val="00FC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DE87"/>
  <w15:chartTrackingRefBased/>
  <w15:docId w15:val="{2905BE67-3CFE-4E16-94AF-C2BA4899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4C7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B32C6"/>
  </w:style>
  <w:style w:type="character" w:styleId="CommentReference">
    <w:name w:val="annotation reference"/>
    <w:basedOn w:val="DefaultParagraphFont"/>
    <w:uiPriority w:val="99"/>
    <w:semiHidden/>
    <w:unhideWhenUsed/>
    <w:rsid w:val="007060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60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60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0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08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Gordon</dc:creator>
  <cp:keywords/>
  <dc:description/>
  <cp:lastModifiedBy>Iain Gordon</cp:lastModifiedBy>
  <cp:revision>30</cp:revision>
  <dcterms:created xsi:type="dcterms:W3CDTF">2023-08-04T09:01:00Z</dcterms:created>
  <dcterms:modified xsi:type="dcterms:W3CDTF">2024-04-29T10:22:00Z</dcterms:modified>
</cp:coreProperties>
</file>