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6EEA" w:rsidRPr="00B44EB6" w:rsidRDefault="00EF6EEA" w:rsidP="00B44EB6">
      <w:pPr>
        <w:shd w:val="clear" w:color="auto" w:fill="FFFFFF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eastAsia="ru-RU"/>
        </w:rPr>
      </w:pPr>
      <w:r w:rsidRPr="00B44EB6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eastAsia="ru-RU"/>
        </w:rPr>
        <w:t>Лабораторная работа 4.1.2.6.1</w:t>
      </w:r>
    </w:p>
    <w:p w:rsidR="00EF6EEA" w:rsidRDefault="00EF6EEA" w:rsidP="00EF6EEA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F6EE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«Устранение проблем совместимости программного обеспечения» </w:t>
      </w:r>
    </w:p>
    <w:p w:rsidR="00EF6EEA" w:rsidRPr="00EF6EEA" w:rsidRDefault="00EF6EEA" w:rsidP="00EF6EEA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F6EE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Цель работы</w:t>
      </w:r>
      <w:r w:rsidRPr="00EF6EE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 изучить решение проблем совместимости программного обеспечения.</w:t>
      </w:r>
    </w:p>
    <w:p w:rsidR="00EF6EEA" w:rsidRPr="00EF6EEA" w:rsidRDefault="00EF6EEA" w:rsidP="00EF6EEA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F6EE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Лабораторная работа рассчитана на 6 академических часов.</w:t>
      </w:r>
    </w:p>
    <w:p w:rsidR="00EF6EEA" w:rsidRPr="00EF6EEA" w:rsidRDefault="00EF6EEA" w:rsidP="00EF6EEA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F6EE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Порядо</w:t>
      </w:r>
      <w:bookmarkStart w:id="0" w:name="_GoBack"/>
      <w:bookmarkEnd w:id="0"/>
      <w:r w:rsidRPr="00EF6EE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к выполнения работы</w:t>
      </w:r>
    </w:p>
    <w:p w:rsidR="00EF6EEA" w:rsidRPr="00EF6EEA" w:rsidRDefault="00EF6EEA" w:rsidP="00EF6EEA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F6EE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1. Выполнить настройку программного обеспечения.</w:t>
      </w:r>
    </w:p>
    <w:p w:rsidR="00EF6EEA" w:rsidRPr="00EF6EEA" w:rsidRDefault="00EF6EEA" w:rsidP="00EF6EEA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F6EE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2. Определить возможные проблемы совместимости программы и пути их решения.</w:t>
      </w:r>
    </w:p>
    <w:p w:rsidR="00EF6EEA" w:rsidRPr="00EF6EEA" w:rsidRDefault="00EF6EEA" w:rsidP="00EF6EEA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F6EE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3. Оформить результаты, используя MS </w:t>
      </w:r>
      <w:proofErr w:type="spellStart"/>
      <w:r w:rsidRPr="00EF6EE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Office</w:t>
      </w:r>
      <w:proofErr w:type="spellEnd"/>
      <w:r w:rsidRPr="00EF6EE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:rsidR="00EF6EEA" w:rsidRPr="00EF6EEA" w:rsidRDefault="00EF6EEA" w:rsidP="00EF6EEA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F6EE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Защита отчета по лабораторной работе</w:t>
      </w:r>
    </w:p>
    <w:p w:rsidR="00EF6EEA" w:rsidRPr="00EF6EEA" w:rsidRDefault="00EF6EEA" w:rsidP="00EF6EEA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F6EE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Отчет по лабораторной работе должен состоять из:</w:t>
      </w:r>
    </w:p>
    <w:p w:rsidR="00EF6EEA" w:rsidRPr="00EF6EEA" w:rsidRDefault="00EF6EEA" w:rsidP="00EF6EEA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F6EE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1. Постановки задачи.</w:t>
      </w:r>
    </w:p>
    <w:p w:rsidR="00EF6EEA" w:rsidRPr="00EF6EEA" w:rsidRDefault="00EF6EEA" w:rsidP="00EF6EEA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F6EE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2. Пошагового описания выполняемых действий со скриншотами программы.</w:t>
      </w:r>
    </w:p>
    <w:p w:rsidR="00EF6EEA" w:rsidRPr="00EF6EEA" w:rsidRDefault="00EF6EEA" w:rsidP="00EF6EEA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F6EE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3. Выводов по работе</w:t>
      </w:r>
    </w:p>
    <w:p w:rsidR="00EF6EEA" w:rsidRPr="00EF6EEA" w:rsidRDefault="00EF6EEA" w:rsidP="00EF6EEA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F6EE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Оформление отчёта производится в текстовом редакторе MS </w:t>
      </w:r>
      <w:proofErr w:type="spellStart"/>
      <w:r w:rsidRPr="00EF6EE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Word</w:t>
      </w:r>
      <w:proofErr w:type="spellEnd"/>
      <w:r w:rsidRPr="00EF6EE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или аналогичном.</w:t>
      </w:r>
    </w:p>
    <w:p w:rsidR="00EF6EEA" w:rsidRPr="00EF6EEA" w:rsidRDefault="00EF6EEA" w:rsidP="00EF6EEA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F6EE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Защита отчета по лабораторной работе заключается в предъявлении преподавателю полученных результатов (на экране монитора), демонстрации полученных навыков и ответах на вопросы преподавателя.</w:t>
      </w:r>
    </w:p>
    <w:p w:rsidR="00EF6EEA" w:rsidRPr="00EF6EEA" w:rsidRDefault="00EF6EEA" w:rsidP="00EF6EEA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F6EE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Теоретическая часть</w:t>
      </w:r>
      <w:r w:rsidRPr="00EF6EE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:rsidR="00EF6EEA" w:rsidRPr="00EF6EEA" w:rsidRDefault="00EF6EEA" w:rsidP="00EF6EEA">
      <w:pPr>
        <w:shd w:val="clear" w:color="auto" w:fill="FFFFFF"/>
        <w:spacing w:after="0" w:line="294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EF6EE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Совмести́мость</w:t>
      </w:r>
      <w:proofErr w:type="spellEnd"/>
      <w:r w:rsidRPr="00EF6EE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— способность </w:t>
      </w:r>
      <w:hyperlink r:id="rId5" w:history="1">
        <w:r w:rsidRPr="00EF6EEA">
          <w:rPr>
            <w:rFonts w:ascii="Times New Roman" w:eastAsia="Times New Roman" w:hAnsi="Times New Roman" w:cs="Times New Roman"/>
            <w:color w:val="0066FF"/>
            <w:sz w:val="24"/>
            <w:szCs w:val="24"/>
            <w:lang w:eastAsia="ru-RU"/>
          </w:rPr>
          <w:t>аппаратных</w:t>
        </w:r>
      </w:hyperlink>
      <w:r w:rsidRPr="00EF6EE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или </w:t>
      </w:r>
      <w:hyperlink r:id="rId6" w:history="1">
        <w:r w:rsidRPr="00EF6EEA">
          <w:rPr>
            <w:rFonts w:ascii="Times New Roman" w:eastAsia="Times New Roman" w:hAnsi="Times New Roman" w:cs="Times New Roman"/>
            <w:color w:val="0066FF"/>
            <w:sz w:val="24"/>
            <w:szCs w:val="24"/>
            <w:lang w:eastAsia="ru-RU"/>
          </w:rPr>
          <w:t>программных</w:t>
        </w:r>
      </w:hyperlink>
      <w:r w:rsidRPr="00EF6EE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компонентов работать с заданной </w:t>
      </w:r>
      <w:hyperlink r:id="rId7" w:history="1">
        <w:r w:rsidRPr="00EF6EEA">
          <w:rPr>
            <w:rFonts w:ascii="Times New Roman" w:eastAsia="Times New Roman" w:hAnsi="Times New Roman" w:cs="Times New Roman"/>
            <w:color w:val="0066FF"/>
            <w:sz w:val="24"/>
            <w:szCs w:val="24"/>
            <w:lang w:eastAsia="ru-RU"/>
          </w:rPr>
          <w:t>компьютерной системой</w:t>
        </w:r>
      </w:hyperlink>
      <w:r w:rsidRPr="00EF6EE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или способность двух приборов работать при соединении друг с другом.</w:t>
      </w:r>
    </w:p>
    <w:p w:rsidR="00EF6EEA" w:rsidRPr="00EF6EEA" w:rsidRDefault="00EF6EEA" w:rsidP="00EF6EEA">
      <w:pPr>
        <w:shd w:val="clear" w:color="auto" w:fill="FFFFFF"/>
        <w:spacing w:after="0" w:line="294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F6EE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Касательно аппаратного обеспечения выделяют:</w:t>
      </w:r>
    </w:p>
    <w:p w:rsidR="00EF6EEA" w:rsidRPr="00EF6EEA" w:rsidRDefault="00EF6EEA" w:rsidP="00EF6EEA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F6EE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Конструктивную совместимость</w:t>
      </w:r>
      <w:r w:rsidRPr="00EF6EE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— возможность соединять компоненты при помощи </w:t>
      </w:r>
      <w:hyperlink r:id="rId8" w:history="1">
        <w:r w:rsidRPr="00EF6EEA">
          <w:rPr>
            <w:rFonts w:ascii="Times New Roman" w:eastAsia="Times New Roman" w:hAnsi="Times New Roman" w:cs="Times New Roman"/>
            <w:color w:val="0066FF"/>
            <w:sz w:val="24"/>
            <w:szCs w:val="24"/>
            <w:lang w:eastAsia="ru-RU"/>
          </w:rPr>
          <w:t>разъёмов</w:t>
        </w:r>
      </w:hyperlink>
      <w:r w:rsidRPr="00EF6EE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;</w:t>
      </w:r>
    </w:p>
    <w:p w:rsidR="00EF6EEA" w:rsidRPr="00EF6EEA" w:rsidRDefault="00EF6EEA" w:rsidP="00EF6EEA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F6EE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Электрическую совместимость</w:t>
      </w:r>
      <w:r w:rsidRPr="00EF6EE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— способность компонент при надлежащем </w:t>
      </w:r>
      <w:hyperlink r:id="rId9" w:history="1">
        <w:r w:rsidRPr="00EF6EEA">
          <w:rPr>
            <w:rFonts w:ascii="Times New Roman" w:eastAsia="Times New Roman" w:hAnsi="Times New Roman" w:cs="Times New Roman"/>
            <w:color w:val="0066FF"/>
            <w:sz w:val="24"/>
            <w:szCs w:val="24"/>
            <w:lang w:eastAsia="ru-RU"/>
          </w:rPr>
          <w:t>электрическом</w:t>
        </w:r>
      </w:hyperlink>
      <w:r w:rsidRPr="00EF6EE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соединении правильно воспринимать уровни </w:t>
      </w:r>
      <w:hyperlink r:id="rId10" w:history="1">
        <w:r w:rsidRPr="00EF6EEA">
          <w:rPr>
            <w:rFonts w:ascii="Times New Roman" w:eastAsia="Times New Roman" w:hAnsi="Times New Roman" w:cs="Times New Roman"/>
            <w:color w:val="0066FF"/>
            <w:sz w:val="24"/>
            <w:szCs w:val="24"/>
            <w:lang w:eastAsia="ru-RU"/>
          </w:rPr>
          <w:t>сигналов</w:t>
        </w:r>
      </w:hyperlink>
      <w:r w:rsidRPr="00EF6EE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друг друга, то есть совместимость по </w:t>
      </w:r>
      <w:hyperlink r:id="rId11" w:history="1">
        <w:r w:rsidRPr="00EF6EEA">
          <w:rPr>
            <w:rFonts w:ascii="Times New Roman" w:eastAsia="Times New Roman" w:hAnsi="Times New Roman" w:cs="Times New Roman"/>
            <w:color w:val="0066FF"/>
            <w:sz w:val="24"/>
            <w:szCs w:val="24"/>
            <w:lang w:eastAsia="ru-RU"/>
          </w:rPr>
          <w:t>напряжению</w:t>
        </w:r>
      </w:hyperlink>
      <w:r w:rsidRPr="00EF6EE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максимальному </w:t>
      </w:r>
      <w:hyperlink r:id="rId12" w:history="1">
        <w:r w:rsidRPr="00EF6EEA">
          <w:rPr>
            <w:rFonts w:ascii="Times New Roman" w:eastAsia="Times New Roman" w:hAnsi="Times New Roman" w:cs="Times New Roman"/>
            <w:color w:val="0066FF"/>
            <w:sz w:val="24"/>
            <w:szCs w:val="24"/>
            <w:lang w:eastAsia="ru-RU"/>
          </w:rPr>
          <w:t>току</w:t>
        </w:r>
      </w:hyperlink>
      <w:r w:rsidRPr="00EF6EE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нагрузки и т. д.</w:t>
      </w:r>
    </w:p>
    <w:p w:rsidR="00EF6EEA" w:rsidRPr="00EF6EEA" w:rsidRDefault="00EF6EEA" w:rsidP="00EF6EEA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F6EE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Информационную совместимость</w:t>
      </w:r>
      <w:r w:rsidRPr="00EF6EE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— способность компонент обмениваться сигналами в нужной для их совместной работы последовательности и с нужной скоростью. При отсутствии таковой совместимости нет смысла говорить о первых двух.</w:t>
      </w:r>
    </w:p>
    <w:p w:rsidR="00EF6EEA" w:rsidRPr="00EF6EEA" w:rsidRDefault="00EF6EEA" w:rsidP="00EF6EEA">
      <w:pPr>
        <w:shd w:val="clear" w:color="auto" w:fill="FFFFFF"/>
        <w:spacing w:after="0" w:line="294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F6EE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Насчёт программного обеспечения говорят о совместимости на уровне </w:t>
      </w:r>
      <w:hyperlink r:id="rId13" w:history="1">
        <w:r w:rsidRPr="00EF6EEA">
          <w:rPr>
            <w:rFonts w:ascii="Times New Roman" w:eastAsia="Times New Roman" w:hAnsi="Times New Roman" w:cs="Times New Roman"/>
            <w:color w:val="0066FF"/>
            <w:sz w:val="24"/>
            <w:szCs w:val="24"/>
            <w:lang w:eastAsia="ru-RU"/>
          </w:rPr>
          <w:t>исполняемых файлов</w:t>
        </w:r>
      </w:hyperlink>
      <w:r w:rsidRPr="00EF6EE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на уровне </w:t>
      </w:r>
      <w:hyperlink r:id="rId14" w:history="1">
        <w:r w:rsidRPr="00EF6EEA">
          <w:rPr>
            <w:rFonts w:ascii="Times New Roman" w:eastAsia="Times New Roman" w:hAnsi="Times New Roman" w:cs="Times New Roman"/>
            <w:color w:val="0066FF"/>
            <w:sz w:val="24"/>
            <w:szCs w:val="24"/>
            <w:lang w:eastAsia="ru-RU"/>
          </w:rPr>
          <w:t>исходных кодов</w:t>
        </w:r>
      </w:hyperlink>
      <w:r w:rsidRPr="00EF6EE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или на уровне </w:t>
      </w:r>
      <w:hyperlink r:id="rId15" w:history="1">
        <w:r w:rsidRPr="00EF6EEA">
          <w:rPr>
            <w:rFonts w:ascii="Times New Roman" w:eastAsia="Times New Roman" w:hAnsi="Times New Roman" w:cs="Times New Roman"/>
            <w:color w:val="0066FF"/>
            <w:sz w:val="24"/>
            <w:szCs w:val="24"/>
            <w:lang w:eastAsia="ru-RU"/>
          </w:rPr>
          <w:t>форматов файлов данных</w:t>
        </w:r>
      </w:hyperlink>
      <w:r w:rsidRPr="00EF6EE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Также существует понятие сетевой совместимости (способность двух программ обмениваться данными по </w:t>
      </w:r>
      <w:hyperlink r:id="rId16" w:history="1">
        <w:r w:rsidRPr="00EF6EEA">
          <w:rPr>
            <w:rFonts w:ascii="Times New Roman" w:eastAsia="Times New Roman" w:hAnsi="Times New Roman" w:cs="Times New Roman"/>
            <w:color w:val="0066FF"/>
            <w:sz w:val="24"/>
            <w:szCs w:val="24"/>
            <w:lang w:eastAsia="ru-RU"/>
          </w:rPr>
          <w:t>сети</w:t>
        </w:r>
      </w:hyperlink>
      <w:r w:rsidRPr="00EF6EE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).</w:t>
      </w:r>
    </w:p>
    <w:p w:rsidR="00EF6EEA" w:rsidRPr="00EF6EEA" w:rsidRDefault="00EF6EEA" w:rsidP="00EF6EEA">
      <w:pPr>
        <w:shd w:val="clear" w:color="auto" w:fill="FFFFFF"/>
        <w:spacing w:after="0" w:line="294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F6EE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Существует также устаревший термин </w:t>
      </w:r>
      <w:r w:rsidRPr="00EF6EE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совместимый компьютер</w:t>
      </w:r>
      <w:r w:rsidRPr="00EF6EE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(с моделью или рядом моделей определённого производителя, чаше всего </w:t>
      </w:r>
      <w:hyperlink r:id="rId17" w:history="1">
        <w:r w:rsidRPr="00EF6EEA">
          <w:rPr>
            <w:rFonts w:ascii="Times New Roman" w:eastAsia="Times New Roman" w:hAnsi="Times New Roman" w:cs="Times New Roman"/>
            <w:color w:val="0066FF"/>
            <w:sz w:val="24"/>
            <w:szCs w:val="24"/>
            <w:lang w:eastAsia="ru-RU"/>
          </w:rPr>
          <w:t>IBM</w:t>
        </w:r>
      </w:hyperlink>
      <w:r w:rsidRPr="00EF6EE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). Под этим подразумевалась способность работать с </w:t>
      </w:r>
      <w:hyperlink r:id="rId18" w:history="1">
        <w:r w:rsidRPr="00EF6EEA">
          <w:rPr>
            <w:rFonts w:ascii="Times New Roman" w:eastAsia="Times New Roman" w:hAnsi="Times New Roman" w:cs="Times New Roman"/>
            <w:color w:val="0066FF"/>
            <w:sz w:val="24"/>
            <w:szCs w:val="24"/>
            <w:lang w:eastAsia="ru-RU"/>
          </w:rPr>
          <w:t>программами</w:t>
        </w:r>
      </w:hyperlink>
      <w:r w:rsidRPr="00EF6EE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и </w:t>
      </w:r>
      <w:hyperlink r:id="rId19" w:history="1">
        <w:r w:rsidRPr="00EF6EEA">
          <w:rPr>
            <w:rFonts w:ascii="Times New Roman" w:eastAsia="Times New Roman" w:hAnsi="Times New Roman" w:cs="Times New Roman"/>
            <w:color w:val="0066FF"/>
            <w:sz w:val="24"/>
            <w:szCs w:val="24"/>
            <w:lang w:eastAsia="ru-RU"/>
          </w:rPr>
          <w:t>аппаратурой</w:t>
        </w:r>
      </w:hyperlink>
      <w:r w:rsidRPr="00EF6EE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предназначенными для </w:t>
      </w:r>
      <w:hyperlink r:id="rId20" w:history="1">
        <w:r w:rsidRPr="00EF6EEA">
          <w:rPr>
            <w:rFonts w:ascii="Times New Roman" w:eastAsia="Times New Roman" w:hAnsi="Times New Roman" w:cs="Times New Roman"/>
            <w:color w:val="0066FF"/>
            <w:sz w:val="24"/>
            <w:szCs w:val="24"/>
            <w:lang w:eastAsia="ru-RU"/>
          </w:rPr>
          <w:t>компьютеров</w:t>
        </w:r>
      </w:hyperlink>
      <w:r w:rsidRPr="00EF6EE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этого производителя, то есть принадлежность заданной </w:t>
      </w:r>
      <w:hyperlink r:id="rId21" w:history="1">
        <w:r w:rsidRPr="00EF6EEA">
          <w:rPr>
            <w:rFonts w:ascii="Times New Roman" w:eastAsia="Times New Roman" w:hAnsi="Times New Roman" w:cs="Times New Roman"/>
            <w:color w:val="0066FF"/>
            <w:sz w:val="24"/>
            <w:szCs w:val="24"/>
            <w:lang w:eastAsia="ru-RU"/>
          </w:rPr>
          <w:t>платформе</w:t>
        </w:r>
      </w:hyperlink>
      <w:r w:rsidRPr="00EF6EE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:rsidR="00EF6EEA" w:rsidRPr="00EF6EEA" w:rsidRDefault="00EF6EEA" w:rsidP="00EF6EEA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F6EE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Порядок выполнения работы</w:t>
      </w:r>
    </w:p>
    <w:p w:rsidR="00EF6EEA" w:rsidRPr="00EF6EEA" w:rsidRDefault="00EF6EEA" w:rsidP="00EF6EEA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F6EE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1.</w:t>
      </w:r>
      <w:r w:rsidRPr="00EF6EEA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ru-RU"/>
        </w:rPr>
        <w:t> </w:t>
      </w:r>
      <w:r w:rsidRPr="00EF6EE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Используя руководство пользователя по программе Вашего варианта и сайт компании- разработчика исследуйте совместимость данной программы с аппаратными и программными платформами. Заполните таблицу:</w:t>
      </w:r>
    </w:p>
    <w:p w:rsidR="00EF6EEA" w:rsidRPr="00EF6EEA" w:rsidRDefault="00EF6EEA" w:rsidP="00EF6E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6EEA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Аппаратная платформа</w:t>
      </w:r>
    </w:p>
    <w:p w:rsidR="00EF6EEA" w:rsidRPr="00EF6EEA" w:rsidRDefault="00EF6EEA" w:rsidP="00EF6EEA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F6EE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(конфигурация ПК)</w:t>
      </w:r>
    </w:p>
    <w:p w:rsidR="00EF6EEA" w:rsidRPr="00EF6EEA" w:rsidRDefault="00EF6EEA" w:rsidP="00EF6EEA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F6EE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Программная платформа (операционная система)</w:t>
      </w:r>
    </w:p>
    <w:p w:rsidR="00EF6EEA" w:rsidRPr="00EF6EEA" w:rsidRDefault="00EF6EEA" w:rsidP="00EF6EEA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F6EE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Совместимость программы (работоспособность, функционал)</w:t>
      </w:r>
    </w:p>
    <w:p w:rsidR="00EF6EEA" w:rsidRPr="00EF6EEA" w:rsidRDefault="00EF6EEA" w:rsidP="00EF6EEA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EF6EEA" w:rsidRPr="00EF6EEA" w:rsidRDefault="00EF6EEA" w:rsidP="00EF6EEA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EF6EEA" w:rsidRPr="00EF6EEA" w:rsidRDefault="00EF6EEA" w:rsidP="00EF6EEA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EF6EEA" w:rsidRPr="00EF6EEA" w:rsidRDefault="00EF6EEA" w:rsidP="00EF6EEA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EF6EEA" w:rsidRPr="00EF6EEA" w:rsidRDefault="00EF6EEA" w:rsidP="00EF6EEA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EF6EEA" w:rsidRPr="00EF6EEA" w:rsidRDefault="00EF6EEA" w:rsidP="00EF6EEA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EF6EEA" w:rsidRPr="00EF6EEA" w:rsidRDefault="00EF6EEA" w:rsidP="00EF6EEA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EF6EEA" w:rsidRPr="00EF6EEA" w:rsidRDefault="00EF6EEA" w:rsidP="00EF6EEA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F6EE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2. Исследуйте и опишите в отчёте способы </w:t>
      </w:r>
      <w:proofErr w:type="gramStart"/>
      <w:r w:rsidRPr="00EF6EE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кросс-платформенного</w:t>
      </w:r>
      <w:proofErr w:type="gramEnd"/>
      <w:r w:rsidRPr="00EF6EE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запуска программ ОС </w:t>
      </w:r>
      <w:proofErr w:type="spellStart"/>
      <w:r w:rsidRPr="00EF6EE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Windows</w:t>
      </w:r>
      <w:proofErr w:type="spellEnd"/>
      <w:r w:rsidRPr="00EF6EE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в ОС </w:t>
      </w:r>
      <w:proofErr w:type="spellStart"/>
      <w:r w:rsidRPr="00EF6EE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Linux</w:t>
      </w:r>
      <w:proofErr w:type="spellEnd"/>
      <w:r w:rsidRPr="00EF6EE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возможности и разновидности современных программ–эмуляторов.</w:t>
      </w:r>
    </w:p>
    <w:p w:rsidR="006868C1" w:rsidRPr="00EF6EEA" w:rsidRDefault="006868C1" w:rsidP="00EF6EEA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sectPr w:rsidR="006868C1" w:rsidRPr="00EF6E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101E2C"/>
    <w:multiLevelType w:val="multilevel"/>
    <w:tmpl w:val="4FE8E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2BC1"/>
    <w:rsid w:val="00192BC1"/>
    <w:rsid w:val="006868C1"/>
    <w:rsid w:val="00B44EB6"/>
    <w:rsid w:val="00EF6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B6C3CCB-7EF5-4E4E-9E2B-01FA85E5B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F6E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EF6EE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860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nfourok.ru/go.html?href=http%3A%2F%2Fru.wikipedia.org%2Fwiki%2F%25D0%25A0%25D0%25B0%25D0%25B7%25D1%258A%25D1%2591%25D0%25BC" TargetMode="External"/><Relationship Id="rId13" Type="http://schemas.openxmlformats.org/officeDocument/2006/relationships/hyperlink" Target="https://infourok.ru/go.html?href=http%3A%2F%2Fru.wikipedia.org%2Fwiki%2F%25D0%2598%25D1%2581%25D0%25BF%25D0%25BE%25D0%25BB%25D0%25BD%25D1%258F%25D0%25B5%25D0%25BC%25D1%258B%25D0%25B9_%25D1%2584%25D0%25B0%25D0%25B9%25D0%25BB" TargetMode="External"/><Relationship Id="rId18" Type="http://schemas.openxmlformats.org/officeDocument/2006/relationships/hyperlink" Target="https://infourok.ru/go.html?href=http%3A%2F%2Fru.wikipedia.org%2Fwiki%2F%25D0%259F%25D1%2580%25D0%25BE%25D0%25B3%25D1%2580%25D0%25B0%25D0%25BC%25D0%25BC%25D0%25BD%25D0%25BE%25D0%25B5_%25D0%25BE%25D0%25B1%25D0%25B5%25D1%2581%25D0%25BF%25D0%25B5%25D1%2587%25D0%25B5%25D0%25BD%25D0%25B8%25D0%25B5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infourok.ru/go.html?href=http%3A%2F%2Fru.wikipedia.org%2Fwiki%2F%25D0%259A%25D0%25BE%25D0%25BC%25D0%25BF%25D1%258C%25D1%258E%25D1%2582%25D0%25B5%25D1%2580%25D0%25BD%25D0%25B0%25D1%258F_%25D0%25BF%25D0%25BB%25D0%25B0%25D1%2582%25D1%2584%25D0%25BE%25D1%2580%25D0%25BC%25D0%25B0" TargetMode="External"/><Relationship Id="rId7" Type="http://schemas.openxmlformats.org/officeDocument/2006/relationships/hyperlink" Target="https://infourok.ru/go.html?href=http%3A%2F%2Fru.wikipedia.org%2Fwiki%2F%25D0%259A%25D0%25BE%25D0%25BC%25D0%25BF%25D1%258C%25D1%258E%25D1%2582%25D0%25B5%25D1%2580%25D0%25BD%25D0%25B0%25D1%258F_%25D1%2581%25D0%25B8%25D1%2581%25D1%2582%25D0%25B5%25D0%25BC%25D0%25B0" TargetMode="External"/><Relationship Id="rId12" Type="http://schemas.openxmlformats.org/officeDocument/2006/relationships/hyperlink" Target="https://infourok.ru/go.html?href=http%3A%2F%2Fru.wikipedia.org%2Fwiki%2F%25D0%25A1%25D0%25B8%25D0%25BB%25D0%25B0_%25D1%2582%25D0%25BE%25D0%25BA%25D0%25B0" TargetMode="External"/><Relationship Id="rId17" Type="http://schemas.openxmlformats.org/officeDocument/2006/relationships/hyperlink" Target="https://infourok.ru/go.html?href=http%3A%2F%2Fru.wikipedia.org%2Fwiki%2FIBM" TargetMode="External"/><Relationship Id="rId2" Type="http://schemas.openxmlformats.org/officeDocument/2006/relationships/styles" Target="styles.xml"/><Relationship Id="rId16" Type="http://schemas.openxmlformats.org/officeDocument/2006/relationships/hyperlink" Target="https://infourok.ru/go.html?href=http%3A%2F%2Fru.wikipedia.org%2Fwiki%2F%25D0%259A%25D0%25BE%25D0%25BC%25D0%25BF%25D1%258C%25D1%258E%25D1%2582%25D0%25B5%25D1%2580%25D0%25BD%25D0%25B0%25D1%258F_%25D1%2581%25D0%25B5%25D1%2582%25D1%258C" TargetMode="External"/><Relationship Id="rId20" Type="http://schemas.openxmlformats.org/officeDocument/2006/relationships/hyperlink" Target="https://infourok.ru/go.html?href=http%3A%2F%2Fru.wikipedia.org%2Fwiki%2F%25D0%259A%25D0%25BE%25D0%25BC%25D0%25BF%25D1%258C%25D1%258E%25D1%2582%25D0%25B5%25D1%2580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infourok.ru/go.html?href=http%3A%2F%2Fru.wikipedia.org%2Fwiki%2F%25D0%259F%25D1%2580%25D0%25BE%25D0%25B3%25D1%2580%25D0%25B0%25D0%25BC%25D0%25BC%25D0%25BD%25D0%25BE%25D0%25B5_%25D0%25BE%25D0%25B1%25D0%25B5%25D1%2581%25D0%25BF%25D0%25B5%25D1%2587%25D0%25B5%25D0%25BD%25D0%25B8%25D0%25B5" TargetMode="External"/><Relationship Id="rId11" Type="http://schemas.openxmlformats.org/officeDocument/2006/relationships/hyperlink" Target="https://infourok.ru/go.html?href=http%3A%2F%2Fru.wikipedia.org%2Fwiki%2F%25D0%259D%25D0%25B0%25D0%25BF%25D1%2580%25D1%258F%25D0%25B6%25D0%25B5%25D0%25BD%25D0%25B8%25D0%25B5_%2528%25D1%258D%25D0%25BB%25D0%25B5%25D0%25BA%25D1%2582%25D1%2580%25D0%25B8%25D1%2587%25D0%25B5%25D1%2581%25D0%25BA%25D0%25BE%25D0%25B5%2529" TargetMode="External"/><Relationship Id="rId5" Type="http://schemas.openxmlformats.org/officeDocument/2006/relationships/hyperlink" Target="https://infourok.ru/go.html?href=http%3A%2F%2Fru.wikipedia.org%2Fwiki%2F%25D0%2590%25D0%25BF%25D0%25BF%25D0%25B0%25D1%2580%25D0%25B0%25D1%2582%25D0%25BD%25D0%25BE%25D0%25B5_%25D0%25BE%25D0%25B1%25D0%25B5%25D1%2581%25D0%25BF%25D0%25B5%25D1%2587%25D0%25B5%25D0%25BD%25D0%25B8%25D0%25B5" TargetMode="External"/><Relationship Id="rId15" Type="http://schemas.openxmlformats.org/officeDocument/2006/relationships/hyperlink" Target="https://infourok.ru/go.html?href=http%3A%2F%2Fru.wikipedia.org%2Fwiki%2F%25D0%25A4%25D0%25BE%25D1%2580%25D0%25BC%25D0%25B0%25D1%2582_%25D1%2584%25D0%25B0%25D0%25B9%25D0%25BB%25D0%25B0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infourok.ru/go.html?href=http%3A%2F%2Fru.wikipedia.org%2Fwiki%2F%25D0%25A1%25D0%25B8%25D0%25B3%25D0%25BD%25D0%25B0%25D0%25BB" TargetMode="External"/><Relationship Id="rId19" Type="http://schemas.openxmlformats.org/officeDocument/2006/relationships/hyperlink" Target="https://infourok.ru/go.html?href=http%3A%2F%2Fru.wikipedia.org%2Fwiki%2F%25D0%2590%25D0%25BF%25D0%25BF%25D0%25B0%25D1%2580%25D0%25B0%25D1%2582%25D0%25BD%25D0%25BE%25D0%25B5_%25D0%25BE%25D0%25B1%25D0%25B5%25D1%2581%25D0%25BF%25D0%25B5%25D1%2587%25D0%25B5%25D0%25BD%25D0%25B8%25D0%25B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nfourok.ru/go.html?href=http%3A%2F%2Fru.wikipedia.org%2Fwiki%2F%25D0%25AD%25D0%25BB%25D0%25B5%25D0%25BA%25D1%2582%25D1%2580%25D0%25B8%25D1%2587%25D0%25B5%25D1%2581%25D0%25BA%25D0%25B0%25D1%258F_%25D1%2586%25D0%25B5%25D0%25BF%25D1%258C" TargetMode="External"/><Relationship Id="rId14" Type="http://schemas.openxmlformats.org/officeDocument/2006/relationships/hyperlink" Target="https://infourok.ru/go.html?href=http%3A%2F%2Fru.wikipedia.org%2Fwiki%2F%25D0%2598%25D1%2581%25D1%2585%25D0%25BE%25D0%25B4%25D0%25BD%25D1%258B%25D0%25B9_%25D0%25BA%25D0%25BE%25D0%25B4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1010</Words>
  <Characters>5763</Characters>
  <Application>Microsoft Office Word</Application>
  <DocSecurity>0</DocSecurity>
  <Lines>48</Lines>
  <Paragraphs>13</Paragraphs>
  <ScaleCrop>false</ScaleCrop>
  <Company/>
  <LinksUpToDate>false</LinksUpToDate>
  <CharactersWithSpaces>6760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</dc:creator>
  <cp:keywords/>
  <dc:description/>
  <cp:lastModifiedBy>WaR</cp:lastModifiedBy>
  <cp:revision>3</cp:revision>
  <dcterms:created xsi:type="dcterms:W3CDTF">2020-03-27T02:53:00Z</dcterms:created>
  <dcterms:modified xsi:type="dcterms:W3CDTF">2020-03-27T02:55:00Z</dcterms:modified>
</cp:coreProperties>
</file>