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40A59" w:rsidRDefault="00740A59" w:rsidP="009B1CF4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Toc152769765"/>
      <w:r>
        <w:rPr>
          <w:rFonts w:ascii="Times New Roman" w:hAnsi="Times New Roman" w:cs="Times New Roman"/>
          <w:sz w:val="28"/>
          <w:szCs w:val="28"/>
        </w:rPr>
        <w:t>МИНИСТЕРСТВО ОБРАЗОВАНИЯ ИРКУТСКОЙ ОБЛАСТИ</w:t>
      </w:r>
    </w:p>
    <w:p w:rsidR="00740A59" w:rsidRDefault="00740A59" w:rsidP="00740A5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Государственное бюджетное профессиональное образовательное учреждение  </w:t>
      </w:r>
    </w:p>
    <w:p w:rsidR="00740A59" w:rsidRDefault="00740A59" w:rsidP="00740A5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Иркутской области</w:t>
      </w:r>
    </w:p>
    <w:p w:rsidR="00740A59" w:rsidRDefault="00740A59" w:rsidP="00740A59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caps/>
          <w:sz w:val="28"/>
          <w:szCs w:val="28"/>
        </w:rPr>
      </w:pPr>
      <w:r>
        <w:rPr>
          <w:rFonts w:ascii="Times New Roman" w:hAnsi="Times New Roman" w:cs="Times New Roman"/>
          <w:caps/>
          <w:sz w:val="28"/>
          <w:szCs w:val="28"/>
        </w:rPr>
        <w:t>«Ангарский промышленно-экономический техникум»</w:t>
      </w:r>
    </w:p>
    <w:p w:rsidR="00740A59" w:rsidRDefault="00740A59" w:rsidP="00740A59">
      <w:pPr>
        <w:rPr>
          <w:rFonts w:ascii="Times New Roman" w:hAnsi="Times New Roman" w:cs="Times New Roman"/>
          <w:b/>
          <w:sz w:val="28"/>
          <w:szCs w:val="28"/>
        </w:rPr>
      </w:pPr>
    </w:p>
    <w:p w:rsidR="00740A59" w:rsidRDefault="00740A59" w:rsidP="00740A59">
      <w:pPr>
        <w:jc w:val="center"/>
        <w:rPr>
          <w:rFonts w:ascii="Times New Roman" w:hAnsi="Times New Roman" w:cs="Times New Roman"/>
          <w:b/>
          <w:sz w:val="36"/>
          <w:szCs w:val="28"/>
        </w:rPr>
      </w:pPr>
      <w:r>
        <w:rPr>
          <w:rFonts w:ascii="Times New Roman" w:hAnsi="Times New Roman" w:cs="Times New Roman"/>
          <w:b/>
          <w:sz w:val="36"/>
          <w:szCs w:val="28"/>
        </w:rPr>
        <w:t>О Т Ч Ё Т</w:t>
      </w:r>
    </w:p>
    <w:p w:rsidR="00740A59" w:rsidRPr="00740A59" w:rsidRDefault="00740A59" w:rsidP="00740A5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pacing w:val="20"/>
          <w:sz w:val="28"/>
          <w:szCs w:val="28"/>
        </w:rPr>
        <w:t>п</w:t>
      </w:r>
      <w:r>
        <w:rPr>
          <w:rFonts w:ascii="Times New Roman" w:hAnsi="Times New Roman" w:cs="Times New Roman"/>
          <w:spacing w:val="20"/>
          <w:sz w:val="28"/>
          <w:szCs w:val="28"/>
        </w:rPr>
        <w:t>о</w:t>
      </w:r>
      <w:r>
        <w:rPr>
          <w:rFonts w:ascii="Times New Roman" w:hAnsi="Times New Roman" w:cs="Times New Roman"/>
          <w:b/>
          <w:spacing w:val="20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практической работе №5 </w:t>
      </w:r>
    </w:p>
    <w:p w:rsidR="00740A59" w:rsidRDefault="00740A59" w:rsidP="00740A5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МДК 04</w:t>
      </w:r>
      <w:r w:rsidRPr="00740A59">
        <w:rPr>
          <w:rFonts w:ascii="Times New Roman" w:hAnsi="Times New Roman" w:cs="Times New Roman"/>
          <w:sz w:val="28"/>
          <w:szCs w:val="28"/>
        </w:rPr>
        <w:t>.01</w:t>
      </w:r>
      <w:r>
        <w:rPr>
          <w:rFonts w:ascii="Times New Roman" w:hAnsi="Times New Roman" w:cs="Times New Roman"/>
          <w:sz w:val="28"/>
          <w:szCs w:val="28"/>
        </w:rPr>
        <w:t xml:space="preserve">  «Внедрение и поддержка компьютерных систем</w:t>
      </w:r>
      <w:r>
        <w:rPr>
          <w:rFonts w:ascii="Times New Roman" w:hAnsi="Times New Roman" w:cs="Times New Roman"/>
          <w:sz w:val="28"/>
          <w:szCs w:val="28"/>
        </w:rPr>
        <w:t xml:space="preserve">» </w:t>
      </w:r>
    </w:p>
    <w:p w:rsidR="00740A59" w:rsidRDefault="00740A59" w:rsidP="00740A59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W w:w="10188" w:type="dxa"/>
        <w:tblInd w:w="-432" w:type="dxa"/>
        <w:tblLook w:val="01E0" w:firstRow="1" w:lastRow="1" w:firstColumn="1" w:lastColumn="1" w:noHBand="0" w:noVBand="0"/>
      </w:tblPr>
      <w:tblGrid>
        <w:gridCol w:w="2988"/>
        <w:gridCol w:w="7200"/>
      </w:tblGrid>
      <w:tr w:rsidR="00740A59" w:rsidTr="002F609C">
        <w:trPr>
          <w:trHeight w:val="673"/>
        </w:trPr>
        <w:tc>
          <w:tcPr>
            <w:tcW w:w="2988" w:type="dxa"/>
            <w:vAlign w:val="center"/>
            <w:hideMark/>
          </w:tcPr>
          <w:p w:rsidR="00740A59" w:rsidRDefault="00740A59" w:rsidP="002F609C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 специальности:</w:t>
            </w:r>
          </w:p>
        </w:tc>
        <w:tc>
          <w:tcPr>
            <w:tcW w:w="7200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740A59" w:rsidRDefault="00740A59" w:rsidP="002F609C">
            <w:pPr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</w:rPr>
              <w:t>09.02.07 Информационные системы и программирование (классификация программист)</w:t>
            </w:r>
          </w:p>
        </w:tc>
      </w:tr>
      <w:tr w:rsidR="00740A59" w:rsidTr="002F609C">
        <w:trPr>
          <w:trHeight w:val="336"/>
        </w:trPr>
        <w:tc>
          <w:tcPr>
            <w:tcW w:w="2988" w:type="dxa"/>
            <w:vAlign w:val="center"/>
            <w:hideMark/>
          </w:tcPr>
          <w:p w:rsidR="00740A59" w:rsidRDefault="00740A59" w:rsidP="002F609C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студента:</w:t>
            </w:r>
          </w:p>
        </w:tc>
        <w:tc>
          <w:tcPr>
            <w:tcW w:w="72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740A59" w:rsidRDefault="00740A59" w:rsidP="002F609C">
            <w:pPr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</w:rPr>
              <w:t>Бородин Алексей Юрьевич</w:t>
            </w:r>
          </w:p>
        </w:tc>
      </w:tr>
      <w:tr w:rsidR="00740A59" w:rsidTr="002F609C">
        <w:trPr>
          <w:trHeight w:val="319"/>
        </w:trPr>
        <w:tc>
          <w:tcPr>
            <w:tcW w:w="2988" w:type="dxa"/>
            <w:vAlign w:val="center"/>
            <w:hideMark/>
          </w:tcPr>
          <w:p w:rsidR="00740A59" w:rsidRDefault="00740A59" w:rsidP="002F609C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группы:</w:t>
            </w:r>
          </w:p>
        </w:tc>
        <w:tc>
          <w:tcPr>
            <w:tcW w:w="72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740A59" w:rsidRDefault="00740A59" w:rsidP="002F609C">
            <w:pPr>
              <w:ind w:left="72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</w:rPr>
              <w:t>ИСПП-5</w:t>
            </w:r>
          </w:p>
        </w:tc>
      </w:tr>
    </w:tbl>
    <w:p w:rsidR="00740A59" w:rsidRDefault="00740A59" w:rsidP="00740A59">
      <w:pPr>
        <w:tabs>
          <w:tab w:val="left" w:pos="4560"/>
        </w:tabs>
        <w:rPr>
          <w:rFonts w:ascii="Times New Roman" w:hAnsi="Times New Roman" w:cs="Times New Roman"/>
          <w:sz w:val="28"/>
          <w:szCs w:val="28"/>
        </w:rPr>
      </w:pPr>
    </w:p>
    <w:p w:rsidR="00740A59" w:rsidRDefault="00740A59" w:rsidP="00740A59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40A59" w:rsidRDefault="00740A59" w:rsidP="00740A59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740A59" w:rsidRDefault="00740A59" w:rsidP="00740A59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40A59" w:rsidRDefault="00740A59" w:rsidP="00740A59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740A59" w:rsidRDefault="00740A59" w:rsidP="00740A59">
      <w:pPr>
        <w:rPr>
          <w:rFonts w:ascii="Times New Roman" w:hAnsi="Times New Roman" w:cs="Times New Roman"/>
          <w:sz w:val="28"/>
          <w:szCs w:val="28"/>
        </w:rPr>
      </w:pPr>
    </w:p>
    <w:p w:rsidR="00740A59" w:rsidRDefault="00740A59" w:rsidP="00740A59">
      <w:pPr>
        <w:rPr>
          <w:rFonts w:ascii="Times New Roman" w:hAnsi="Times New Roman" w:cs="Times New Roman"/>
          <w:sz w:val="28"/>
          <w:szCs w:val="28"/>
        </w:rPr>
      </w:pPr>
    </w:p>
    <w:p w:rsidR="00740A59" w:rsidRDefault="00740A59" w:rsidP="00740A59">
      <w:pPr>
        <w:rPr>
          <w:rFonts w:ascii="Times New Roman" w:hAnsi="Times New Roman" w:cs="Times New Roman"/>
          <w:sz w:val="28"/>
          <w:szCs w:val="28"/>
        </w:rPr>
      </w:pPr>
    </w:p>
    <w:p w:rsidR="00740A59" w:rsidRDefault="00740A59" w:rsidP="00740A59">
      <w:pPr>
        <w:rPr>
          <w:rFonts w:ascii="Times New Roman" w:hAnsi="Times New Roman" w:cs="Times New Roman"/>
          <w:sz w:val="28"/>
          <w:szCs w:val="28"/>
        </w:rPr>
      </w:pPr>
    </w:p>
    <w:p w:rsidR="00740A59" w:rsidRDefault="00740A59" w:rsidP="00740A59">
      <w:pPr>
        <w:rPr>
          <w:rFonts w:ascii="Times New Roman" w:hAnsi="Times New Roman" w:cs="Times New Roman"/>
          <w:sz w:val="28"/>
          <w:szCs w:val="28"/>
        </w:rPr>
      </w:pPr>
    </w:p>
    <w:p w:rsidR="00740A59" w:rsidRDefault="00740A59" w:rsidP="00740A59">
      <w:pPr>
        <w:rPr>
          <w:rFonts w:ascii="Times New Roman" w:hAnsi="Times New Roman" w:cs="Times New Roman"/>
          <w:sz w:val="28"/>
          <w:szCs w:val="28"/>
        </w:rPr>
      </w:pPr>
    </w:p>
    <w:p w:rsidR="00740A59" w:rsidRPr="00740A59" w:rsidRDefault="00740A59" w:rsidP="00740A59">
      <w:pPr>
        <w:jc w:val="center"/>
        <w:rPr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Ангарск  202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>г.</w:t>
      </w:r>
    </w:p>
    <w:p w:rsidR="002D1290" w:rsidRDefault="002D1290" w:rsidP="009B1CF4">
      <w:pPr>
        <w:pStyle w:val="1"/>
        <w:spacing w:before="120" w:after="120" w:line="360" w:lineRule="auto"/>
        <w:ind w:firstLine="709"/>
        <w:jc w:val="center"/>
        <w:rPr>
          <w:rFonts w:ascii="Times New Roman" w:hAnsi="Times New Roman" w:cs="Times New Roman"/>
          <w:b w:val="0"/>
          <w:color w:val="000000" w:themeColor="text1"/>
          <w:sz w:val="36"/>
          <w:szCs w:val="36"/>
          <w:shd w:val="clear" w:color="auto" w:fill="FFFFFF"/>
        </w:rPr>
      </w:pPr>
      <w:r>
        <w:rPr>
          <w:rFonts w:ascii="Times New Roman" w:hAnsi="Times New Roman" w:cs="Times New Roman"/>
          <w:b w:val="0"/>
          <w:color w:val="000000" w:themeColor="text1"/>
          <w:sz w:val="36"/>
          <w:szCs w:val="36"/>
          <w:shd w:val="clear" w:color="auto" w:fill="FFFFFF"/>
        </w:rPr>
        <w:lastRenderedPageBreak/>
        <w:t>1 ЦЕЛЬ</w:t>
      </w:r>
      <w:bookmarkEnd w:id="0"/>
    </w:p>
    <w:p w:rsidR="002D1290" w:rsidRPr="007902D7" w:rsidRDefault="002D1290" w:rsidP="002D12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прикладное программное обеспечение деятельности отдела учета нежилых помещений Бюро технической инвентаризации. Это магазины (встроенные, пристроенные и отдельно стоящие), офисы, учреждения, мастерские и т.д. Помещение может состоять из отдельных частей (кабинет, проходная, коридор). В одном здании может быть несколько помещений, а помещение может состоять из нескольких частей. Любое здание имеет уникальный кадастровый номер, однозначно определяющий его положение в городе.</w:t>
      </w:r>
    </w:p>
    <w:p w:rsidR="002D1290" w:rsidRDefault="002D1290" w:rsidP="002D1290">
      <w:pPr>
        <w:pStyle w:val="1"/>
        <w:spacing w:before="120" w:after="120" w:line="360" w:lineRule="auto"/>
        <w:ind w:firstLine="709"/>
        <w:jc w:val="both"/>
        <w:rPr>
          <w:rFonts w:ascii="Times New Roman" w:hAnsi="Times New Roman" w:cs="Times New Roman"/>
          <w:b w:val="0"/>
          <w:color w:val="000000" w:themeColor="text1"/>
          <w:sz w:val="36"/>
          <w:szCs w:val="36"/>
          <w:shd w:val="clear" w:color="auto" w:fill="FFFFFF"/>
        </w:rPr>
      </w:pPr>
      <w:bookmarkStart w:id="1" w:name="_Toc152769767"/>
      <w:r>
        <w:rPr>
          <w:rFonts w:ascii="Times New Roman" w:hAnsi="Times New Roman" w:cs="Times New Roman"/>
          <w:b w:val="0"/>
          <w:color w:val="000000" w:themeColor="text1"/>
          <w:sz w:val="36"/>
          <w:szCs w:val="36"/>
          <w:shd w:val="clear" w:color="auto" w:fill="FFFFFF"/>
        </w:rPr>
        <w:t>1.2 Нормативно-правовые документы</w:t>
      </w:r>
      <w:bookmarkEnd w:id="1"/>
    </w:p>
    <w:p w:rsidR="002D1290" w:rsidRDefault="002D1290" w:rsidP="002D12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Оформление и содержание технического задания должно соответствовать требованиям стандарта «ГОСТ 19.201-78. ЕСПД. Общие положения.</w:t>
      </w:r>
    </w:p>
    <w:p w:rsidR="002D1290" w:rsidRDefault="002D1290" w:rsidP="002D12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Техническое задание оформляют в соответствии с ГОСТ 19.106-78 на листах формата 11 и 12 по ГОСТ 2.301-68, как правило, без заполнения полей листа. Номера листов (страниц) проставляются в верхней части листа над текстом.</w:t>
      </w:r>
    </w:p>
    <w:p w:rsidR="002D1290" w:rsidRDefault="002D1290" w:rsidP="002D12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 утверждения и титульный лист оформляют в соответствии с ГОСТ 19.104-78.</w:t>
      </w:r>
    </w:p>
    <w:p w:rsidR="007902D7" w:rsidRDefault="007902D7" w:rsidP="002D12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Перечень эксплуатационной документации</w:t>
      </w:r>
    </w:p>
    <w:p w:rsidR="007902D7" w:rsidRDefault="007902D7" w:rsidP="007902D7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Руководство оператора</w:t>
      </w:r>
    </w:p>
    <w:p w:rsidR="007902D7" w:rsidRPr="007902D7" w:rsidRDefault="007902D7" w:rsidP="007902D7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Руководство программиста</w:t>
      </w:r>
    </w:p>
    <w:p w:rsidR="002D1290" w:rsidRDefault="002D1290" w:rsidP="009B1CF4">
      <w:pPr>
        <w:spacing w:after="0" w:line="360" w:lineRule="auto"/>
        <w:ind w:firstLine="709"/>
        <w:jc w:val="center"/>
        <w:rPr>
          <w:rFonts w:ascii="Times New Roman" w:eastAsiaTheme="majorEastAsia" w:hAnsi="Times New Roman" w:cs="Times New Roman"/>
          <w:bCs/>
          <w:color w:val="000000" w:themeColor="text1"/>
          <w:sz w:val="36"/>
          <w:szCs w:val="36"/>
          <w:shd w:val="clear" w:color="auto" w:fill="FFFFFF"/>
        </w:rPr>
      </w:pPr>
      <w:bookmarkStart w:id="2" w:name="_GoBack"/>
      <w:r w:rsidRPr="002D1290">
        <w:rPr>
          <w:rFonts w:ascii="Times New Roman" w:eastAsiaTheme="majorEastAsia" w:hAnsi="Times New Roman" w:cs="Times New Roman"/>
          <w:bCs/>
          <w:color w:val="000000" w:themeColor="text1"/>
          <w:sz w:val="36"/>
          <w:szCs w:val="36"/>
          <w:shd w:val="clear" w:color="auto" w:fill="FFFFFF"/>
        </w:rPr>
        <w:t>2.Установка приложения</w:t>
      </w:r>
    </w:p>
    <w:bookmarkEnd w:id="2"/>
    <w:p w:rsidR="0047222E" w:rsidRPr="0047222E" w:rsidRDefault="0047222E" w:rsidP="004722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222E">
        <w:rPr>
          <w:rFonts w:ascii="Times New Roman" w:hAnsi="Times New Roman" w:cs="Times New Roman"/>
          <w:sz w:val="28"/>
          <w:szCs w:val="28"/>
        </w:rPr>
        <w:t>Это ПО должно обладать следующими возможностями:</w:t>
      </w:r>
    </w:p>
    <w:p w:rsidR="0047222E" w:rsidRPr="0047222E" w:rsidRDefault="0047222E" w:rsidP="004722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222E">
        <w:rPr>
          <w:rFonts w:ascii="Times New Roman" w:hAnsi="Times New Roman" w:cs="Times New Roman"/>
          <w:sz w:val="28"/>
          <w:szCs w:val="28"/>
        </w:rPr>
        <w:t>Организация базы данных для хранения информации о нежилых помещениях, их составных частях и кадастровых номерах зданий.</w:t>
      </w:r>
    </w:p>
    <w:p w:rsidR="0047222E" w:rsidRPr="00923C30" w:rsidRDefault="0047222E" w:rsidP="0047222E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923C30">
        <w:rPr>
          <w:rFonts w:ascii="Times New Roman" w:hAnsi="Times New Roman"/>
          <w:sz w:val="28"/>
          <w:szCs w:val="28"/>
        </w:rPr>
        <w:t>Добавление информации о каждом помещении, включая его тип, размеры, адрес и другие характеристики.</w:t>
      </w:r>
    </w:p>
    <w:p w:rsidR="0047222E" w:rsidRPr="00923C30" w:rsidRDefault="0047222E" w:rsidP="0047222E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923C30">
        <w:rPr>
          <w:rFonts w:ascii="Times New Roman" w:hAnsi="Times New Roman"/>
          <w:sz w:val="28"/>
          <w:szCs w:val="28"/>
        </w:rPr>
        <w:lastRenderedPageBreak/>
        <w:t>Поиск и фильтрация помещение по различным параметрам, таким как тип помещения, его расположения и другие.</w:t>
      </w:r>
    </w:p>
    <w:p w:rsidR="0047222E" w:rsidRPr="00923C30" w:rsidRDefault="0047222E" w:rsidP="0047222E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923C30">
        <w:rPr>
          <w:rFonts w:ascii="Times New Roman" w:hAnsi="Times New Roman"/>
          <w:sz w:val="28"/>
          <w:szCs w:val="28"/>
        </w:rPr>
        <w:t>Обновление информации о существующих помещениях при изменении их состояния или характеристики.</w:t>
      </w:r>
    </w:p>
    <w:p w:rsidR="0047222E" w:rsidRPr="0047222E" w:rsidRDefault="0047222E" w:rsidP="0047222E">
      <w:pPr>
        <w:pStyle w:val="a3"/>
        <w:rPr>
          <w:color w:val="000000" w:themeColor="text1"/>
          <w:sz w:val="28"/>
        </w:rPr>
      </w:pPr>
      <w:r w:rsidRPr="006A30A3">
        <w:rPr>
          <w:color w:val="000000" w:themeColor="text1"/>
          <w:sz w:val="28"/>
        </w:rPr>
        <w:t xml:space="preserve">Все это делается при помощи кнопок, кроме функции сохранить, она автоматическая. Программа не требовательна и может даже запустится при оперативной памяти 512мб. </w:t>
      </w:r>
    </w:p>
    <w:p w:rsidR="002D1290" w:rsidRDefault="002D1290" w:rsidP="002D12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1290">
        <w:rPr>
          <w:rFonts w:ascii="Times New Roman" w:hAnsi="Times New Roman" w:cs="Times New Roman"/>
          <w:sz w:val="28"/>
          <w:szCs w:val="28"/>
        </w:rPr>
        <w:t xml:space="preserve">Устанавливать приложение не нужно, так как на данном этапе, </w:t>
      </w:r>
      <w:proofErr w:type="gramStart"/>
      <w:r w:rsidRPr="002D1290">
        <w:rPr>
          <w:rFonts w:ascii="Times New Roman" w:hAnsi="Times New Roman" w:cs="Times New Roman"/>
          <w:sz w:val="28"/>
          <w:szCs w:val="28"/>
        </w:rPr>
        <w:t>все</w:t>
      </w:r>
      <w:proofErr w:type="gramEnd"/>
      <w:r w:rsidRPr="002D1290">
        <w:rPr>
          <w:rFonts w:ascii="Times New Roman" w:hAnsi="Times New Roman" w:cs="Times New Roman"/>
          <w:sz w:val="28"/>
          <w:szCs w:val="28"/>
        </w:rPr>
        <w:t xml:space="preserve"> что нужно это папка с документами ярлыком.</w:t>
      </w:r>
    </w:p>
    <w:p w:rsidR="00740A59" w:rsidRDefault="00740A5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740A59" w:rsidRDefault="00740A59" w:rsidP="002D12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7222E" w:rsidRPr="0047222E" w:rsidRDefault="0047222E" w:rsidP="002D1290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36"/>
          <w:szCs w:val="36"/>
          <w:shd w:val="clear" w:color="auto" w:fill="FFFFFF"/>
        </w:rPr>
      </w:pPr>
      <w:r w:rsidRPr="0047222E">
        <w:rPr>
          <w:rFonts w:ascii="Times New Roman" w:eastAsiaTheme="majorEastAsia" w:hAnsi="Times New Roman" w:cs="Times New Roman"/>
          <w:bCs/>
          <w:color w:val="000000" w:themeColor="text1"/>
          <w:sz w:val="36"/>
          <w:szCs w:val="36"/>
          <w:shd w:val="clear" w:color="auto" w:fill="FFFFFF"/>
        </w:rPr>
        <w:t>3.Характеристика</w:t>
      </w:r>
    </w:p>
    <w:p w:rsidR="0047222E" w:rsidRPr="0047222E" w:rsidRDefault="0047222E" w:rsidP="0047222E">
      <w:pPr>
        <w:pStyle w:val="a3"/>
        <w:rPr>
          <w:color w:val="000000" w:themeColor="text1"/>
          <w:sz w:val="28"/>
        </w:rPr>
      </w:pPr>
      <w:r w:rsidRPr="0047222E">
        <w:rPr>
          <w:color w:val="000000" w:themeColor="text1"/>
          <w:sz w:val="28"/>
        </w:rPr>
        <w:t>Гибкость, способность к адаптации и дальнейшему развитию подразумевают возможность приспособления информационной системы к новым условиям, новым потребностям предприятия.</w:t>
      </w:r>
    </w:p>
    <w:p w:rsidR="0047222E" w:rsidRPr="0047222E" w:rsidRDefault="0047222E" w:rsidP="0047222E">
      <w:pPr>
        <w:pStyle w:val="a3"/>
        <w:rPr>
          <w:color w:val="000000" w:themeColor="text1"/>
          <w:sz w:val="28"/>
        </w:rPr>
      </w:pPr>
      <w:r w:rsidRPr="0047222E">
        <w:rPr>
          <w:color w:val="000000" w:themeColor="text1"/>
          <w:sz w:val="28"/>
        </w:rPr>
        <w:t xml:space="preserve">Выполнение этих условий возможно, если на этапе разработки информационной системы использовались общепринятые средства и методы документирования, так что </w:t>
      </w:r>
      <w:proofErr w:type="gramStart"/>
      <w:r w:rsidRPr="0047222E">
        <w:rPr>
          <w:color w:val="000000" w:themeColor="text1"/>
          <w:sz w:val="28"/>
        </w:rPr>
        <w:t>по</w:t>
      </w:r>
      <w:proofErr w:type="gramEnd"/>
      <w:r w:rsidRPr="0047222E">
        <w:rPr>
          <w:color w:val="000000" w:themeColor="text1"/>
          <w:sz w:val="28"/>
        </w:rPr>
        <w:t xml:space="preserve"> </w:t>
      </w:r>
      <w:proofErr w:type="gramStart"/>
      <w:r w:rsidRPr="0047222E">
        <w:rPr>
          <w:color w:val="000000" w:themeColor="text1"/>
          <w:sz w:val="28"/>
        </w:rPr>
        <w:t>прошествии</w:t>
      </w:r>
      <w:proofErr w:type="gramEnd"/>
      <w:r w:rsidRPr="0047222E">
        <w:rPr>
          <w:color w:val="000000" w:themeColor="text1"/>
          <w:sz w:val="28"/>
        </w:rPr>
        <w:t xml:space="preserve"> определенного времени сохранится возможность разобраться в структуре системы и внести в нее соответствующие изменения, даже если все разработчики или их часть по каким-либо причинам не смогут продолжить работу.</w:t>
      </w:r>
    </w:p>
    <w:p w:rsidR="0047222E" w:rsidRPr="0047222E" w:rsidRDefault="0047222E" w:rsidP="0047222E">
      <w:pPr>
        <w:pStyle w:val="a3"/>
        <w:rPr>
          <w:color w:val="000000" w:themeColor="text1"/>
          <w:sz w:val="28"/>
        </w:rPr>
      </w:pPr>
      <w:r w:rsidRPr="0047222E">
        <w:rPr>
          <w:color w:val="000000" w:themeColor="text1"/>
          <w:sz w:val="28"/>
        </w:rPr>
        <w:t>Надежность информационной системы подразумевает ее функционирование без искажения информации, потери данных по «техническим причинам».</w:t>
      </w:r>
    </w:p>
    <w:p w:rsidR="0047222E" w:rsidRPr="0047222E" w:rsidRDefault="0047222E" w:rsidP="0047222E">
      <w:pPr>
        <w:pStyle w:val="a3"/>
        <w:rPr>
          <w:color w:val="000000" w:themeColor="text1"/>
          <w:sz w:val="28"/>
        </w:rPr>
      </w:pPr>
      <w:r w:rsidRPr="0047222E">
        <w:rPr>
          <w:color w:val="000000" w:themeColor="text1"/>
          <w:sz w:val="28"/>
        </w:rPr>
        <w:t>Требование надежности обеспечивается созданием резервных копий хранимой информации, выполнения операций протоколирования, поддержанием качества каналов связи и физических носителей информации, использованием современных программных и аппаратных средств. Сюда же следует отнести защиту от случайных потерь информации в силу недостаточной квалификации персонала.</w:t>
      </w:r>
    </w:p>
    <w:p w:rsidR="0047222E" w:rsidRPr="0047222E" w:rsidRDefault="0047222E" w:rsidP="0047222E">
      <w:pPr>
        <w:pStyle w:val="a3"/>
        <w:rPr>
          <w:color w:val="000000" w:themeColor="text1"/>
          <w:sz w:val="28"/>
        </w:rPr>
      </w:pPr>
      <w:r w:rsidRPr="0047222E">
        <w:rPr>
          <w:color w:val="000000" w:themeColor="text1"/>
          <w:sz w:val="28"/>
        </w:rPr>
        <w:t>Система является эффективной, если с учетом выделенных ей ресурсов она позволяет решать возложенные на нее задачи в минимальные сроки.</w:t>
      </w:r>
    </w:p>
    <w:p w:rsidR="0047222E" w:rsidRPr="0047222E" w:rsidRDefault="0047222E" w:rsidP="0047222E">
      <w:pPr>
        <w:pStyle w:val="a3"/>
        <w:rPr>
          <w:color w:val="000000" w:themeColor="text1"/>
          <w:sz w:val="28"/>
        </w:rPr>
      </w:pPr>
      <w:r w:rsidRPr="0047222E">
        <w:rPr>
          <w:color w:val="000000" w:themeColor="text1"/>
          <w:sz w:val="28"/>
        </w:rPr>
        <w:t>В любом случае оценка эффективности будет производиться заказчиком, исходя из вложенных в разработку средств и соответствия представленной информационной системы его ожиданиям.</w:t>
      </w:r>
    </w:p>
    <w:p w:rsidR="0047222E" w:rsidRPr="0047222E" w:rsidRDefault="0047222E" w:rsidP="0047222E">
      <w:pPr>
        <w:pStyle w:val="a3"/>
        <w:rPr>
          <w:color w:val="000000" w:themeColor="text1"/>
          <w:sz w:val="28"/>
        </w:rPr>
      </w:pPr>
      <w:r w:rsidRPr="0047222E">
        <w:rPr>
          <w:color w:val="000000" w:themeColor="text1"/>
          <w:sz w:val="28"/>
        </w:rPr>
        <w:t>Под безопасностью, прежде всего, подразумевается свойство системы, в силу которого посторонние лица не имеют доступа к информационным ресурсам организации, кроме тех, которые для них предназначены.</w:t>
      </w:r>
    </w:p>
    <w:p w:rsidR="0047222E" w:rsidRDefault="0047222E" w:rsidP="0047222E">
      <w:pPr>
        <w:pStyle w:val="a3"/>
        <w:rPr>
          <w:color w:val="000000" w:themeColor="text1"/>
          <w:sz w:val="28"/>
        </w:rPr>
      </w:pPr>
      <w:r w:rsidRPr="0047222E">
        <w:rPr>
          <w:color w:val="000000" w:themeColor="text1"/>
          <w:sz w:val="28"/>
        </w:rPr>
        <w:t xml:space="preserve">Защита информации от постороннего доступа обеспечивается управлением доступом к ресурсам системы, использованием современных </w:t>
      </w:r>
      <w:r w:rsidRPr="0047222E">
        <w:rPr>
          <w:color w:val="000000" w:themeColor="text1"/>
          <w:sz w:val="28"/>
        </w:rPr>
        <w:lastRenderedPageBreak/>
        <w:t>программных средств защиты информации. В крупных организациях целесообразно создавать подразделения, основным направлением деятельности которых было бы обеспечение информационной безопасности, в менее крупных организациях назначать сотрудника, ответственного за данный участок работы.</w:t>
      </w:r>
    </w:p>
    <w:p w:rsidR="00740A59" w:rsidRDefault="00740A59">
      <w:pPr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>
        <w:rPr>
          <w:color w:val="000000" w:themeColor="text1"/>
          <w:sz w:val="28"/>
        </w:rPr>
        <w:br w:type="page"/>
      </w:r>
    </w:p>
    <w:p w:rsidR="00740A59" w:rsidRPr="0047222E" w:rsidRDefault="00740A59" w:rsidP="009B1CF4">
      <w:pPr>
        <w:pStyle w:val="a3"/>
        <w:ind w:firstLine="0"/>
        <w:rPr>
          <w:color w:val="000000" w:themeColor="text1"/>
          <w:sz w:val="28"/>
        </w:rPr>
      </w:pPr>
    </w:p>
    <w:p w:rsidR="0047222E" w:rsidRPr="00CA2C42" w:rsidRDefault="00740A59" w:rsidP="002D1290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36"/>
          <w:szCs w:val="36"/>
          <w:shd w:val="clear" w:color="auto" w:fill="FFFFFF"/>
        </w:rPr>
      </w:pPr>
      <w:r>
        <w:rPr>
          <w:rFonts w:ascii="Times New Roman" w:eastAsiaTheme="majorEastAsia" w:hAnsi="Times New Roman" w:cs="Times New Roman"/>
          <w:bCs/>
          <w:color w:val="000000" w:themeColor="text1"/>
          <w:sz w:val="36"/>
          <w:szCs w:val="36"/>
          <w:shd w:val="clear" w:color="auto" w:fill="FFFFFF"/>
        </w:rPr>
        <w:t>4.П</w:t>
      </w:r>
      <w:r w:rsidR="00CA2C42" w:rsidRPr="00CA2C42">
        <w:rPr>
          <w:rFonts w:ascii="Times New Roman" w:eastAsiaTheme="majorEastAsia" w:hAnsi="Times New Roman" w:cs="Times New Roman"/>
          <w:bCs/>
          <w:color w:val="000000" w:themeColor="text1"/>
          <w:sz w:val="36"/>
          <w:szCs w:val="36"/>
          <w:shd w:val="clear" w:color="auto" w:fill="FFFFFF"/>
        </w:rPr>
        <w:t>особие для пользователей</w:t>
      </w:r>
    </w:p>
    <w:p w:rsidR="002D1290" w:rsidRPr="002D1290" w:rsidRDefault="002D1290" w:rsidP="002D12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C227C" w:rsidRDefault="00CA2C42" w:rsidP="00CA2C42">
      <w:pPr>
        <w:jc w:val="center"/>
      </w:pPr>
      <w:r>
        <w:rPr>
          <w:noProof/>
          <w:lang w:eastAsia="ru-RU"/>
        </w:rPr>
        <w:drawing>
          <wp:inline distT="0" distB="0" distL="0" distR="0" wp14:anchorId="26C6DE2D" wp14:editId="3AC7A2EB">
            <wp:extent cx="2486025" cy="2600325"/>
            <wp:effectExtent l="0" t="0" r="9525" b="9525"/>
            <wp:docPr id="14" name="Рисунок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2C42" w:rsidRDefault="00CA2C42" w:rsidP="00CA2C4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1 – Форма “Авторизация”</w:t>
      </w:r>
    </w:p>
    <w:p w:rsidR="00CA2C42" w:rsidRPr="00CA2C42" w:rsidRDefault="00CA2C42" w:rsidP="00CA2C42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CA2C42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Для того чтобы авторизоваться, для начала нужно, чтобы администратор внес ваши данные в базу.</w:t>
      </w:r>
    </w:p>
    <w:p w:rsidR="00CA2C42" w:rsidRDefault="00CA2C42" w:rsidP="00CA2C4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D3D309F" wp14:editId="1DF24857">
            <wp:extent cx="2628900" cy="3362325"/>
            <wp:effectExtent l="0" t="0" r="0" b="9525"/>
            <wp:docPr id="15" name="Рисунок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2C42" w:rsidRDefault="00CA2C42" w:rsidP="00CA2C4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2 – Форма “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admin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”</w:t>
      </w:r>
    </w:p>
    <w:p w:rsidR="00CA2C42" w:rsidRPr="00CA2C42" w:rsidRDefault="00CA2C42" w:rsidP="00CA2C42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CA2C42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Главная форма, чтобы переходить по другим формам. </w:t>
      </w:r>
    </w:p>
    <w:p w:rsidR="00CA2C42" w:rsidRDefault="002F4D7D" w:rsidP="00CA2C4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0BEF63FC" wp14:editId="743DB526">
            <wp:extent cx="5675630" cy="2221230"/>
            <wp:effectExtent l="0" t="0" r="1270" b="7620"/>
            <wp:docPr id="5" name="Рисунок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75630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4D7D" w:rsidRDefault="002F4D7D" w:rsidP="002F4D7D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3 – Карта переходов</w:t>
      </w:r>
    </w:p>
    <w:p w:rsidR="002F4D7D" w:rsidRDefault="002F4D7D" w:rsidP="00CA2C4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7902D7" w:rsidRDefault="007902D7">
      <w:r>
        <w:br w:type="page"/>
      </w:r>
    </w:p>
    <w:p w:rsidR="00752BB8" w:rsidRDefault="00752BB8" w:rsidP="00752BB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Контрольные вопросы</w:t>
      </w:r>
    </w:p>
    <w:p w:rsidR="00752BB8" w:rsidRDefault="00752BB8" w:rsidP="00752BB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 ТЗ  (техническое задание) - это документ, который содержит описание требований к создаваемому продукту или проекту. Он определяет цели, задачи, функциональные и нефункциональные требования, а также условия выполнения работы.</w:t>
      </w:r>
    </w:p>
    <w:p w:rsidR="00752BB8" w:rsidRDefault="00752BB8" w:rsidP="00752BB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 Руководство пользователя  - это документ, предназначенный для конечных пользователей продукта или услуги. В нем содержится информация о том, как пользоваться продуктом, его основные функции, инструкции по установке, настройке и использованию.</w:t>
      </w:r>
    </w:p>
    <w:p w:rsidR="00752BB8" w:rsidRDefault="00752BB8" w:rsidP="00752BB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 Руководство администратора  - это документ, направленный на технических специалистов или администраторов системы. Он содержит инструкции по установке, настройке, обслуживанию и управлению продуктом или системой.</w:t>
      </w:r>
    </w:p>
    <w:p w:rsidR="00752BB8" w:rsidRDefault="00752BB8" w:rsidP="00752BB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 Руководство по техническому обслуживанию  - это документ, который описывает процедуры по обслуживанию и ремонту продукта или оборудования. В нем могут содержаться инструкции по предотвращению поломок, техническому обслуживанию, замене запчастей и т. д.</w:t>
      </w:r>
    </w:p>
    <w:p w:rsidR="00752BB8" w:rsidRDefault="00752BB8" w:rsidP="00752BB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  Эксплуатационные документы  - это общее название для всех документов, необходимых для использования, обслуживания и управления продуктом или системой. Это может включать в себя руководства пользователя, руководства администратора, руководства по техническому обслуживанию, инструкции по безопасности, гарантийные обязательства и т. д.</w:t>
      </w:r>
    </w:p>
    <w:p w:rsidR="00CA2C42" w:rsidRDefault="00CA2C42" w:rsidP="00CA2C42">
      <w:pPr>
        <w:jc w:val="center"/>
      </w:pPr>
    </w:p>
    <w:sectPr w:rsidR="00CA2C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BC53AE1"/>
    <w:multiLevelType w:val="hybridMultilevel"/>
    <w:tmpl w:val="6BBA3710"/>
    <w:lvl w:ilvl="0" w:tplc="5E2E798C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>
    <w:nsid w:val="48D26DF5"/>
    <w:multiLevelType w:val="hybridMultilevel"/>
    <w:tmpl w:val="463830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5E58161E"/>
    <w:multiLevelType w:val="hybridMultilevel"/>
    <w:tmpl w:val="26CA8BF2"/>
    <w:lvl w:ilvl="0" w:tplc="D900553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>
    <w:nsid w:val="6F63014B"/>
    <w:multiLevelType w:val="hybridMultilevel"/>
    <w:tmpl w:val="A9A0CF44"/>
    <w:lvl w:ilvl="0" w:tplc="D26C08EC">
      <w:start w:val="1"/>
      <w:numFmt w:val="bullet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7E11"/>
    <w:rsid w:val="001C227C"/>
    <w:rsid w:val="002D1290"/>
    <w:rsid w:val="002F4D7D"/>
    <w:rsid w:val="0047222E"/>
    <w:rsid w:val="00740A59"/>
    <w:rsid w:val="00752BB8"/>
    <w:rsid w:val="007902D7"/>
    <w:rsid w:val="009B1CF4"/>
    <w:rsid w:val="00CA2C42"/>
    <w:rsid w:val="00D16C4D"/>
    <w:rsid w:val="00E67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D1290"/>
  </w:style>
  <w:style w:type="paragraph" w:styleId="1">
    <w:name w:val="heading 1"/>
    <w:basedOn w:val="a"/>
    <w:next w:val="a"/>
    <w:link w:val="10"/>
    <w:uiPriority w:val="9"/>
    <w:qFormat/>
    <w:rsid w:val="002D129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D129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Body Text Indent"/>
    <w:basedOn w:val="a"/>
    <w:link w:val="a4"/>
    <w:uiPriority w:val="99"/>
    <w:rsid w:val="0047222E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rsid w:val="0047222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List Paragraph"/>
    <w:basedOn w:val="a"/>
    <w:uiPriority w:val="34"/>
    <w:qFormat/>
    <w:rsid w:val="0047222E"/>
    <w:pPr>
      <w:ind w:left="720"/>
      <w:contextualSpacing/>
    </w:pPr>
    <w:rPr>
      <w:rFonts w:ascii="Calibri" w:eastAsia="Calibri" w:hAnsi="Calibri" w:cs="Times New Roman"/>
    </w:rPr>
  </w:style>
  <w:style w:type="paragraph" w:styleId="a6">
    <w:name w:val="Balloon Text"/>
    <w:basedOn w:val="a"/>
    <w:link w:val="a7"/>
    <w:uiPriority w:val="99"/>
    <w:semiHidden/>
    <w:unhideWhenUsed/>
    <w:rsid w:val="00CA2C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CA2C42"/>
    <w:rPr>
      <w:rFonts w:ascii="Tahoma" w:hAnsi="Tahoma" w:cs="Tahoma"/>
      <w:sz w:val="16"/>
      <w:szCs w:val="16"/>
    </w:rPr>
  </w:style>
  <w:style w:type="paragraph" w:styleId="a8">
    <w:name w:val="Normal (Web)"/>
    <w:basedOn w:val="a"/>
    <w:uiPriority w:val="99"/>
    <w:unhideWhenUsed/>
    <w:rsid w:val="007902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Strong"/>
    <w:basedOn w:val="a0"/>
    <w:uiPriority w:val="22"/>
    <w:qFormat/>
    <w:rsid w:val="007902D7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D1290"/>
  </w:style>
  <w:style w:type="paragraph" w:styleId="1">
    <w:name w:val="heading 1"/>
    <w:basedOn w:val="a"/>
    <w:next w:val="a"/>
    <w:link w:val="10"/>
    <w:uiPriority w:val="9"/>
    <w:qFormat/>
    <w:rsid w:val="002D129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D129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Body Text Indent"/>
    <w:basedOn w:val="a"/>
    <w:link w:val="a4"/>
    <w:uiPriority w:val="99"/>
    <w:rsid w:val="0047222E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rsid w:val="0047222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List Paragraph"/>
    <w:basedOn w:val="a"/>
    <w:uiPriority w:val="34"/>
    <w:qFormat/>
    <w:rsid w:val="0047222E"/>
    <w:pPr>
      <w:ind w:left="720"/>
      <w:contextualSpacing/>
    </w:pPr>
    <w:rPr>
      <w:rFonts w:ascii="Calibri" w:eastAsia="Calibri" w:hAnsi="Calibri" w:cs="Times New Roman"/>
    </w:rPr>
  </w:style>
  <w:style w:type="paragraph" w:styleId="a6">
    <w:name w:val="Balloon Text"/>
    <w:basedOn w:val="a"/>
    <w:link w:val="a7"/>
    <w:uiPriority w:val="99"/>
    <w:semiHidden/>
    <w:unhideWhenUsed/>
    <w:rsid w:val="00CA2C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CA2C42"/>
    <w:rPr>
      <w:rFonts w:ascii="Tahoma" w:hAnsi="Tahoma" w:cs="Tahoma"/>
      <w:sz w:val="16"/>
      <w:szCs w:val="16"/>
    </w:rPr>
  </w:style>
  <w:style w:type="paragraph" w:styleId="a8">
    <w:name w:val="Normal (Web)"/>
    <w:basedOn w:val="a"/>
    <w:uiPriority w:val="99"/>
    <w:unhideWhenUsed/>
    <w:rsid w:val="007902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Strong"/>
    <w:basedOn w:val="a0"/>
    <w:uiPriority w:val="22"/>
    <w:qFormat/>
    <w:rsid w:val="007902D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7343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3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562695-D233-44ED-8FBB-8B1D570AC0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8</Pages>
  <Words>870</Words>
  <Characters>4959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Бородин_АЮ</dc:creator>
  <cp:keywords/>
  <dc:description/>
  <cp:lastModifiedBy>Бородин_АЮ</cp:lastModifiedBy>
  <cp:revision>5</cp:revision>
  <dcterms:created xsi:type="dcterms:W3CDTF">2024-04-12T05:40:00Z</dcterms:created>
  <dcterms:modified xsi:type="dcterms:W3CDTF">2024-04-12T07:10:00Z</dcterms:modified>
</cp:coreProperties>
</file>