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90BC0" w14:textId="02D7ED99" w:rsidR="00ED61AD" w:rsidRDefault="00ED61AD">
      <w:pPr>
        <w:pStyle w:val="Heading1"/>
        <w:tabs>
          <w:tab w:val="left" w:pos="1103"/>
        </w:tabs>
        <w:spacing w:before="77"/>
        <w:ind w:left="120"/>
        <w:rPr>
          <w:spacing w:val="-2"/>
        </w:rPr>
      </w:pPr>
      <w:r>
        <w:rPr>
          <w:noProof/>
        </w:rPr>
        <w:drawing>
          <wp:inline distT="0" distB="0" distL="0" distR="0" wp14:anchorId="30C2AB60" wp14:editId="37353C79">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4A44487B" w14:textId="77777777" w:rsidR="00ED61AD" w:rsidRDefault="00ED61AD">
      <w:pPr>
        <w:pStyle w:val="Heading1"/>
        <w:tabs>
          <w:tab w:val="left" w:pos="1103"/>
        </w:tabs>
        <w:spacing w:before="77"/>
        <w:ind w:left="120"/>
        <w:rPr>
          <w:spacing w:val="-2"/>
        </w:rPr>
      </w:pPr>
    </w:p>
    <w:p w14:paraId="457706D1" w14:textId="0F47B24C" w:rsidR="00ED61AD" w:rsidRDefault="00ED61AD" w:rsidP="00ED61AD">
      <w:pPr>
        <w:pStyle w:val="Heading1"/>
        <w:tabs>
          <w:tab w:val="left" w:pos="1103"/>
        </w:tabs>
        <w:spacing w:before="77"/>
        <w:ind w:left="120"/>
        <w:rPr>
          <w:spacing w:val="-2"/>
        </w:rPr>
      </w:pPr>
      <w:r>
        <w:rPr>
          <w:spacing w:val="-2"/>
        </w:rPr>
        <w:t>7.        INSPECTION AND TEST PROCEDURES</w:t>
      </w:r>
    </w:p>
    <w:p w14:paraId="449B5BE2" w14:textId="77777777" w:rsidR="00ED61AD" w:rsidRDefault="00ED61AD" w:rsidP="00ED61AD">
      <w:pPr>
        <w:pStyle w:val="Heading1"/>
        <w:tabs>
          <w:tab w:val="left" w:pos="1103"/>
        </w:tabs>
        <w:spacing w:before="77"/>
        <w:ind w:left="120"/>
        <w:rPr>
          <w:spacing w:val="-2"/>
        </w:rPr>
      </w:pPr>
    </w:p>
    <w:p w14:paraId="0994B347" w14:textId="2A5708B1" w:rsidR="00E259B3" w:rsidRDefault="00ED61AD">
      <w:pPr>
        <w:pStyle w:val="Heading1"/>
        <w:tabs>
          <w:tab w:val="left" w:pos="1103"/>
        </w:tabs>
        <w:spacing w:before="77"/>
        <w:ind w:left="120"/>
      </w:pPr>
      <w:r>
        <w:rPr>
          <w:spacing w:val="-2"/>
        </w:rPr>
        <w:t>7.2.1.1</w:t>
      </w:r>
      <w:r>
        <w:tab/>
      </w:r>
      <w:r>
        <w:rPr>
          <w:spacing w:val="-2"/>
        </w:rPr>
        <w:t>Transformers,</w:t>
      </w:r>
      <w:r>
        <w:rPr>
          <w:spacing w:val="-13"/>
        </w:rPr>
        <w:t xml:space="preserve"> </w:t>
      </w:r>
      <w:r>
        <w:rPr>
          <w:spacing w:val="-2"/>
        </w:rPr>
        <w:t>Dry-Type,</w:t>
      </w:r>
      <w:r>
        <w:rPr>
          <w:spacing w:val="-6"/>
        </w:rPr>
        <w:t xml:space="preserve"> </w:t>
      </w:r>
      <w:r>
        <w:rPr>
          <w:spacing w:val="-2"/>
        </w:rPr>
        <w:t>Air-Cooled,</w:t>
      </w:r>
      <w:r>
        <w:rPr>
          <w:spacing w:val="-10"/>
        </w:rPr>
        <w:t xml:space="preserve"> </w:t>
      </w:r>
      <w:r>
        <w:rPr>
          <w:spacing w:val="-2"/>
        </w:rPr>
        <w:t>Low-Voltage,</w:t>
      </w:r>
      <w:r>
        <w:rPr>
          <w:spacing w:val="-12"/>
        </w:rPr>
        <w:t xml:space="preserve"> </w:t>
      </w:r>
      <w:r>
        <w:rPr>
          <w:spacing w:val="-2"/>
        </w:rPr>
        <w:t>Small</w:t>
      </w:r>
    </w:p>
    <w:p w14:paraId="0994B348" w14:textId="77777777" w:rsidR="00E259B3" w:rsidRDefault="00ED61AD">
      <w:pPr>
        <w:pStyle w:val="BodyText"/>
        <w:spacing w:before="113"/>
        <w:ind w:left="840" w:firstLine="0"/>
      </w:pPr>
      <w:r>
        <w:t>NOTE:</w:t>
      </w:r>
      <w:r>
        <w:rPr>
          <w:spacing w:val="-7"/>
        </w:rPr>
        <w:t xml:space="preserve"> </w:t>
      </w:r>
      <w:r>
        <w:t>This</w:t>
      </w:r>
      <w:r>
        <w:rPr>
          <w:spacing w:val="-6"/>
        </w:rPr>
        <w:t xml:space="preserve"> </w:t>
      </w:r>
      <w:r>
        <w:t>category</w:t>
      </w:r>
      <w:r>
        <w:rPr>
          <w:spacing w:val="-5"/>
        </w:rPr>
        <w:t xml:space="preserve"> </w:t>
      </w:r>
      <w:r>
        <w:t>consists</w:t>
      </w:r>
      <w:r>
        <w:rPr>
          <w:spacing w:val="-7"/>
        </w:rPr>
        <w:t xml:space="preserve"> </w:t>
      </w:r>
      <w:r>
        <w:t>of</w:t>
      </w:r>
      <w:r>
        <w:rPr>
          <w:spacing w:val="-7"/>
        </w:rPr>
        <w:t xml:space="preserve"> </w:t>
      </w:r>
      <w:r>
        <w:t>power</w:t>
      </w:r>
      <w:r>
        <w:rPr>
          <w:spacing w:val="-7"/>
        </w:rPr>
        <w:t xml:space="preserve"> </w:t>
      </w:r>
      <w:r>
        <w:t>transformers</w:t>
      </w:r>
      <w:r>
        <w:rPr>
          <w:spacing w:val="-7"/>
        </w:rPr>
        <w:t xml:space="preserve"> </w:t>
      </w:r>
      <w:r>
        <w:t>with</w:t>
      </w:r>
      <w:r>
        <w:rPr>
          <w:spacing w:val="-7"/>
        </w:rPr>
        <w:t xml:space="preserve"> </w:t>
      </w:r>
      <w:r>
        <w:t>windings</w:t>
      </w:r>
      <w:r>
        <w:rPr>
          <w:spacing w:val="-7"/>
        </w:rPr>
        <w:t xml:space="preserve"> </w:t>
      </w:r>
      <w:r>
        <w:t>rated</w:t>
      </w:r>
      <w:r>
        <w:rPr>
          <w:spacing w:val="-7"/>
        </w:rPr>
        <w:t xml:space="preserve"> </w:t>
      </w:r>
      <w:r>
        <w:t>600</w:t>
      </w:r>
      <w:r>
        <w:rPr>
          <w:spacing w:val="-7"/>
        </w:rPr>
        <w:t xml:space="preserve"> </w:t>
      </w:r>
      <w:r>
        <w:t>volts</w:t>
      </w:r>
      <w:r>
        <w:rPr>
          <w:spacing w:val="-7"/>
        </w:rPr>
        <w:t xml:space="preserve"> </w:t>
      </w:r>
      <w:r>
        <w:t>or</w:t>
      </w:r>
      <w:r>
        <w:rPr>
          <w:spacing w:val="-7"/>
        </w:rPr>
        <w:t xml:space="preserve"> </w:t>
      </w:r>
      <w:r>
        <w:t>less</w:t>
      </w:r>
      <w:r>
        <w:rPr>
          <w:spacing w:val="-7"/>
        </w:rPr>
        <w:t xml:space="preserve"> </w:t>
      </w:r>
      <w:r>
        <w:t>and sizes equal to or less than 167 kVA single-phase or 500 kVA three phase.</w:t>
      </w:r>
    </w:p>
    <w:p w14:paraId="0994B349" w14:textId="77777777" w:rsidR="00E259B3" w:rsidRDefault="00ED61AD">
      <w:pPr>
        <w:pStyle w:val="Heading2"/>
        <w:numPr>
          <w:ilvl w:val="0"/>
          <w:numId w:val="1"/>
        </w:numPr>
        <w:tabs>
          <w:tab w:val="left" w:pos="838"/>
        </w:tabs>
        <w:spacing w:before="241"/>
        <w:ind w:hanging="718"/>
      </w:pPr>
      <w:r>
        <w:t>Visual</w:t>
      </w:r>
      <w:r>
        <w:rPr>
          <w:spacing w:val="-7"/>
        </w:rPr>
        <w:t xml:space="preserve"> </w:t>
      </w:r>
      <w:r>
        <w:t>and</w:t>
      </w:r>
      <w:r>
        <w:rPr>
          <w:spacing w:val="-7"/>
        </w:rPr>
        <w:t xml:space="preserve"> </w:t>
      </w:r>
      <w:r>
        <w:t>Mechanical</w:t>
      </w:r>
      <w:r>
        <w:rPr>
          <w:spacing w:val="-7"/>
        </w:rPr>
        <w:t xml:space="preserve"> </w:t>
      </w:r>
      <w:r>
        <w:rPr>
          <w:spacing w:val="-2"/>
        </w:rPr>
        <w:t>Inspection</w:t>
      </w:r>
    </w:p>
    <w:p w14:paraId="0994B34A" w14:textId="77777777" w:rsidR="00E259B3" w:rsidRDefault="00ED61AD">
      <w:pPr>
        <w:pStyle w:val="ListParagraph"/>
        <w:numPr>
          <w:ilvl w:val="1"/>
          <w:numId w:val="1"/>
        </w:numPr>
        <w:tabs>
          <w:tab w:val="left" w:pos="1300"/>
        </w:tabs>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0994B34B" w14:textId="77777777" w:rsidR="00E259B3" w:rsidRDefault="00ED61AD">
      <w:pPr>
        <w:pStyle w:val="ListParagraph"/>
        <w:numPr>
          <w:ilvl w:val="1"/>
          <w:numId w:val="1"/>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0994B34C" w14:textId="77777777" w:rsidR="00E259B3" w:rsidRDefault="00ED61AD">
      <w:pPr>
        <w:pStyle w:val="ListParagraph"/>
        <w:numPr>
          <w:ilvl w:val="1"/>
          <w:numId w:val="1"/>
        </w:numPr>
        <w:tabs>
          <w:tab w:val="left" w:pos="1300"/>
        </w:tabs>
        <w:spacing w:before="239"/>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0994B34D" w14:textId="77777777" w:rsidR="00E259B3" w:rsidRDefault="00ED61AD">
      <w:pPr>
        <w:pStyle w:val="ListParagraph"/>
        <w:numPr>
          <w:ilvl w:val="1"/>
          <w:numId w:val="1"/>
        </w:numPr>
        <w:tabs>
          <w:tab w:val="left" w:pos="1300"/>
        </w:tabs>
        <w:rPr>
          <w:sz w:val="24"/>
        </w:rPr>
      </w:pPr>
      <w:r>
        <w:rPr>
          <w:sz w:val="24"/>
        </w:rPr>
        <w:t>Verify</w:t>
      </w:r>
      <w:r>
        <w:rPr>
          <w:spacing w:val="-5"/>
          <w:sz w:val="24"/>
        </w:rPr>
        <w:t xml:space="preserve"> </w:t>
      </w:r>
      <w:r>
        <w:rPr>
          <w:sz w:val="24"/>
        </w:rPr>
        <w:t>that</w:t>
      </w:r>
      <w:r>
        <w:rPr>
          <w:spacing w:val="-4"/>
          <w:sz w:val="24"/>
        </w:rPr>
        <w:t xml:space="preserve"> </w:t>
      </w:r>
      <w:r>
        <w:rPr>
          <w:sz w:val="24"/>
        </w:rPr>
        <w:t>resilient</w:t>
      </w:r>
      <w:r>
        <w:rPr>
          <w:spacing w:val="-3"/>
          <w:sz w:val="24"/>
        </w:rPr>
        <w:t xml:space="preserve"> </w:t>
      </w:r>
      <w:r>
        <w:rPr>
          <w:sz w:val="24"/>
        </w:rPr>
        <w:t>mounts</w:t>
      </w:r>
      <w:r>
        <w:rPr>
          <w:spacing w:val="-3"/>
          <w:sz w:val="24"/>
        </w:rPr>
        <w:t xml:space="preserve"> </w:t>
      </w:r>
      <w:r>
        <w:rPr>
          <w:sz w:val="24"/>
        </w:rPr>
        <w:t>are</w:t>
      </w:r>
      <w:r>
        <w:rPr>
          <w:spacing w:val="-4"/>
          <w:sz w:val="24"/>
        </w:rPr>
        <w:t xml:space="preserve"> </w:t>
      </w:r>
      <w:r>
        <w:rPr>
          <w:sz w:val="24"/>
        </w:rPr>
        <w:t>free</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any</w:t>
      </w:r>
      <w:r>
        <w:rPr>
          <w:spacing w:val="-4"/>
          <w:sz w:val="24"/>
        </w:rPr>
        <w:t xml:space="preserve"> </w:t>
      </w:r>
      <w:r>
        <w:rPr>
          <w:sz w:val="24"/>
        </w:rPr>
        <w:t>shipping</w:t>
      </w:r>
      <w:r>
        <w:rPr>
          <w:spacing w:val="-3"/>
          <w:sz w:val="24"/>
        </w:rPr>
        <w:t xml:space="preserve"> </w:t>
      </w:r>
      <w:r>
        <w:rPr>
          <w:sz w:val="24"/>
        </w:rPr>
        <w:t>brackets</w:t>
      </w:r>
      <w:r>
        <w:rPr>
          <w:spacing w:val="-3"/>
          <w:sz w:val="24"/>
        </w:rPr>
        <w:t xml:space="preserve"> </w:t>
      </w:r>
      <w:r>
        <w:rPr>
          <w:sz w:val="24"/>
        </w:rPr>
        <w:t>have</w:t>
      </w:r>
      <w:r>
        <w:rPr>
          <w:spacing w:val="-4"/>
          <w:sz w:val="24"/>
        </w:rPr>
        <w:t xml:space="preserve"> </w:t>
      </w:r>
      <w:r>
        <w:rPr>
          <w:sz w:val="24"/>
        </w:rPr>
        <w:t>been</w:t>
      </w:r>
      <w:r>
        <w:rPr>
          <w:spacing w:val="-3"/>
          <w:sz w:val="24"/>
        </w:rPr>
        <w:t xml:space="preserve"> </w:t>
      </w:r>
      <w:r>
        <w:rPr>
          <w:spacing w:val="-2"/>
          <w:sz w:val="24"/>
        </w:rPr>
        <w:t>removed.</w:t>
      </w:r>
    </w:p>
    <w:p w14:paraId="0994B34E" w14:textId="77777777" w:rsidR="00E259B3" w:rsidRDefault="00ED61AD">
      <w:pPr>
        <w:pStyle w:val="ListParagraph"/>
        <w:numPr>
          <w:ilvl w:val="1"/>
          <w:numId w:val="1"/>
        </w:numPr>
        <w:tabs>
          <w:tab w:val="left" w:pos="1300"/>
        </w:tabs>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0994B34F" w14:textId="77777777" w:rsidR="00E259B3" w:rsidRDefault="00ED61AD">
      <w:pPr>
        <w:pStyle w:val="ListParagraph"/>
        <w:numPr>
          <w:ilvl w:val="1"/>
          <w:numId w:val="1"/>
        </w:numPr>
        <w:tabs>
          <w:tab w:val="left" w:pos="1300"/>
        </w:tabs>
        <w:ind w:right="242"/>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0994B350" w14:textId="77777777" w:rsidR="00E259B3" w:rsidRDefault="00ED61AD">
      <w:pPr>
        <w:pStyle w:val="ListParagraph"/>
        <w:numPr>
          <w:ilvl w:val="2"/>
          <w:numId w:val="1"/>
        </w:numPr>
        <w:tabs>
          <w:tab w:val="left" w:pos="2006"/>
        </w:tabs>
        <w:rPr>
          <w:sz w:val="24"/>
        </w:rPr>
      </w:pPr>
      <w:r>
        <w:rPr>
          <w:sz w:val="24"/>
        </w:rPr>
        <w:t>Use</w:t>
      </w:r>
      <w:r>
        <w:rPr>
          <w:spacing w:val="-7"/>
          <w:sz w:val="24"/>
        </w:rPr>
        <w:t xml:space="preserve"> </w:t>
      </w:r>
      <w:r>
        <w:rPr>
          <w:sz w:val="24"/>
        </w:rPr>
        <w:t>of</w:t>
      </w:r>
      <w:r>
        <w:rPr>
          <w:spacing w:val="-5"/>
          <w:sz w:val="24"/>
        </w:rPr>
        <w:t xml:space="preserve"> </w:t>
      </w:r>
      <w:r>
        <w:rPr>
          <w:sz w:val="24"/>
        </w:rPr>
        <w:t>a</w:t>
      </w:r>
      <w:r>
        <w:rPr>
          <w:spacing w:val="-5"/>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7"/>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7.2.1.1.B.1.</w:t>
      </w:r>
    </w:p>
    <w:p w14:paraId="0994B351" w14:textId="77777777" w:rsidR="00E259B3" w:rsidRDefault="00ED61AD">
      <w:pPr>
        <w:pStyle w:val="ListParagraph"/>
        <w:numPr>
          <w:ilvl w:val="2"/>
          <w:numId w:val="1"/>
        </w:numPr>
        <w:tabs>
          <w:tab w:val="left" w:pos="2006"/>
        </w:tabs>
        <w:spacing w:before="241"/>
        <w:ind w:right="30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0994B352" w14:textId="77777777" w:rsidR="00E259B3" w:rsidRDefault="00ED61AD">
      <w:pPr>
        <w:pStyle w:val="ListParagraph"/>
        <w:numPr>
          <w:ilvl w:val="2"/>
          <w:numId w:val="1"/>
        </w:numPr>
        <w:tabs>
          <w:tab w:val="left" w:pos="200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0994B353" w14:textId="77777777" w:rsidR="00E259B3" w:rsidRDefault="00ED61AD">
      <w:pPr>
        <w:pStyle w:val="ListParagraph"/>
        <w:numPr>
          <w:ilvl w:val="1"/>
          <w:numId w:val="1"/>
        </w:numPr>
        <w:tabs>
          <w:tab w:val="left" w:pos="1300"/>
        </w:tabs>
        <w:rPr>
          <w:sz w:val="24"/>
        </w:rPr>
      </w:pPr>
      <w:r>
        <w:rPr>
          <w:sz w:val="24"/>
        </w:rPr>
        <w:t>Verify</w:t>
      </w:r>
      <w:r>
        <w:rPr>
          <w:spacing w:val="-8"/>
          <w:sz w:val="24"/>
        </w:rPr>
        <w:t xml:space="preserve"> </w:t>
      </w:r>
      <w:r>
        <w:rPr>
          <w:sz w:val="24"/>
        </w:rPr>
        <w:t>that</w:t>
      </w:r>
      <w:r>
        <w:rPr>
          <w:spacing w:val="-8"/>
          <w:sz w:val="24"/>
        </w:rPr>
        <w:t xml:space="preserve"> </w:t>
      </w:r>
      <w:r>
        <w:rPr>
          <w:sz w:val="24"/>
        </w:rPr>
        <w:t>as-left</w:t>
      </w:r>
      <w:r>
        <w:rPr>
          <w:spacing w:val="-8"/>
          <w:sz w:val="24"/>
        </w:rPr>
        <w:t xml:space="preserve"> </w:t>
      </w:r>
      <w:r>
        <w:rPr>
          <w:sz w:val="24"/>
        </w:rPr>
        <w:t>tap</w:t>
      </w:r>
      <w:r>
        <w:rPr>
          <w:spacing w:val="-8"/>
          <w:sz w:val="24"/>
        </w:rPr>
        <w:t xml:space="preserve"> </w:t>
      </w:r>
      <w:r>
        <w:rPr>
          <w:sz w:val="24"/>
        </w:rPr>
        <w:t>connections</w:t>
      </w:r>
      <w:r>
        <w:rPr>
          <w:spacing w:val="-8"/>
          <w:sz w:val="24"/>
        </w:rPr>
        <w:t xml:space="preserve"> </w:t>
      </w:r>
      <w:r>
        <w:rPr>
          <w:sz w:val="24"/>
        </w:rPr>
        <w:t>are</w:t>
      </w:r>
      <w:r>
        <w:rPr>
          <w:spacing w:val="-8"/>
          <w:sz w:val="24"/>
        </w:rPr>
        <w:t xml:space="preserve"> </w:t>
      </w:r>
      <w:r>
        <w:rPr>
          <w:sz w:val="24"/>
        </w:rPr>
        <w:t>as</w:t>
      </w:r>
      <w:r>
        <w:rPr>
          <w:spacing w:val="-7"/>
          <w:sz w:val="24"/>
        </w:rPr>
        <w:t xml:space="preserve"> </w:t>
      </w:r>
      <w:r>
        <w:rPr>
          <w:spacing w:val="-2"/>
          <w:sz w:val="24"/>
        </w:rPr>
        <w:t>specified.</w:t>
      </w:r>
    </w:p>
    <w:p w14:paraId="0994B354" w14:textId="77777777" w:rsidR="00E259B3" w:rsidRDefault="00ED61AD">
      <w:pPr>
        <w:pStyle w:val="Heading2"/>
        <w:numPr>
          <w:ilvl w:val="0"/>
          <w:numId w:val="1"/>
        </w:numPr>
        <w:tabs>
          <w:tab w:val="left" w:pos="838"/>
        </w:tabs>
        <w:ind w:hanging="720"/>
      </w:pPr>
      <w:r>
        <w:t>Electrical</w:t>
      </w:r>
      <w:r>
        <w:rPr>
          <w:spacing w:val="-7"/>
        </w:rPr>
        <w:t xml:space="preserve"> </w:t>
      </w:r>
      <w:r>
        <w:rPr>
          <w:spacing w:val="-2"/>
        </w:rPr>
        <w:t>Tests</w:t>
      </w:r>
    </w:p>
    <w:p w14:paraId="0994B355" w14:textId="77777777" w:rsidR="00E259B3" w:rsidRDefault="00ED61AD">
      <w:pPr>
        <w:pStyle w:val="ListParagraph"/>
        <w:numPr>
          <w:ilvl w:val="1"/>
          <w:numId w:val="1"/>
        </w:numPr>
        <w:tabs>
          <w:tab w:val="left" w:pos="1300"/>
        </w:tabs>
        <w:ind w:right="979"/>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7.2.1.1.A.6.1.</w:t>
      </w:r>
    </w:p>
    <w:p w14:paraId="0994B356" w14:textId="77777777" w:rsidR="00E259B3" w:rsidRDefault="00ED61AD">
      <w:pPr>
        <w:pStyle w:val="ListParagraph"/>
        <w:numPr>
          <w:ilvl w:val="1"/>
          <w:numId w:val="1"/>
        </w:numPr>
        <w:tabs>
          <w:tab w:val="left" w:pos="1300"/>
        </w:tabs>
        <w:ind w:right="123"/>
        <w:jc w:val="both"/>
        <w:rPr>
          <w:sz w:val="24"/>
        </w:rPr>
      </w:pPr>
      <w:r>
        <w:rPr>
          <w:sz w:val="24"/>
        </w:rPr>
        <w:t>Perform</w:t>
      </w:r>
      <w:r>
        <w:rPr>
          <w:spacing w:val="-3"/>
          <w:sz w:val="24"/>
        </w:rPr>
        <w:t xml:space="preserve"> </w:t>
      </w:r>
      <w:r>
        <w:rPr>
          <w:sz w:val="24"/>
        </w:rPr>
        <w:t>insulation-resistance</w:t>
      </w:r>
      <w:r>
        <w:rPr>
          <w:spacing w:val="-3"/>
          <w:sz w:val="24"/>
        </w:rPr>
        <w:t xml:space="preserve"> </w:t>
      </w:r>
      <w:r>
        <w:rPr>
          <w:sz w:val="24"/>
        </w:rPr>
        <w:t>tests</w:t>
      </w:r>
      <w:r>
        <w:rPr>
          <w:spacing w:val="-3"/>
          <w:sz w:val="24"/>
        </w:rPr>
        <w:t xml:space="preserve"> </w:t>
      </w:r>
      <w:r>
        <w:rPr>
          <w:sz w:val="24"/>
        </w:rPr>
        <w:t>winding-to-winding</w:t>
      </w:r>
      <w:r>
        <w:rPr>
          <w:spacing w:val="-2"/>
          <w:sz w:val="24"/>
        </w:rPr>
        <w:t xml:space="preserve"> </w:t>
      </w:r>
      <w:r>
        <w:rPr>
          <w:sz w:val="24"/>
        </w:rPr>
        <w:t>and</w:t>
      </w:r>
      <w:r>
        <w:rPr>
          <w:spacing w:val="-2"/>
          <w:sz w:val="24"/>
        </w:rPr>
        <w:t xml:space="preserve"> </w:t>
      </w:r>
      <w:r>
        <w:rPr>
          <w:sz w:val="24"/>
        </w:rPr>
        <w:t>each winding-to-ground.</w:t>
      </w:r>
      <w:r>
        <w:rPr>
          <w:spacing w:val="-2"/>
          <w:sz w:val="24"/>
        </w:rPr>
        <w:t xml:space="preserve"> </w:t>
      </w:r>
      <w:r>
        <w:rPr>
          <w:sz w:val="24"/>
        </w:rPr>
        <w:t>Apply voltage</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3"/>
          <w:sz w:val="24"/>
        </w:rPr>
        <w:t xml:space="preserve"> </w:t>
      </w:r>
      <w:r>
        <w:rPr>
          <w:sz w:val="24"/>
        </w:rPr>
        <w:t>published</w:t>
      </w:r>
      <w:r>
        <w:rPr>
          <w:spacing w:val="-3"/>
          <w:sz w:val="24"/>
        </w:rPr>
        <w:t xml:space="preserve"> </w:t>
      </w:r>
      <w:r>
        <w:rPr>
          <w:sz w:val="24"/>
        </w:rPr>
        <w:t>data.</w:t>
      </w:r>
      <w:r>
        <w:rPr>
          <w:spacing w:val="-3"/>
          <w:sz w:val="24"/>
        </w:rPr>
        <w:t xml:space="preserve"> </w:t>
      </w:r>
      <w:r>
        <w:rPr>
          <w:sz w:val="24"/>
        </w:rPr>
        <w:t>In</w:t>
      </w:r>
      <w:r>
        <w:rPr>
          <w:spacing w:val="-5"/>
          <w:sz w:val="24"/>
        </w:rPr>
        <w:t xml:space="preserve"> </w:t>
      </w:r>
      <w:r>
        <w:rPr>
          <w:sz w:val="24"/>
        </w:rPr>
        <w:t>the</w:t>
      </w:r>
      <w:r>
        <w:rPr>
          <w:spacing w:val="-4"/>
          <w:sz w:val="24"/>
        </w:rPr>
        <w:t xml:space="preserve"> </w:t>
      </w:r>
      <w:r>
        <w:rPr>
          <w:sz w:val="24"/>
        </w:rPr>
        <w:t>absence</w:t>
      </w:r>
      <w:r>
        <w:rPr>
          <w:spacing w:val="-4"/>
          <w:sz w:val="24"/>
        </w:rPr>
        <w:t xml:space="preserve"> </w:t>
      </w:r>
      <w:r>
        <w:rPr>
          <w:sz w:val="24"/>
        </w:rPr>
        <w:t>of</w:t>
      </w:r>
      <w:r>
        <w:rPr>
          <w:spacing w:val="-4"/>
          <w:sz w:val="24"/>
        </w:rPr>
        <w:t xml:space="preserve"> </w:t>
      </w:r>
      <w:r>
        <w:rPr>
          <w:sz w:val="24"/>
        </w:rPr>
        <w:t>manufacturer’s data, use Table 100.5. Calculate dielectric absorption ratio.</w:t>
      </w:r>
    </w:p>
    <w:p w14:paraId="0994B357" w14:textId="77777777" w:rsidR="00E259B3" w:rsidRDefault="00ED61AD">
      <w:pPr>
        <w:pStyle w:val="BodyText"/>
        <w:tabs>
          <w:tab w:val="left" w:pos="1300"/>
        </w:tabs>
        <w:ind w:left="682" w:firstLine="0"/>
      </w:pPr>
      <w:r>
        <w:rPr>
          <w:spacing w:val="-5"/>
        </w:rPr>
        <w:t>*3.</w:t>
      </w:r>
      <w:r>
        <w:tab/>
        <w:t>Perform</w:t>
      </w:r>
      <w:r>
        <w:rPr>
          <w:spacing w:val="-6"/>
        </w:rPr>
        <w:t xml:space="preserve"> </w:t>
      </w:r>
      <w:r>
        <w:t>turns-ratio</w:t>
      </w:r>
      <w:r>
        <w:rPr>
          <w:spacing w:val="-6"/>
        </w:rPr>
        <w:t xml:space="preserve"> </w:t>
      </w:r>
      <w:r>
        <w:t>tests</w:t>
      </w:r>
      <w:r>
        <w:rPr>
          <w:spacing w:val="-6"/>
        </w:rPr>
        <w:t xml:space="preserve"> </w:t>
      </w:r>
      <w:r>
        <w:t>at</w:t>
      </w:r>
      <w:r>
        <w:rPr>
          <w:spacing w:val="-6"/>
        </w:rPr>
        <w:t xml:space="preserve"> </w:t>
      </w:r>
      <w:r>
        <w:t>the</w:t>
      </w:r>
      <w:r>
        <w:rPr>
          <w:spacing w:val="-5"/>
        </w:rPr>
        <w:t xml:space="preserve"> </w:t>
      </w:r>
      <w:r>
        <w:t>designated</w:t>
      </w:r>
      <w:r>
        <w:rPr>
          <w:spacing w:val="-6"/>
        </w:rPr>
        <w:t xml:space="preserve"> </w:t>
      </w:r>
      <w:r>
        <w:t>tap</w:t>
      </w:r>
      <w:r>
        <w:rPr>
          <w:spacing w:val="-5"/>
        </w:rPr>
        <w:t xml:space="preserve"> </w:t>
      </w:r>
      <w:r>
        <w:rPr>
          <w:spacing w:val="-2"/>
        </w:rPr>
        <w:t>position.</w:t>
      </w:r>
    </w:p>
    <w:p w14:paraId="0994B358" w14:textId="77777777" w:rsidR="00E259B3" w:rsidRDefault="00ED61AD">
      <w:pPr>
        <w:pStyle w:val="BodyText"/>
        <w:ind w:right="103"/>
        <w:jc w:val="both"/>
      </w:pPr>
      <w:r>
        <w:t>4.</w:t>
      </w:r>
      <w:r>
        <w:rPr>
          <w:spacing w:val="40"/>
        </w:rPr>
        <w:t xml:space="preserve"> </w:t>
      </w:r>
      <w:r>
        <w:t>Verify correct secondary voltage phase-to-phase and phase-to-neutral after energization and prior to loading.</w:t>
      </w:r>
    </w:p>
    <w:p w14:paraId="0994B359" w14:textId="77777777" w:rsidR="00E259B3" w:rsidRDefault="00E259B3">
      <w:pPr>
        <w:jc w:val="both"/>
        <w:sectPr w:rsidR="00E259B3" w:rsidSect="00ED61AD">
          <w:headerReference w:type="default" r:id="rId8"/>
          <w:footerReference w:type="default" r:id="rId9"/>
          <w:type w:val="continuous"/>
          <w:pgSz w:w="12240" w:h="15840"/>
          <w:pgMar w:top="432" w:right="720" w:bottom="720" w:left="720" w:header="734" w:footer="1385" w:gutter="0"/>
          <w:pgNumType w:start="29"/>
          <w:cols w:space="720"/>
          <w:docGrid w:linePitch="299"/>
        </w:sectPr>
      </w:pPr>
    </w:p>
    <w:p w14:paraId="40F54547" w14:textId="64F69E8E" w:rsidR="00ED61AD" w:rsidRDefault="00ED61AD">
      <w:pPr>
        <w:pStyle w:val="Heading1"/>
        <w:tabs>
          <w:tab w:val="left" w:pos="1103"/>
        </w:tabs>
        <w:spacing w:before="77"/>
        <w:ind w:left="120"/>
        <w:rPr>
          <w:spacing w:val="-2"/>
        </w:rPr>
      </w:pPr>
      <w:r>
        <w:rPr>
          <w:spacing w:val="-2"/>
        </w:rPr>
        <w:lastRenderedPageBreak/>
        <w:t>7.     INSPECTION AND TEST PROCEDURES</w:t>
      </w:r>
    </w:p>
    <w:p w14:paraId="6BDE4CDB" w14:textId="77777777" w:rsidR="00ED61AD" w:rsidRDefault="00ED61AD">
      <w:pPr>
        <w:pStyle w:val="Heading1"/>
        <w:tabs>
          <w:tab w:val="left" w:pos="1103"/>
        </w:tabs>
        <w:spacing w:before="77"/>
        <w:ind w:left="120"/>
        <w:rPr>
          <w:spacing w:val="-2"/>
        </w:rPr>
      </w:pPr>
    </w:p>
    <w:p w14:paraId="0994B35A" w14:textId="23EC729A" w:rsidR="00E259B3" w:rsidRDefault="00ED61AD">
      <w:pPr>
        <w:pStyle w:val="Heading1"/>
        <w:tabs>
          <w:tab w:val="left" w:pos="1103"/>
        </w:tabs>
        <w:spacing w:before="77"/>
        <w:ind w:left="120"/>
      </w:pPr>
      <w:r>
        <w:rPr>
          <w:spacing w:val="-2"/>
        </w:rPr>
        <w:t>7.2.1.1</w:t>
      </w:r>
      <w:r>
        <w:tab/>
      </w:r>
      <w:r>
        <w:rPr>
          <w:spacing w:val="-2"/>
        </w:rPr>
        <w:t>Transformers,</w:t>
      </w:r>
      <w:r>
        <w:rPr>
          <w:spacing w:val="-7"/>
        </w:rPr>
        <w:t xml:space="preserve"> </w:t>
      </w:r>
      <w:r>
        <w:rPr>
          <w:spacing w:val="-2"/>
        </w:rPr>
        <w:t>Dry-Type,</w:t>
      </w:r>
      <w:r>
        <w:rPr>
          <w:spacing w:val="-7"/>
        </w:rPr>
        <w:t xml:space="preserve"> </w:t>
      </w:r>
      <w:r>
        <w:rPr>
          <w:spacing w:val="-2"/>
        </w:rPr>
        <w:t>Air-Cooled, Low-Voltage,</w:t>
      </w:r>
      <w:r>
        <w:rPr>
          <w:spacing w:val="-6"/>
        </w:rPr>
        <w:t xml:space="preserve"> </w:t>
      </w:r>
      <w:r>
        <w:rPr>
          <w:spacing w:val="-2"/>
        </w:rPr>
        <w:t>Small</w:t>
      </w:r>
      <w:r>
        <w:rPr>
          <w:spacing w:val="-1"/>
        </w:rPr>
        <w:t xml:space="preserve"> </w:t>
      </w:r>
      <w:r>
        <w:rPr>
          <w:spacing w:val="-2"/>
        </w:rPr>
        <w:t>(</w:t>
      </w:r>
      <w:r>
        <w:rPr>
          <w:i/>
          <w:spacing w:val="-2"/>
        </w:rPr>
        <w:t>continued</w:t>
      </w:r>
      <w:r>
        <w:rPr>
          <w:spacing w:val="-2"/>
        </w:rPr>
        <w:t>)</w:t>
      </w:r>
    </w:p>
    <w:p w14:paraId="0994B35B" w14:textId="77777777" w:rsidR="00E259B3" w:rsidRDefault="00ED61AD">
      <w:pPr>
        <w:pStyle w:val="Heading2"/>
        <w:numPr>
          <w:ilvl w:val="0"/>
          <w:numId w:val="1"/>
        </w:numPr>
        <w:tabs>
          <w:tab w:val="left" w:pos="838"/>
        </w:tabs>
        <w:spacing w:before="113"/>
        <w:ind w:hanging="718"/>
      </w:pPr>
      <w:r>
        <w:t>Test</w:t>
      </w:r>
      <w:r>
        <w:rPr>
          <w:spacing w:val="-8"/>
        </w:rPr>
        <w:t xml:space="preserve"> </w:t>
      </w:r>
      <w:r>
        <w:t>Values</w:t>
      </w:r>
      <w:r>
        <w:rPr>
          <w:spacing w:val="-9"/>
        </w:rPr>
        <w:t xml:space="preserve"> </w:t>
      </w:r>
      <w:r>
        <w:t>–</w:t>
      </w:r>
      <w:r>
        <w:rPr>
          <w:spacing w:val="-6"/>
        </w:rPr>
        <w:t xml:space="preserve"> </w:t>
      </w:r>
      <w:r>
        <w:t>Visual</w:t>
      </w:r>
      <w:r>
        <w:rPr>
          <w:spacing w:val="-6"/>
        </w:rPr>
        <w:t xml:space="preserve"> </w:t>
      </w:r>
      <w:r>
        <w:t>and</w:t>
      </w:r>
      <w:r>
        <w:rPr>
          <w:spacing w:val="-6"/>
        </w:rPr>
        <w:t xml:space="preserve"> </w:t>
      </w:r>
      <w:r>
        <w:rPr>
          <w:spacing w:val="-2"/>
        </w:rPr>
        <w:t>Mechanical</w:t>
      </w:r>
    </w:p>
    <w:p w14:paraId="0994B35C" w14:textId="77777777" w:rsidR="00E259B3" w:rsidRDefault="00ED61AD">
      <w:pPr>
        <w:pStyle w:val="ListParagraph"/>
        <w:numPr>
          <w:ilvl w:val="1"/>
          <w:numId w:val="1"/>
        </w:numPr>
        <w:tabs>
          <w:tab w:val="left" w:pos="1300"/>
        </w:tabs>
        <w:spacing w:before="241"/>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(7.2.1.1.A.6.1)</w:t>
      </w:r>
    </w:p>
    <w:p w14:paraId="0994B35D" w14:textId="77777777" w:rsidR="00E259B3" w:rsidRDefault="00ED61AD">
      <w:pPr>
        <w:pStyle w:val="ListParagraph"/>
        <w:numPr>
          <w:ilvl w:val="1"/>
          <w:numId w:val="1"/>
        </w:numPr>
        <w:tabs>
          <w:tab w:val="left" w:pos="1300"/>
        </w:tabs>
        <w:ind w:right="130"/>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(7.2.1.1.A.6.2)</w:t>
      </w:r>
    </w:p>
    <w:p w14:paraId="0994B35E" w14:textId="77777777" w:rsidR="00E259B3" w:rsidRDefault="00ED61AD">
      <w:pPr>
        <w:pStyle w:val="ListParagraph"/>
        <w:numPr>
          <w:ilvl w:val="1"/>
          <w:numId w:val="1"/>
        </w:numPr>
        <w:tabs>
          <w:tab w:val="left" w:pos="1300"/>
        </w:tabs>
        <w:spacing w:before="239"/>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(7.2.1.1.A.6.3)</w:t>
      </w:r>
    </w:p>
    <w:p w14:paraId="0994B35F" w14:textId="77777777" w:rsidR="00E259B3" w:rsidRDefault="00ED61AD">
      <w:pPr>
        <w:pStyle w:val="ListParagraph"/>
        <w:numPr>
          <w:ilvl w:val="1"/>
          <w:numId w:val="1"/>
        </w:numPr>
        <w:tabs>
          <w:tab w:val="left" w:pos="1300"/>
        </w:tabs>
        <w:rPr>
          <w:sz w:val="24"/>
        </w:rPr>
      </w:pPr>
      <w:r>
        <w:rPr>
          <w:sz w:val="24"/>
        </w:rPr>
        <w:t>Tap</w:t>
      </w:r>
      <w:r>
        <w:rPr>
          <w:spacing w:val="-9"/>
          <w:sz w:val="24"/>
        </w:rPr>
        <w:t xml:space="preserve"> </w:t>
      </w:r>
      <w:r>
        <w:rPr>
          <w:sz w:val="24"/>
        </w:rPr>
        <w:t>connections</w:t>
      </w:r>
      <w:r>
        <w:rPr>
          <w:spacing w:val="-6"/>
          <w:sz w:val="24"/>
        </w:rPr>
        <w:t xml:space="preserve"> </w:t>
      </w:r>
      <w:r>
        <w:rPr>
          <w:sz w:val="24"/>
        </w:rPr>
        <w:t>are</w:t>
      </w:r>
      <w:r>
        <w:rPr>
          <w:spacing w:val="-5"/>
          <w:sz w:val="24"/>
        </w:rPr>
        <w:t xml:space="preserve"> </w:t>
      </w:r>
      <w:r>
        <w:rPr>
          <w:sz w:val="24"/>
        </w:rPr>
        <w:t>left</w:t>
      </w:r>
      <w:r>
        <w:rPr>
          <w:spacing w:val="-6"/>
          <w:sz w:val="24"/>
        </w:rPr>
        <w:t xml:space="preserve"> </w:t>
      </w:r>
      <w:r>
        <w:rPr>
          <w:sz w:val="24"/>
        </w:rPr>
        <w:t>as</w:t>
      </w:r>
      <w:r>
        <w:rPr>
          <w:spacing w:val="-6"/>
          <w:sz w:val="24"/>
        </w:rPr>
        <w:t xml:space="preserve"> </w:t>
      </w:r>
      <w:r>
        <w:rPr>
          <w:sz w:val="24"/>
        </w:rPr>
        <w:t>found</w:t>
      </w:r>
      <w:r>
        <w:rPr>
          <w:spacing w:val="-6"/>
          <w:sz w:val="24"/>
        </w:rPr>
        <w:t xml:space="preserve"> </w:t>
      </w:r>
      <w:r>
        <w:rPr>
          <w:sz w:val="24"/>
        </w:rPr>
        <w:t>unless</w:t>
      </w:r>
      <w:r>
        <w:rPr>
          <w:spacing w:val="-6"/>
          <w:sz w:val="24"/>
        </w:rPr>
        <w:t xml:space="preserve"> </w:t>
      </w:r>
      <w:r>
        <w:rPr>
          <w:sz w:val="24"/>
        </w:rPr>
        <w:t>otherwise</w:t>
      </w:r>
      <w:r>
        <w:rPr>
          <w:spacing w:val="-5"/>
          <w:sz w:val="24"/>
        </w:rPr>
        <w:t xml:space="preserve"> </w:t>
      </w:r>
      <w:r>
        <w:rPr>
          <w:sz w:val="24"/>
        </w:rPr>
        <w:t>specified.</w:t>
      </w:r>
      <w:r>
        <w:rPr>
          <w:spacing w:val="-4"/>
          <w:sz w:val="24"/>
        </w:rPr>
        <w:t xml:space="preserve"> </w:t>
      </w:r>
      <w:r>
        <w:rPr>
          <w:spacing w:val="-2"/>
          <w:sz w:val="24"/>
        </w:rPr>
        <w:t>(7.2.1.1.A.7)</w:t>
      </w:r>
    </w:p>
    <w:p w14:paraId="0994B360" w14:textId="77777777" w:rsidR="00E259B3" w:rsidRDefault="00ED61AD">
      <w:pPr>
        <w:pStyle w:val="Heading2"/>
        <w:numPr>
          <w:ilvl w:val="0"/>
          <w:numId w:val="1"/>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0994B361" w14:textId="77777777" w:rsidR="00E259B3" w:rsidRDefault="00ED61AD">
      <w:pPr>
        <w:pStyle w:val="ListParagraph"/>
        <w:numPr>
          <w:ilvl w:val="1"/>
          <w:numId w:val="1"/>
        </w:numPr>
        <w:tabs>
          <w:tab w:val="left" w:pos="1300"/>
        </w:tabs>
        <w:ind w:right="284"/>
        <w:rPr>
          <w:sz w:val="24"/>
        </w:rPr>
      </w:pPr>
      <w:r>
        <w:rPr>
          <w:sz w:val="24"/>
        </w:rPr>
        <w:t>Compare bolted electrical connection resistances to values of similar connections. Investigate</w:t>
      </w:r>
      <w:r>
        <w:rPr>
          <w:spacing w:val="-7"/>
          <w:sz w:val="24"/>
        </w:rPr>
        <w:t xml:space="preserve"> </w:t>
      </w:r>
      <w:r>
        <w:rPr>
          <w:sz w:val="24"/>
        </w:rPr>
        <w:t>values</w:t>
      </w:r>
      <w:r>
        <w:rPr>
          <w:spacing w:val="-7"/>
          <w:sz w:val="24"/>
        </w:rPr>
        <w:t xml:space="preserve"> </w:t>
      </w:r>
      <w:r>
        <w:rPr>
          <w:sz w:val="24"/>
        </w:rPr>
        <w:t>which</w:t>
      </w:r>
      <w:r>
        <w:rPr>
          <w:spacing w:val="-5"/>
          <w:sz w:val="24"/>
        </w:rPr>
        <w:t xml:space="preserve"> </w:t>
      </w:r>
      <w:r>
        <w:rPr>
          <w:sz w:val="24"/>
        </w:rPr>
        <w:t>deviate</w:t>
      </w:r>
      <w:r>
        <w:rPr>
          <w:spacing w:val="-7"/>
          <w:sz w:val="24"/>
        </w:rPr>
        <w:t xml:space="preserve"> </w:t>
      </w:r>
      <w:r>
        <w:rPr>
          <w:sz w:val="24"/>
        </w:rPr>
        <w:t>from</w:t>
      </w:r>
      <w:r>
        <w:rPr>
          <w:spacing w:val="-7"/>
          <w:sz w:val="24"/>
        </w:rPr>
        <w:t xml:space="preserve"> </w:t>
      </w:r>
      <w:r>
        <w:rPr>
          <w:sz w:val="24"/>
        </w:rPr>
        <w:t>those</w:t>
      </w:r>
      <w:r>
        <w:rPr>
          <w:spacing w:val="-8"/>
          <w:sz w:val="24"/>
        </w:rPr>
        <w:t xml:space="preserve"> </w:t>
      </w:r>
      <w:r>
        <w:rPr>
          <w:sz w:val="24"/>
        </w:rPr>
        <w:t>of</w:t>
      </w:r>
      <w:r>
        <w:rPr>
          <w:spacing w:val="-7"/>
          <w:sz w:val="24"/>
        </w:rPr>
        <w:t xml:space="preserve"> </w:t>
      </w:r>
      <w:r>
        <w:rPr>
          <w:sz w:val="24"/>
        </w:rPr>
        <w:t>similar</w:t>
      </w:r>
      <w:r>
        <w:rPr>
          <w:spacing w:val="-7"/>
          <w:sz w:val="24"/>
        </w:rPr>
        <w:t xml:space="preserve"> </w:t>
      </w:r>
      <w:r>
        <w:rPr>
          <w:sz w:val="24"/>
        </w:rPr>
        <w:t>bolted</w:t>
      </w:r>
      <w:r>
        <w:rPr>
          <w:spacing w:val="-7"/>
          <w:sz w:val="24"/>
        </w:rPr>
        <w:t xml:space="preserve"> </w:t>
      </w:r>
      <w:r>
        <w:rPr>
          <w:sz w:val="24"/>
        </w:rPr>
        <w:t>connections</w:t>
      </w:r>
      <w:r>
        <w:rPr>
          <w:spacing w:val="-7"/>
          <w:sz w:val="24"/>
        </w:rPr>
        <w:t xml:space="preserve"> </w:t>
      </w:r>
      <w:r>
        <w:rPr>
          <w:sz w:val="24"/>
        </w:rPr>
        <w:t>by</w:t>
      </w:r>
      <w:r>
        <w:rPr>
          <w:spacing w:val="-7"/>
          <w:sz w:val="24"/>
        </w:rPr>
        <w:t xml:space="preserve"> </w:t>
      </w:r>
      <w:r>
        <w:rPr>
          <w:sz w:val="24"/>
        </w:rPr>
        <w:t>more</w:t>
      </w:r>
      <w:r>
        <w:rPr>
          <w:spacing w:val="-7"/>
          <w:sz w:val="24"/>
        </w:rPr>
        <w:t xml:space="preserve"> </w:t>
      </w:r>
      <w:r>
        <w:rPr>
          <w:sz w:val="24"/>
        </w:rPr>
        <w:t>than</w:t>
      </w:r>
      <w:r>
        <w:rPr>
          <w:spacing w:val="-7"/>
          <w:sz w:val="24"/>
        </w:rPr>
        <w:t xml:space="preserve"> </w:t>
      </w:r>
      <w:r>
        <w:rPr>
          <w:sz w:val="24"/>
        </w:rPr>
        <w:t>50 percent of the lowest value.</w:t>
      </w:r>
    </w:p>
    <w:p w14:paraId="0994B362" w14:textId="77777777" w:rsidR="00E259B3" w:rsidRDefault="00ED61AD">
      <w:pPr>
        <w:pStyle w:val="ListParagraph"/>
        <w:numPr>
          <w:ilvl w:val="1"/>
          <w:numId w:val="1"/>
        </w:numPr>
        <w:tabs>
          <w:tab w:val="left" w:pos="1300"/>
        </w:tabs>
        <w:spacing w:before="241"/>
        <w:ind w:right="194"/>
        <w:rPr>
          <w:sz w:val="24"/>
        </w:rPr>
      </w:pPr>
      <w:r>
        <w:rPr>
          <w:sz w:val="24"/>
        </w:rPr>
        <w:t>Minimum</w:t>
      </w:r>
      <w:r>
        <w:rPr>
          <w:spacing w:val="-9"/>
          <w:sz w:val="24"/>
        </w:rPr>
        <w:t xml:space="preserve"> </w:t>
      </w:r>
      <w:r>
        <w:rPr>
          <w:sz w:val="24"/>
        </w:rPr>
        <w:t>insulation-resistance</w:t>
      </w:r>
      <w:r>
        <w:rPr>
          <w:spacing w:val="-9"/>
          <w:sz w:val="24"/>
        </w:rPr>
        <w:t xml:space="preserve"> </w:t>
      </w:r>
      <w:r>
        <w:rPr>
          <w:sz w:val="24"/>
        </w:rPr>
        <w:t>values</w:t>
      </w:r>
      <w:r>
        <w:rPr>
          <w:spacing w:val="-9"/>
          <w:sz w:val="24"/>
        </w:rPr>
        <w:t xml:space="preserve"> </w:t>
      </w:r>
      <w:r>
        <w:rPr>
          <w:sz w:val="24"/>
        </w:rPr>
        <w:t>of</w:t>
      </w:r>
      <w:r>
        <w:rPr>
          <w:spacing w:val="-9"/>
          <w:sz w:val="24"/>
        </w:rPr>
        <w:t xml:space="preserve"> </w:t>
      </w:r>
      <w:r>
        <w:rPr>
          <w:sz w:val="24"/>
        </w:rPr>
        <w:t>transformer</w:t>
      </w:r>
      <w:r>
        <w:rPr>
          <w:spacing w:val="-9"/>
          <w:sz w:val="24"/>
        </w:rPr>
        <w:t xml:space="preserve"> </w:t>
      </w:r>
      <w:r>
        <w:rPr>
          <w:sz w:val="24"/>
        </w:rPr>
        <w:t>insulation</w:t>
      </w:r>
      <w:r>
        <w:rPr>
          <w:spacing w:val="-8"/>
          <w:sz w:val="24"/>
        </w:rPr>
        <w:t xml:space="preserve"> </w:t>
      </w:r>
      <w:r>
        <w:rPr>
          <w:sz w:val="24"/>
        </w:rPr>
        <w:t>shall</w:t>
      </w:r>
      <w:r>
        <w:rPr>
          <w:spacing w:val="-8"/>
          <w:sz w:val="24"/>
        </w:rPr>
        <w:t xml:space="preserve"> </w:t>
      </w:r>
      <w:r>
        <w:rPr>
          <w:sz w:val="24"/>
        </w:rPr>
        <w:t>be</w:t>
      </w:r>
      <w:r>
        <w:rPr>
          <w:spacing w:val="-9"/>
          <w:sz w:val="24"/>
        </w:rPr>
        <w:t xml:space="preserve"> </w:t>
      </w:r>
      <w:r>
        <w:rPr>
          <w:sz w:val="24"/>
        </w:rPr>
        <w:t>in</w:t>
      </w:r>
      <w:r>
        <w:rPr>
          <w:spacing w:val="-8"/>
          <w:sz w:val="24"/>
        </w:rPr>
        <w:t xml:space="preserve"> </w:t>
      </w:r>
      <w:r>
        <w:rPr>
          <w:sz w:val="24"/>
        </w:rPr>
        <w:t>accordance</w:t>
      </w:r>
      <w:r>
        <w:rPr>
          <w:spacing w:val="-8"/>
          <w:sz w:val="24"/>
        </w:rPr>
        <w:t xml:space="preserve"> </w:t>
      </w:r>
      <w:r>
        <w:rPr>
          <w:sz w:val="24"/>
        </w:rPr>
        <w:t>with manufacturer’s published data. In the absence of manufacturer’s data, use Table 100.5. Values of insulation resistance less than this table or manufacturer’s recommendations should be investigated. The dielectric absorption ratio shall not be less than 1.0.</w:t>
      </w:r>
    </w:p>
    <w:p w14:paraId="0994B363" w14:textId="77777777" w:rsidR="00E259B3" w:rsidRDefault="00ED61AD">
      <w:pPr>
        <w:pStyle w:val="ListParagraph"/>
        <w:numPr>
          <w:ilvl w:val="1"/>
          <w:numId w:val="1"/>
        </w:numPr>
        <w:tabs>
          <w:tab w:val="left" w:pos="1300"/>
        </w:tabs>
        <w:spacing w:before="241"/>
        <w:ind w:right="746"/>
        <w:rPr>
          <w:sz w:val="24"/>
        </w:rPr>
      </w:pPr>
      <w:r>
        <w:rPr>
          <w:sz w:val="24"/>
        </w:rPr>
        <w:t>Turns-ratio</w:t>
      </w:r>
      <w:r>
        <w:rPr>
          <w:spacing w:val="-7"/>
          <w:sz w:val="24"/>
        </w:rPr>
        <w:t xml:space="preserve"> </w:t>
      </w:r>
      <w:r>
        <w:rPr>
          <w:sz w:val="24"/>
        </w:rPr>
        <w:t>test</w:t>
      </w:r>
      <w:r>
        <w:rPr>
          <w:spacing w:val="-6"/>
          <w:sz w:val="24"/>
        </w:rPr>
        <w:t xml:space="preserve"> </w:t>
      </w:r>
      <w:r>
        <w:rPr>
          <w:sz w:val="24"/>
        </w:rPr>
        <w:t>results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deviate</w:t>
      </w:r>
      <w:r>
        <w:rPr>
          <w:spacing w:val="-6"/>
          <w:sz w:val="24"/>
        </w:rPr>
        <w:t xml:space="preserve"> </w:t>
      </w:r>
      <w:r>
        <w:rPr>
          <w:sz w:val="24"/>
        </w:rPr>
        <w:t>by</w:t>
      </w:r>
      <w:r>
        <w:rPr>
          <w:spacing w:val="-6"/>
          <w:sz w:val="24"/>
        </w:rPr>
        <w:t xml:space="preserve"> </w:t>
      </w:r>
      <w:r>
        <w:rPr>
          <w:sz w:val="24"/>
        </w:rPr>
        <w:t>more</w:t>
      </w:r>
      <w:r>
        <w:rPr>
          <w:spacing w:val="-6"/>
          <w:sz w:val="24"/>
        </w:rPr>
        <w:t xml:space="preserve"> </w:t>
      </w:r>
      <w:r>
        <w:rPr>
          <w:sz w:val="24"/>
        </w:rPr>
        <w:t>than</w:t>
      </w:r>
      <w:r>
        <w:rPr>
          <w:spacing w:val="-6"/>
          <w:sz w:val="24"/>
        </w:rPr>
        <w:t xml:space="preserve"> </w:t>
      </w:r>
      <w:r>
        <w:rPr>
          <w:sz w:val="24"/>
        </w:rPr>
        <w:t>one-half</w:t>
      </w:r>
      <w:r>
        <w:rPr>
          <w:spacing w:val="-7"/>
          <w:sz w:val="24"/>
        </w:rPr>
        <w:t xml:space="preserve"> </w:t>
      </w:r>
      <w:r>
        <w:rPr>
          <w:sz w:val="24"/>
        </w:rPr>
        <w:t>percent</w:t>
      </w:r>
      <w:r>
        <w:rPr>
          <w:spacing w:val="-6"/>
          <w:sz w:val="24"/>
        </w:rPr>
        <w:t xml:space="preserve"> </w:t>
      </w:r>
      <w:r>
        <w:rPr>
          <w:sz w:val="24"/>
        </w:rPr>
        <w:t>from</w:t>
      </w:r>
      <w:r>
        <w:rPr>
          <w:spacing w:val="-6"/>
          <w:sz w:val="24"/>
        </w:rPr>
        <w:t xml:space="preserve"> </w:t>
      </w:r>
      <w:r>
        <w:rPr>
          <w:sz w:val="24"/>
        </w:rPr>
        <w:t>either</w:t>
      </w:r>
      <w:r>
        <w:rPr>
          <w:spacing w:val="-6"/>
          <w:sz w:val="24"/>
        </w:rPr>
        <w:t xml:space="preserve"> </w:t>
      </w:r>
      <w:r>
        <w:rPr>
          <w:sz w:val="24"/>
        </w:rPr>
        <w:t>the adjacent coils or the calculated ratio.</w:t>
      </w:r>
    </w:p>
    <w:p w14:paraId="0994B364" w14:textId="77777777" w:rsidR="00E259B3" w:rsidRDefault="00ED61AD">
      <w:pPr>
        <w:pStyle w:val="ListParagraph"/>
        <w:numPr>
          <w:ilvl w:val="1"/>
          <w:numId w:val="1"/>
        </w:numPr>
        <w:tabs>
          <w:tab w:val="left" w:pos="1300"/>
        </w:tabs>
        <w:ind w:right="1015"/>
        <w:rPr>
          <w:sz w:val="24"/>
        </w:rPr>
      </w:pPr>
      <w:r>
        <w:rPr>
          <w:sz w:val="24"/>
        </w:rPr>
        <w:t>Phase-to-phase</w:t>
      </w:r>
      <w:r>
        <w:rPr>
          <w:spacing w:val="-9"/>
          <w:sz w:val="24"/>
        </w:rPr>
        <w:t xml:space="preserve"> </w:t>
      </w:r>
      <w:r>
        <w:rPr>
          <w:sz w:val="24"/>
        </w:rPr>
        <w:t>and</w:t>
      </w:r>
      <w:r>
        <w:rPr>
          <w:spacing w:val="-9"/>
          <w:sz w:val="24"/>
        </w:rPr>
        <w:t xml:space="preserve"> </w:t>
      </w:r>
      <w:r>
        <w:rPr>
          <w:sz w:val="24"/>
        </w:rPr>
        <w:t>phase-to-neutral</w:t>
      </w:r>
      <w:r>
        <w:rPr>
          <w:spacing w:val="-9"/>
          <w:sz w:val="24"/>
        </w:rPr>
        <w:t xml:space="preserve"> </w:t>
      </w:r>
      <w:r>
        <w:rPr>
          <w:sz w:val="24"/>
        </w:rPr>
        <w:t>secondary</w:t>
      </w:r>
      <w:r>
        <w:rPr>
          <w:spacing w:val="-9"/>
          <w:sz w:val="24"/>
        </w:rPr>
        <w:t xml:space="preserve"> </w:t>
      </w:r>
      <w:r>
        <w:rPr>
          <w:sz w:val="24"/>
        </w:rPr>
        <w:t>voltages</w:t>
      </w:r>
      <w:r>
        <w:rPr>
          <w:spacing w:val="-9"/>
          <w:sz w:val="24"/>
        </w:rPr>
        <w:t xml:space="preserve"> </w:t>
      </w:r>
      <w:r>
        <w:rPr>
          <w:sz w:val="24"/>
        </w:rPr>
        <w:t>shall</w:t>
      </w:r>
      <w:r>
        <w:rPr>
          <w:spacing w:val="-9"/>
          <w:sz w:val="24"/>
        </w:rPr>
        <w:t xml:space="preserve"> </w:t>
      </w:r>
      <w:r>
        <w:rPr>
          <w:sz w:val="24"/>
        </w:rPr>
        <w:t>be</w:t>
      </w:r>
      <w:r>
        <w:rPr>
          <w:spacing w:val="-9"/>
          <w:sz w:val="24"/>
        </w:rPr>
        <w:t xml:space="preserve"> </w:t>
      </w:r>
      <w:r>
        <w:rPr>
          <w:sz w:val="24"/>
        </w:rPr>
        <w:t>in</w:t>
      </w:r>
      <w:r>
        <w:rPr>
          <w:spacing w:val="-9"/>
          <w:sz w:val="24"/>
        </w:rPr>
        <w:t xml:space="preserve"> </w:t>
      </w:r>
      <w:r>
        <w:rPr>
          <w:sz w:val="24"/>
        </w:rPr>
        <w:t>agreement</w:t>
      </w:r>
      <w:r>
        <w:rPr>
          <w:spacing w:val="-9"/>
          <w:sz w:val="24"/>
        </w:rPr>
        <w:t xml:space="preserve"> </w:t>
      </w:r>
      <w:r>
        <w:rPr>
          <w:sz w:val="24"/>
        </w:rPr>
        <w:t>with nameplate data.</w:t>
      </w:r>
    </w:p>
    <w:sectPr w:rsidR="00E259B3">
      <w:pgSz w:w="12240" w:h="15840"/>
      <w:pgMar w:top="1200" w:right="104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4B36B" w14:textId="77777777" w:rsidR="00ED61AD" w:rsidRDefault="00ED61AD">
      <w:r>
        <w:separator/>
      </w:r>
    </w:p>
  </w:endnote>
  <w:endnote w:type="continuationSeparator" w:id="0">
    <w:p w14:paraId="0994B36D" w14:textId="77777777" w:rsidR="00ED61AD" w:rsidRDefault="00ED6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4B366" w14:textId="77777777" w:rsidR="00E259B3" w:rsidRDefault="00ED61AD">
    <w:pPr>
      <w:pStyle w:val="BodyText"/>
      <w:spacing w:before="0" w:line="14" w:lineRule="auto"/>
      <w:ind w:left="0" w:firstLine="0"/>
      <w:rPr>
        <w:sz w:val="20"/>
      </w:rPr>
    </w:pPr>
    <w:r>
      <w:rPr>
        <w:noProof/>
      </w:rPr>
      <w:drawing>
        <wp:anchor distT="0" distB="0" distL="0" distR="0" simplePos="0" relativeHeight="487548928" behindDoc="1" locked="0" layoutInCell="1" allowOverlap="1" wp14:anchorId="0994B36B" wp14:editId="0994B36C">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49440" behindDoc="1" locked="0" layoutInCell="1" allowOverlap="1" wp14:anchorId="0994B36D" wp14:editId="0994B36E">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0994B371" w14:textId="77777777" w:rsidR="00E259B3" w:rsidRDefault="00ED61AD">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p w14:paraId="0994B372" w14:textId="77777777" w:rsidR="00E259B3" w:rsidRDefault="00ED61AD">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0994B36D" id="_x0000_t202" coordsize="21600,21600" o:spt="202" path="m,l,21600r21600,l21600,xe">
              <v:stroke joinstyle="miter"/>
              <v:path gradientshapeok="t" o:connecttype="rect"/>
            </v:shapetype>
            <v:shape id="Textbox 4" o:spid="_x0000_s1026" type="#_x0000_t202" style="position:absolute;margin-left:256pt;margin-top:730.15pt;width:100.1pt;height:26.9pt;z-index:-157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0994B371" w14:textId="77777777" w:rsidR="00E259B3" w:rsidRDefault="00ED61AD">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p w14:paraId="0994B372" w14:textId="77777777" w:rsidR="00E259B3" w:rsidRDefault="00ED61AD">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4B367" w14:textId="77777777" w:rsidR="00ED61AD" w:rsidRDefault="00ED61AD">
      <w:r>
        <w:separator/>
      </w:r>
    </w:p>
  </w:footnote>
  <w:footnote w:type="continuationSeparator" w:id="0">
    <w:p w14:paraId="0994B369" w14:textId="77777777" w:rsidR="00ED61AD" w:rsidRDefault="00ED6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4B365" w14:textId="3805145F" w:rsidR="00E259B3" w:rsidRDefault="00E259B3">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E4756"/>
    <w:multiLevelType w:val="hybridMultilevel"/>
    <w:tmpl w:val="F64C5B00"/>
    <w:lvl w:ilvl="0" w:tplc="61F219F6">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4FC49E76">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496A04E">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38E050E4">
      <w:numFmt w:val="bullet"/>
      <w:lvlText w:val="•"/>
      <w:lvlJc w:val="left"/>
      <w:pPr>
        <w:ind w:left="3030" w:hanging="628"/>
      </w:pPr>
      <w:rPr>
        <w:rFonts w:hint="default"/>
        <w:lang w:val="en-US" w:eastAsia="en-US" w:bidi="ar-SA"/>
      </w:rPr>
    </w:lvl>
    <w:lvl w:ilvl="4" w:tplc="CEF04C60">
      <w:numFmt w:val="bullet"/>
      <w:lvlText w:val="•"/>
      <w:lvlJc w:val="left"/>
      <w:pPr>
        <w:ind w:left="4060" w:hanging="628"/>
      </w:pPr>
      <w:rPr>
        <w:rFonts w:hint="default"/>
        <w:lang w:val="en-US" w:eastAsia="en-US" w:bidi="ar-SA"/>
      </w:rPr>
    </w:lvl>
    <w:lvl w:ilvl="5" w:tplc="607AB0BC">
      <w:numFmt w:val="bullet"/>
      <w:lvlText w:val="•"/>
      <w:lvlJc w:val="left"/>
      <w:pPr>
        <w:ind w:left="5090" w:hanging="628"/>
      </w:pPr>
      <w:rPr>
        <w:rFonts w:hint="default"/>
        <w:lang w:val="en-US" w:eastAsia="en-US" w:bidi="ar-SA"/>
      </w:rPr>
    </w:lvl>
    <w:lvl w:ilvl="6" w:tplc="D2720A2C">
      <w:numFmt w:val="bullet"/>
      <w:lvlText w:val="•"/>
      <w:lvlJc w:val="left"/>
      <w:pPr>
        <w:ind w:left="6120" w:hanging="628"/>
      </w:pPr>
      <w:rPr>
        <w:rFonts w:hint="default"/>
        <w:lang w:val="en-US" w:eastAsia="en-US" w:bidi="ar-SA"/>
      </w:rPr>
    </w:lvl>
    <w:lvl w:ilvl="7" w:tplc="B712B668">
      <w:numFmt w:val="bullet"/>
      <w:lvlText w:val="•"/>
      <w:lvlJc w:val="left"/>
      <w:pPr>
        <w:ind w:left="7150" w:hanging="628"/>
      </w:pPr>
      <w:rPr>
        <w:rFonts w:hint="default"/>
        <w:lang w:val="en-US" w:eastAsia="en-US" w:bidi="ar-SA"/>
      </w:rPr>
    </w:lvl>
    <w:lvl w:ilvl="8" w:tplc="3ED85E40">
      <w:numFmt w:val="bullet"/>
      <w:lvlText w:val="•"/>
      <w:lvlJc w:val="left"/>
      <w:pPr>
        <w:ind w:left="8180" w:hanging="628"/>
      </w:pPr>
      <w:rPr>
        <w:rFonts w:hint="default"/>
        <w:lang w:val="en-US" w:eastAsia="en-US" w:bidi="ar-SA"/>
      </w:rPr>
    </w:lvl>
  </w:abstractNum>
  <w:num w:numId="1" w16cid:durableId="189854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B3"/>
    <w:rsid w:val="00E259B3"/>
    <w:rsid w:val="00ED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4B347"/>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240"/>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61AD"/>
    <w:pPr>
      <w:tabs>
        <w:tab w:val="center" w:pos="4680"/>
        <w:tab w:val="right" w:pos="9360"/>
      </w:tabs>
    </w:pPr>
  </w:style>
  <w:style w:type="character" w:customStyle="1" w:styleId="HeaderChar">
    <w:name w:val="Header Char"/>
    <w:basedOn w:val="DefaultParagraphFont"/>
    <w:link w:val="Header"/>
    <w:uiPriority w:val="99"/>
    <w:rsid w:val="00ED61AD"/>
    <w:rPr>
      <w:rFonts w:ascii="Times New Roman" w:eastAsia="Times New Roman" w:hAnsi="Times New Roman" w:cs="Times New Roman"/>
    </w:rPr>
  </w:style>
  <w:style w:type="paragraph" w:styleId="Footer">
    <w:name w:val="footer"/>
    <w:basedOn w:val="Normal"/>
    <w:link w:val="FooterChar"/>
    <w:uiPriority w:val="99"/>
    <w:unhideWhenUsed/>
    <w:rsid w:val="00ED61AD"/>
    <w:pPr>
      <w:tabs>
        <w:tab w:val="center" w:pos="4680"/>
        <w:tab w:val="right" w:pos="9360"/>
      </w:tabs>
    </w:pPr>
  </w:style>
  <w:style w:type="character" w:customStyle="1" w:styleId="FooterChar">
    <w:name w:val="Footer Char"/>
    <w:basedOn w:val="DefaultParagraphFont"/>
    <w:link w:val="Footer"/>
    <w:uiPriority w:val="99"/>
    <w:rsid w:val="00ED61A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71C26E-E5AE-4B66-B0E4-8274AD506725}"/>
</file>

<file path=customXml/itemProps2.xml><?xml version="1.0" encoding="utf-8"?>
<ds:datastoreItem xmlns:ds="http://schemas.openxmlformats.org/officeDocument/2006/customXml" ds:itemID="{EC4A563E-EFBF-4D30-A47C-28D866DCB36C}"/>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2619</Characters>
  <Application>Microsoft Office Word</Application>
  <DocSecurity>4</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2024-04-16T17:03:00Z</dcterms:created>
  <dcterms:modified xsi:type="dcterms:W3CDTF">2024-04-16T17:03:00Z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