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70477C" w14:textId="067364C0" w:rsidR="00AB1DCE" w:rsidRDefault="00AB1DCE">
      <w:pPr>
        <w:pStyle w:val="Heading1"/>
        <w:tabs>
          <w:tab w:val="left" w:pos="800"/>
        </w:tabs>
        <w:spacing w:before="77"/>
        <w:ind w:left="100"/>
        <w:rPr>
          <w:spacing w:val="-4"/>
        </w:rPr>
      </w:pPr>
      <w:r>
        <w:rPr>
          <w:noProof/>
        </w:rPr>
        <w:drawing>
          <wp:inline distT="0" distB="0" distL="0" distR="0" wp14:anchorId="13ECC13D" wp14:editId="7CBE106E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FBCAA" w14:textId="77777777" w:rsidR="00AB1DCE" w:rsidRDefault="00AB1DCE">
      <w:pPr>
        <w:pStyle w:val="Heading1"/>
        <w:tabs>
          <w:tab w:val="left" w:pos="800"/>
        </w:tabs>
        <w:spacing w:before="77"/>
        <w:ind w:left="100"/>
        <w:rPr>
          <w:spacing w:val="-4"/>
        </w:rPr>
      </w:pPr>
    </w:p>
    <w:p w14:paraId="069E8DFA" w14:textId="41162B96" w:rsidR="00AB1DCE" w:rsidRDefault="00AB1DCE">
      <w:pPr>
        <w:pStyle w:val="Heading1"/>
        <w:tabs>
          <w:tab w:val="left" w:pos="800"/>
        </w:tabs>
        <w:spacing w:before="77"/>
        <w:ind w:left="100"/>
        <w:rPr>
          <w:spacing w:val="-4"/>
        </w:rPr>
      </w:pPr>
      <w:r>
        <w:rPr>
          <w:spacing w:val="-4"/>
        </w:rPr>
        <w:t>7.       INSPECTION AND TEST PROCEDURES</w:t>
      </w:r>
    </w:p>
    <w:p w14:paraId="0B5E0DE0" w14:textId="1D664BA2" w:rsidR="00346936" w:rsidRDefault="00AB647C">
      <w:pPr>
        <w:pStyle w:val="Heading1"/>
        <w:tabs>
          <w:tab w:val="left" w:pos="800"/>
        </w:tabs>
        <w:spacing w:before="77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B5E0DFA" wp14:editId="0B5E0DFB">
                <wp:simplePos x="0" y="0"/>
                <wp:positionH relativeFrom="page">
                  <wp:posOffset>7410450</wp:posOffset>
                </wp:positionH>
                <wp:positionV relativeFrom="page">
                  <wp:posOffset>6763511</wp:posOffset>
                </wp:positionV>
                <wp:extent cx="1270" cy="3714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71475">
                              <a:moveTo>
                                <a:pt x="0" y="0"/>
                              </a:moveTo>
                              <a:lnTo>
                                <a:pt x="0" y="37109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55AB0" id="Graphic 5" o:spid="_x0000_s1026" style="position:absolute;margin-left:583.5pt;margin-top:532.55pt;width:.1pt;height:29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" path="m,l,371094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</w:rPr>
        <w:t>7.21</w:t>
      </w:r>
      <w:r>
        <w:tab/>
        <w:t>Outdoor</w:t>
      </w:r>
      <w:r>
        <w:rPr>
          <w:spacing w:val="-15"/>
        </w:rPr>
        <w:t xml:space="preserve"> </w:t>
      </w:r>
      <w:r>
        <w:t>Bus</w:t>
      </w:r>
      <w:r>
        <w:rPr>
          <w:spacing w:val="-14"/>
        </w:rPr>
        <w:t xml:space="preserve"> </w:t>
      </w:r>
      <w:r>
        <w:rPr>
          <w:spacing w:val="-2"/>
        </w:rPr>
        <w:t>Structures</w:t>
      </w:r>
    </w:p>
    <w:p w14:paraId="0B5E0DE1" w14:textId="77777777" w:rsidR="00346936" w:rsidRDefault="00AB647C">
      <w:pPr>
        <w:pStyle w:val="Heading2"/>
        <w:numPr>
          <w:ilvl w:val="0"/>
          <w:numId w:val="1"/>
        </w:numPr>
        <w:tabs>
          <w:tab w:val="left" w:pos="818"/>
        </w:tabs>
        <w:spacing w:before="113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0B5E0DE2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bus</w:t>
      </w:r>
      <w:r>
        <w:rPr>
          <w:spacing w:val="-7"/>
          <w:sz w:val="24"/>
        </w:rPr>
        <w:t xml:space="preserve"> </w:t>
      </w:r>
      <w:r>
        <w:rPr>
          <w:sz w:val="24"/>
        </w:rPr>
        <w:t>arrangement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0B5E0DE3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0B5E0DE4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anchorage,</w:t>
      </w:r>
      <w:r>
        <w:rPr>
          <w:spacing w:val="-4"/>
          <w:sz w:val="24"/>
        </w:rPr>
        <w:t xml:space="preserve"> </w:t>
      </w:r>
      <w:r>
        <w:rPr>
          <w:sz w:val="24"/>
        </w:rPr>
        <w:t>alignment,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grounding.</w:t>
      </w:r>
    </w:p>
    <w:p w14:paraId="0B5E0DE5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support</w:t>
      </w:r>
      <w:r>
        <w:rPr>
          <w:spacing w:val="-7"/>
          <w:sz w:val="24"/>
        </w:rPr>
        <w:t xml:space="preserve"> </w:t>
      </w:r>
      <w:r>
        <w:rPr>
          <w:sz w:val="24"/>
        </w:rPr>
        <w:t>insulators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0B5E0DE6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spacing w:before="239"/>
        <w:ind w:right="22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0B5E0DE7" w14:textId="77777777" w:rsidR="00346936" w:rsidRDefault="00AB647C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7.21.B.1.</w:t>
      </w:r>
    </w:p>
    <w:p w14:paraId="0B5E0DE8" w14:textId="77777777" w:rsidR="00346936" w:rsidRDefault="00AB647C">
      <w:pPr>
        <w:pStyle w:val="ListParagraph"/>
        <w:numPr>
          <w:ilvl w:val="2"/>
          <w:numId w:val="1"/>
        </w:numPr>
        <w:tabs>
          <w:tab w:val="left" w:pos="1986"/>
        </w:tabs>
        <w:ind w:right="28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0B5E0DE9" w14:textId="77777777" w:rsidR="00346936" w:rsidRDefault="00AB647C">
      <w:pPr>
        <w:pStyle w:val="ListParagraph"/>
        <w:numPr>
          <w:ilvl w:val="2"/>
          <w:numId w:val="1"/>
        </w:numPr>
        <w:tabs>
          <w:tab w:val="left" w:pos="1986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9.</w:t>
      </w:r>
    </w:p>
    <w:p w14:paraId="0B5E0DEA" w14:textId="77777777" w:rsidR="00346936" w:rsidRDefault="00AB647C">
      <w:pPr>
        <w:pStyle w:val="Heading2"/>
        <w:numPr>
          <w:ilvl w:val="0"/>
          <w:numId w:val="1"/>
        </w:numPr>
        <w:tabs>
          <w:tab w:val="left" w:pos="818"/>
        </w:tabs>
        <w:spacing w:before="241"/>
        <w:ind w:hanging="718"/>
      </w:pPr>
      <w:r>
        <w:t>E</w:t>
      </w:r>
      <w:r>
        <w:rPr>
          <w:b w:val="0"/>
        </w:rPr>
        <w:t>l</w:t>
      </w:r>
      <w:r>
        <w:t>ectrical</w:t>
      </w:r>
      <w:r>
        <w:rPr>
          <w:spacing w:val="-8"/>
        </w:rPr>
        <w:t xml:space="preserve"> </w:t>
      </w:r>
      <w:r>
        <w:rPr>
          <w:spacing w:val="-4"/>
        </w:rPr>
        <w:t>Tests</w:t>
      </w:r>
    </w:p>
    <w:p w14:paraId="0B5E0DEB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ind w:right="959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 in accordance with Section 7.21.A.5.1.</w:t>
      </w:r>
    </w:p>
    <w:p w14:paraId="0B5E0DEC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ind w:right="230"/>
        <w:rPr>
          <w:sz w:val="24"/>
        </w:rPr>
      </w:pPr>
      <w:r>
        <w:rPr>
          <w:sz w:val="24"/>
        </w:rPr>
        <w:t>Measure</w:t>
      </w:r>
      <w:r>
        <w:rPr>
          <w:spacing w:val="-8"/>
          <w:sz w:val="24"/>
        </w:rPr>
        <w:t xml:space="preserve"> </w:t>
      </w:r>
      <w:r>
        <w:rPr>
          <w:sz w:val="24"/>
        </w:rPr>
        <w:t>insulation</w:t>
      </w:r>
      <w:r>
        <w:rPr>
          <w:spacing w:val="-8"/>
          <w:sz w:val="24"/>
        </w:rPr>
        <w:t xml:space="preserve"> </w:t>
      </w:r>
      <w:r>
        <w:rPr>
          <w:sz w:val="24"/>
        </w:rPr>
        <w:t>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bus,</w:t>
      </w:r>
      <w:r>
        <w:rPr>
          <w:spacing w:val="-8"/>
          <w:sz w:val="24"/>
        </w:rPr>
        <w:t xml:space="preserve"> </w:t>
      </w:r>
      <w:r>
        <w:rPr>
          <w:sz w:val="24"/>
        </w:rPr>
        <w:t>phase-to-ground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-8"/>
          <w:sz w:val="24"/>
        </w:rPr>
        <w:t xml:space="preserve"> </w:t>
      </w:r>
      <w:r>
        <w:rPr>
          <w:sz w:val="24"/>
        </w:rPr>
        <w:t>phases</w:t>
      </w:r>
      <w:r>
        <w:rPr>
          <w:spacing w:val="-8"/>
          <w:sz w:val="24"/>
        </w:rPr>
        <w:t xml:space="preserve"> </w:t>
      </w:r>
      <w:r>
        <w:rPr>
          <w:sz w:val="24"/>
        </w:rPr>
        <w:t>grounded</w:t>
      </w:r>
      <w:r>
        <w:rPr>
          <w:spacing w:val="-8"/>
          <w:sz w:val="24"/>
        </w:rPr>
        <w:t xml:space="preserve"> </w:t>
      </w:r>
      <w:r>
        <w:rPr>
          <w:sz w:val="24"/>
        </w:rPr>
        <w:t>for equipment rated less than 46 kV. Apply voltage in accordance with manufacturer’s published data. In the absence of manufacturer’s published data, use Table 100.1.</w:t>
      </w:r>
    </w:p>
    <w:p w14:paraId="0B5E0DED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ind w:right="268"/>
        <w:rPr>
          <w:sz w:val="24"/>
        </w:rPr>
      </w:pPr>
      <w:r>
        <w:rPr>
          <w:sz w:val="24"/>
        </w:rPr>
        <w:t>Perform dielectric withstand voltage test on each bus phase, phase-to-ground with other phases grounded. Apply voltage in accordance with manufacturer’s published data. In the absence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6"/>
          <w:sz w:val="24"/>
        </w:rPr>
        <w:t xml:space="preserve"> </w:t>
      </w:r>
      <w:r>
        <w:rPr>
          <w:sz w:val="24"/>
        </w:rPr>
        <w:t>published</w:t>
      </w:r>
      <w:r>
        <w:rPr>
          <w:spacing w:val="-6"/>
          <w:sz w:val="24"/>
        </w:rPr>
        <w:t xml:space="preserve"> </w:t>
      </w:r>
      <w:r>
        <w:rPr>
          <w:sz w:val="24"/>
        </w:rPr>
        <w:t>data,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100.19.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Test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duration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one </w:t>
      </w:r>
      <w:r>
        <w:rPr>
          <w:spacing w:val="-2"/>
          <w:sz w:val="24"/>
        </w:rPr>
        <w:t>minute.</w:t>
      </w:r>
    </w:p>
    <w:p w14:paraId="0B5E0DEE" w14:textId="77777777" w:rsidR="00346936" w:rsidRDefault="00AB647C">
      <w:pPr>
        <w:pStyle w:val="BodyText"/>
        <w:tabs>
          <w:tab w:val="left" w:pos="1280"/>
        </w:tabs>
        <w:ind w:right="567" w:hanging="618"/>
      </w:pPr>
      <w:r>
        <w:rPr>
          <w:spacing w:val="-4"/>
        </w:rPr>
        <w:t>*4.</w:t>
      </w:r>
      <w:r>
        <w:tab/>
        <w:t>Perform</w:t>
      </w:r>
      <w:r>
        <w:rPr>
          <w:spacing w:val="-8"/>
        </w:rPr>
        <w:t xml:space="preserve"> </w:t>
      </w:r>
      <w:r>
        <w:t>insulation</w:t>
      </w:r>
      <w:r>
        <w:rPr>
          <w:spacing w:val="-8"/>
        </w:rPr>
        <w:t xml:space="preserve"> </w:t>
      </w:r>
      <w:r>
        <w:t>power-factor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dissipation-factor</w:t>
      </w:r>
      <w:r>
        <w:rPr>
          <w:spacing w:val="-10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bus</w:t>
      </w:r>
      <w:r>
        <w:rPr>
          <w:spacing w:val="-8"/>
        </w:rPr>
        <w:t xml:space="preserve"> </w:t>
      </w:r>
      <w:r>
        <w:t>phase,</w:t>
      </w:r>
      <w:r>
        <w:rPr>
          <w:spacing w:val="-8"/>
        </w:rPr>
        <w:t xml:space="preserve"> </w:t>
      </w:r>
      <w:r>
        <w:t>phase-to- ground with other phases grounded.</w:t>
      </w:r>
    </w:p>
    <w:p w14:paraId="0B5E0DEF" w14:textId="77777777" w:rsidR="00346936" w:rsidRDefault="00AB647C">
      <w:pPr>
        <w:pStyle w:val="Heading2"/>
        <w:numPr>
          <w:ilvl w:val="0"/>
          <w:numId w:val="1"/>
        </w:numPr>
        <w:tabs>
          <w:tab w:val="left" w:pos="81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0B5E0DF0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ind w:right="29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 (7.21.A.5.1)</w:t>
      </w:r>
    </w:p>
    <w:p w14:paraId="0B5E0DF1" w14:textId="77777777" w:rsidR="00346936" w:rsidRDefault="00346936">
      <w:pPr>
        <w:jc w:val="both"/>
        <w:rPr>
          <w:sz w:val="24"/>
        </w:rPr>
        <w:sectPr w:rsidR="00346936" w:rsidSect="00AB1DCE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185"/>
          <w:cols w:space="720"/>
          <w:docGrid w:linePitch="299"/>
        </w:sectPr>
      </w:pPr>
    </w:p>
    <w:p w14:paraId="2ED0291C" w14:textId="24DD38AF" w:rsidR="00AB1DCE" w:rsidRDefault="00AB1DCE">
      <w:pPr>
        <w:tabs>
          <w:tab w:val="left" w:pos="799"/>
        </w:tabs>
        <w:spacing w:before="77"/>
        <w:ind w:left="100"/>
        <w:rPr>
          <w:b/>
          <w:spacing w:val="-4"/>
          <w:sz w:val="28"/>
        </w:rPr>
      </w:pPr>
      <w:r>
        <w:rPr>
          <w:b/>
          <w:spacing w:val="-4"/>
          <w:sz w:val="28"/>
        </w:rPr>
        <w:lastRenderedPageBreak/>
        <w:t>7.        INSPECTION AND TEST PROCEDURES</w:t>
      </w:r>
    </w:p>
    <w:p w14:paraId="0B5E0DF2" w14:textId="25259BA1" w:rsidR="00346936" w:rsidRDefault="00AB647C">
      <w:pPr>
        <w:tabs>
          <w:tab w:val="left" w:pos="799"/>
        </w:tabs>
        <w:spacing w:before="77"/>
        <w:ind w:left="10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5E0DFC" wp14:editId="0B5E0DFD">
                <wp:simplePos x="0" y="0"/>
                <wp:positionH relativeFrom="page">
                  <wp:posOffset>315468</wp:posOffset>
                </wp:positionH>
                <wp:positionV relativeFrom="page">
                  <wp:posOffset>3443478</wp:posOffset>
                </wp:positionV>
                <wp:extent cx="1270" cy="6959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960">
                              <a:moveTo>
                                <a:pt x="0" y="0"/>
                              </a:moveTo>
                              <a:lnTo>
                                <a:pt x="0" y="695706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DF3B4" id="Graphic 6" o:spid="_x0000_s1026" style="position:absolute;margin-left:24.85pt;margin-top:271.15pt;width:.1pt;height:54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695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" path="m,l,695706e" fill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4"/>
          <w:sz w:val="28"/>
        </w:rPr>
        <w:t>7.21</w:t>
      </w:r>
      <w:r>
        <w:rPr>
          <w:b/>
          <w:sz w:val="28"/>
        </w:rPr>
        <w:tab/>
        <w:t>Outdoor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Bus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Structures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(</w:t>
      </w:r>
      <w:r>
        <w:rPr>
          <w:b/>
          <w:i/>
          <w:spacing w:val="-2"/>
          <w:sz w:val="28"/>
        </w:rPr>
        <w:t>continued</w:t>
      </w:r>
      <w:r>
        <w:rPr>
          <w:b/>
          <w:spacing w:val="-2"/>
          <w:sz w:val="28"/>
        </w:rPr>
        <w:t>)</w:t>
      </w:r>
    </w:p>
    <w:p w14:paraId="0B5E0DF3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spacing w:before="113"/>
        <w:ind w:right="11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published data, use Table 100.12. (7.21.A.5.2)</w:t>
      </w:r>
    </w:p>
    <w:p w14:paraId="0B5E0DF4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spacing w:before="241"/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(7.21.A.5.3)</w:t>
      </w:r>
    </w:p>
    <w:p w14:paraId="0B5E0DF5" w14:textId="77777777" w:rsidR="00346936" w:rsidRDefault="00AB647C">
      <w:pPr>
        <w:pStyle w:val="Heading2"/>
        <w:numPr>
          <w:ilvl w:val="0"/>
          <w:numId w:val="1"/>
        </w:numPr>
        <w:tabs>
          <w:tab w:val="left" w:pos="818"/>
        </w:tabs>
        <w:ind w:hanging="718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0B5E0DF6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ind w:right="30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0B5E0DF7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spacing w:before="239"/>
        <w:ind w:right="297"/>
        <w:jc w:val="both"/>
        <w:rPr>
          <w:sz w:val="24"/>
        </w:rPr>
      </w:pPr>
      <w:r>
        <w:rPr>
          <w:sz w:val="24"/>
        </w:rPr>
        <w:t>Insulation-resistance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5"/>
          <w:sz w:val="24"/>
        </w:rPr>
        <w:t xml:space="preserve"> </w:t>
      </w:r>
      <w:r>
        <w:rPr>
          <w:sz w:val="24"/>
        </w:rPr>
        <w:t>published</w:t>
      </w:r>
      <w:r>
        <w:rPr>
          <w:spacing w:val="-5"/>
          <w:sz w:val="24"/>
        </w:rPr>
        <w:t xml:space="preserve"> </w:t>
      </w:r>
      <w:r>
        <w:rPr>
          <w:sz w:val="24"/>
        </w:rPr>
        <w:t>data.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 the absence of </w:t>
      </w:r>
      <w:proofErr w:type="gramStart"/>
      <w:r>
        <w:rPr>
          <w:sz w:val="24"/>
        </w:rPr>
        <w:t>manufacturer’s</w:t>
      </w:r>
      <w:proofErr w:type="gramEnd"/>
      <w:r>
        <w:rPr>
          <w:sz w:val="24"/>
        </w:rPr>
        <w:t xml:space="preserve"> published data, use Table 100.1.</w:t>
      </w:r>
    </w:p>
    <w:p w14:paraId="0B5E0DF8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80"/>
        </w:tabs>
        <w:ind w:right="553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evidence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distress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insulation</w:t>
      </w:r>
      <w:r>
        <w:rPr>
          <w:spacing w:val="-6"/>
          <w:sz w:val="24"/>
        </w:rPr>
        <w:t xml:space="preserve"> </w:t>
      </w:r>
      <w:r>
        <w:rPr>
          <w:sz w:val="24"/>
        </w:rPr>
        <w:t>failure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observed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end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of voltage application during the dielectric withstand voltage test, the test specimen is considered to have passed the test.</w:t>
      </w:r>
    </w:p>
    <w:p w14:paraId="0B5E0DF9" w14:textId="77777777" w:rsidR="00346936" w:rsidRDefault="00AB647C">
      <w:pPr>
        <w:pStyle w:val="ListParagraph"/>
        <w:numPr>
          <w:ilvl w:val="1"/>
          <w:numId w:val="1"/>
        </w:numPr>
        <w:tabs>
          <w:tab w:val="left" w:pos="1232"/>
        </w:tabs>
        <w:ind w:left="1232" w:right="232" w:hanging="425"/>
        <w:rPr>
          <w:sz w:val="24"/>
        </w:rPr>
      </w:pPr>
      <w:r>
        <w:rPr>
          <w:sz w:val="24"/>
        </w:rPr>
        <w:t>Insulation power-factor or dissipation-factor results shall be compared to manufacturer’s 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data.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absence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data,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comparison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made to previous test results or data from the test equipment manufacturers.</w:t>
      </w:r>
    </w:p>
    <w:sectPr w:rsidR="00346936" w:rsidSect="00AB1DCE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5E0E04" w14:textId="77777777" w:rsidR="00AB647C" w:rsidRDefault="00AB647C">
      <w:r>
        <w:separator/>
      </w:r>
    </w:p>
  </w:endnote>
  <w:endnote w:type="continuationSeparator" w:id="0">
    <w:p w14:paraId="0B5E0E06" w14:textId="77777777" w:rsidR="00AB647C" w:rsidRDefault="00AB6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5E0DFF" w14:textId="77777777" w:rsidR="00346936" w:rsidRDefault="00AB647C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49952" behindDoc="1" locked="0" layoutInCell="1" allowOverlap="1" wp14:anchorId="0B5E0E04" wp14:editId="0B5E0E05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0B5E0E06" wp14:editId="0B5E0E07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5E0E0A" w14:textId="77777777" w:rsidR="00346936" w:rsidRDefault="00AB647C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0B5E0E0B" w14:textId="77777777" w:rsidR="00346936" w:rsidRDefault="00AB647C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E0E0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0B5E0E0A" w14:textId="77777777" w:rsidR="00346936" w:rsidRDefault="00AB647C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0B5E0E0B" w14:textId="77777777" w:rsidR="00346936" w:rsidRDefault="00AB647C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5E0E00" w14:textId="77777777" w:rsidR="00AB647C" w:rsidRDefault="00AB647C">
      <w:r>
        <w:separator/>
      </w:r>
    </w:p>
  </w:footnote>
  <w:footnote w:type="continuationSeparator" w:id="0">
    <w:p w14:paraId="0B5E0E02" w14:textId="77777777" w:rsidR="00AB647C" w:rsidRDefault="00AB6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5E0DFE" w14:textId="3C2A07BC" w:rsidR="00346936" w:rsidRDefault="00346936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466AAF"/>
    <w:multiLevelType w:val="hybridMultilevel"/>
    <w:tmpl w:val="076E6E30"/>
    <w:lvl w:ilvl="0" w:tplc="A7DA098A">
      <w:start w:val="1"/>
      <w:numFmt w:val="upperLetter"/>
      <w:lvlText w:val="%1."/>
      <w:lvlJc w:val="left"/>
      <w:pPr>
        <w:ind w:left="81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4FD29FD4">
      <w:start w:val="1"/>
      <w:numFmt w:val="decimal"/>
      <w:lvlText w:val="%2."/>
      <w:lvlJc w:val="left"/>
      <w:pPr>
        <w:ind w:left="128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F648028">
      <w:start w:val="1"/>
      <w:numFmt w:val="decimal"/>
      <w:lvlText w:val="%3."/>
      <w:lvlJc w:val="left"/>
      <w:pPr>
        <w:ind w:left="198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7B8F2AE">
      <w:numFmt w:val="bullet"/>
      <w:lvlText w:val="•"/>
      <w:lvlJc w:val="left"/>
      <w:pPr>
        <w:ind w:left="3007" w:hanging="628"/>
      </w:pPr>
      <w:rPr>
        <w:rFonts w:hint="default"/>
        <w:lang w:val="en-US" w:eastAsia="en-US" w:bidi="ar-SA"/>
      </w:rPr>
    </w:lvl>
    <w:lvl w:ilvl="4" w:tplc="A6627826">
      <w:numFmt w:val="bullet"/>
      <w:lvlText w:val="•"/>
      <w:lvlJc w:val="left"/>
      <w:pPr>
        <w:ind w:left="4035" w:hanging="628"/>
      </w:pPr>
      <w:rPr>
        <w:rFonts w:hint="default"/>
        <w:lang w:val="en-US" w:eastAsia="en-US" w:bidi="ar-SA"/>
      </w:rPr>
    </w:lvl>
    <w:lvl w:ilvl="5" w:tplc="C40EDA3E">
      <w:numFmt w:val="bullet"/>
      <w:lvlText w:val="•"/>
      <w:lvlJc w:val="left"/>
      <w:pPr>
        <w:ind w:left="5062" w:hanging="628"/>
      </w:pPr>
      <w:rPr>
        <w:rFonts w:hint="default"/>
        <w:lang w:val="en-US" w:eastAsia="en-US" w:bidi="ar-SA"/>
      </w:rPr>
    </w:lvl>
    <w:lvl w:ilvl="6" w:tplc="F9608176">
      <w:numFmt w:val="bullet"/>
      <w:lvlText w:val="•"/>
      <w:lvlJc w:val="left"/>
      <w:pPr>
        <w:ind w:left="6090" w:hanging="628"/>
      </w:pPr>
      <w:rPr>
        <w:rFonts w:hint="default"/>
        <w:lang w:val="en-US" w:eastAsia="en-US" w:bidi="ar-SA"/>
      </w:rPr>
    </w:lvl>
    <w:lvl w:ilvl="7" w:tplc="23E20490">
      <w:numFmt w:val="bullet"/>
      <w:lvlText w:val="•"/>
      <w:lvlJc w:val="left"/>
      <w:pPr>
        <w:ind w:left="7117" w:hanging="628"/>
      </w:pPr>
      <w:rPr>
        <w:rFonts w:hint="default"/>
        <w:lang w:val="en-US" w:eastAsia="en-US" w:bidi="ar-SA"/>
      </w:rPr>
    </w:lvl>
    <w:lvl w:ilvl="8" w:tplc="853CC8F2">
      <w:numFmt w:val="bullet"/>
      <w:lvlText w:val="•"/>
      <w:lvlJc w:val="left"/>
      <w:pPr>
        <w:ind w:left="8145" w:hanging="628"/>
      </w:pPr>
      <w:rPr>
        <w:rFonts w:hint="default"/>
        <w:lang w:val="en-US" w:eastAsia="en-US" w:bidi="ar-SA"/>
      </w:rPr>
    </w:lvl>
  </w:abstractNum>
  <w:num w:numId="1" w16cid:durableId="100617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6936"/>
    <w:rsid w:val="00346936"/>
    <w:rsid w:val="00AB1DCE"/>
    <w:rsid w:val="00AB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E0DE0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18" w:hanging="71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28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28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B1D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DC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B1D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1DC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FB550B-B4D7-4BE8-A857-0B4AE2E14782}"/>
</file>

<file path=customXml/itemProps2.xml><?xml version="1.0" encoding="utf-8"?>
<ds:datastoreItem xmlns:ds="http://schemas.openxmlformats.org/officeDocument/2006/customXml" ds:itemID="{16BEFF60-56A5-4708-BEED-19A216DD90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2024-04-17T17:35:00Z</dcterms:created>
  <dcterms:modified xsi:type="dcterms:W3CDTF">2024-04-17T17:35:00Z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