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gad7_anxiety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phq9_depression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psq_psychosis</w:t>
            </w:r>
          </w:p>
        </w:tc>
      </w:tr>
      <w:tr>
        <w:trPr>
          <w:trHeight w:val="61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Logistic Regression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</w:p>
        </w:tc>
      </w:tr>
      <w:tr>
        <w:trPr>
          <w:trHeight w:val="615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PHQ-9 Total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1.484 [1.439 to 1.532]***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1.049 [1.035 to 1.063]***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PHQ-9 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Depression (0-12)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Depression (13 and above)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18.19 [14.57 to 22.78]***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1.794 [1.467 to 2.190]***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PSQ Psychosis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Psychosis (0-2)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Psychosis (3 and above)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1.375 [1.131 to 1.667]**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1.794 [1.467 to 2.190]***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PSQ Total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1.181 [1.138 to 1.224]***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1.222 [1.176 to 1.269]***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1.008 [1.002 to 1.014]*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1.014 [1.007 to 1.020]***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1.013 [1.008 to 1.018]***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20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20-34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0.960 [0.712 to 1.312]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1.232 [0.872 to 1.781]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1.470 [1.169 to 1.862]**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0.001</w:t>
            </w:r>
          </w:p>
        </w:tc>
      </w:tr>
      <w:tr>
        <w:trPr>
          <w:trHeight w:val="615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35-49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1.537 [1.128 to 2.119]**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2.111 [1.484 to 3.071]***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1.286 [1.003 to 1.657]*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0.049</w:t>
            </w:r>
          </w:p>
        </w:tc>
      </w:tr>
      <w:tr>
        <w:trPr>
          <w:trHeight w:val="61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and above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1.044 [0.727 to 1.504]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1.554 [1.043 to 2.345]*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2.524 [1.944 to 3.293]***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0.853 [0.708 to 1.027]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0.923 [0.757 to 1.122]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0.750 [0.654 to 0.859]***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Marital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Single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0.447 [0.359 to 0.552]***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0.479 [0.381 to 0.599]***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1.026 [0.894 to 1.178]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0.711</w:t>
            </w:r>
          </w:p>
        </w:tc>
      </w:tr>
      <w:tr>
        <w:trPr>
          <w:trHeight w:val="57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Household head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1.916 [1.573 to 2.343]***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2.413 [1.942 to 3.019]***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0.959 [0.838 to 1.097]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0.539</w:t>
            </w:r>
          </w:p>
        </w:tc>
      </w:tr>
      <w:tr>
        <w:trPr>
          <w:trHeight w:val="57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Level of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formal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Primary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1.280 [0.990 to 1.653]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1.304 [0.994 to 1.710]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0.764 [0.614 to 0.948]*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0.015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Secondary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1.009 [0.762 to 1.331]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1.278 [0.963 to 1.694]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0.862 [0.690 to 1.075]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0.190</w:t>
            </w:r>
          </w:p>
        </w:tc>
      </w:tr>
      <w:tr>
        <w:trPr>
          <w:trHeight w:val="615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Tertiary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0.740 [0.581 to 0.944]*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0.634 [0.485 to 0.829]***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1.797 [1.515 to 2.135]***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Activity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Rarely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0.361 [0.257 to 0.509]***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0.437 [0.300 to 0.644]***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0.913 [0.668 to 1.259]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0.573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Occasionally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0.271 [0.196 to 0.377]***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0.350 [0.244 to 0.508]***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0.713 [0.528 to 0.974]*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0.030</w:t>
            </w:r>
          </w:p>
        </w:tc>
      </w:tr>
      <w:tr>
        <w:trPr>
          <w:trHeight w:val="615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Frequently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0.400 [0.293 to 0.551]***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0.626 [0.445 to 0.895]**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1.578 [1.176 to 2.141]**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0.003</w:t>
            </w:r>
          </w:p>
        </w:tc>
      </w:tr>
      <w:tr>
        <w:trPr>
          <w:trHeight w:val="57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Social media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1 hour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1-3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0.449 [0.328 to 0.606]***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0.406 [0.287 to 0.563]***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0.427 [0.354 to 0.515]***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3-5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0.873 [0.677 to 1.122]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0.932 [0.716 to 1.209]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0.314 [0.256 to 0.382]***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 5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1.748 [1.393 to 2.193]***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1.613 [1.267 to 2.053]***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0.759 [0.635 to 0.905]**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0.002</w:t>
            </w:r>
          </w:p>
        </w:tc>
      </w:tr>
      <w:tr>
        <w:trPr>
          <w:trHeight w:val="615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GAD-7 Total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1.606 [1.545 to 1.672]***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1.041 [1.023 to 1.059]***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GAD-7 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Anxiety (0-9)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Anxiety (10 and above)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18.19 [14.57 to 22.78]***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1.375 [1.131 to 1.667]**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footer 2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Abbreviations: CI = Confidence Interval, CoR = Crude Odds Ratio, CI = Confidence Interval, OR = Odds Ratio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nextPage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2025-12-14T11:27:43Z</dcterms:modified>
  <cp:category/>
</cp:coreProperties>
</file>