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Correctly Identified Articles (N = 226)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3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4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5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6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prospective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104 (46%)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retrospective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122 (54%)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94 (42%)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132 (58%)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160 (71%)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66 (29%)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131 (58%)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95 (42%)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**availability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data_article - no**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126 (56%)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**availability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data_article - yes**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100 (44%)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source_year_published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1993 - 2022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1983 - 2022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2005 - 2022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Eastern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(29.0%)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(51.0%)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(11.0%)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Botswana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Burkina Faso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(8.0%)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Ethiopia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(17.0%)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(2.0%)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Nigeria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(9.0%)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 (50.0%)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Tunisia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(7.0%)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Zambia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Zimbabwe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type_of_study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(64.9%)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(67.0%)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retrospective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(33.0%)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(69.5%)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(28.0%)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(72.0%)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(65.0%)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(81.7%)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(80.0%)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(20.0%)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availability_of_data_article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how_to_access_the_data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Corresponding author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(71.0%)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Data repository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(24.0%)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Link in 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(5.0%)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data requested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(59.4%)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status_email_request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 bounced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Responded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</w:tr>
      <w:tr>
        <w:trPr>
          <w:trHeight w:val="614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footer 1
        <w:tc>
          <w:tcPr>
            <w:gridSpan w:val="1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Correctly Identified Articles (N = 226)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1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2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Table 3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Descriptives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226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Email bounced**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6 (6.0%)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No Response**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59 (59%)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**status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request - Responded**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 (35%)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 - 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18 (51%)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 - 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17 (49%)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source_year_published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1978 - 2022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2005 - 2022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2007 - 2022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2008 - 2022</w:t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Eastern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(35.3%)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 (71.4%)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Western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study_country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Botswana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Burkina Faso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Egypt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Ethiopia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(17.6%)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Ghana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Kenya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(5.9%)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Morocco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Nigeria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South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(40.7%)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Sudan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Tanzania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Tunisia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Uganda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Zambia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Zimbabwe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type_of_study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prospective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retrospective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132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(68.6%)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 (76.5%)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(23.5%)</w:t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psychosis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131 (58.0%)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(83.3%)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 (88.9%)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(88.2%)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availability_of_data_article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(100.0%)</w:t>
            </w:r>
          </w:p>
        </w:tc>
      </w:tr>
      <w:tr>
        <w:trPr>
          <w:trHeight w:val="61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how_to_access_the_data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Corresponding author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 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(11.8%)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Data repository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 (58.8%)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Link in Article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(29.4%)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data requested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status_email_request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Email bounced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Responded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(100.0%)</w:t>
            </w:r>
          </w:p>
        </w:tc>
      </w:tr>
      <w:tr>
        <w:trPr>
          <w:trHeight w:val="61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data_received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1906" w:w="16838" w:orient="landscape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2024-04-29T15:38:56Z</dcterms:modified>
  <cp:category/>
</cp:coreProperties>
</file>