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48FFF" w14:textId="40B1386A" w:rsidR="008F17B6" w:rsidRPr="000A1FF3" w:rsidRDefault="008F17B6" w:rsidP="008F17B6">
      <w:pPr>
        <w:rPr>
          <w:b/>
          <w:color w:val="4472C4" w:themeColor="accent1"/>
          <w:sz w:val="28"/>
          <w:szCs w:val="28"/>
        </w:rPr>
      </w:pPr>
      <w:r w:rsidRPr="000A1FF3">
        <w:rPr>
          <w:b/>
          <w:color w:val="4472C4" w:themeColor="accent1"/>
          <w:sz w:val="28"/>
          <w:szCs w:val="28"/>
        </w:rPr>
        <w:t xml:space="preserve">Modelling of </w:t>
      </w:r>
      <w:r w:rsidR="00085BDA">
        <w:rPr>
          <w:b/>
          <w:color w:val="4472C4" w:themeColor="accent1"/>
          <w:sz w:val="28"/>
          <w:szCs w:val="28"/>
        </w:rPr>
        <w:t>non-communicable diseases</w:t>
      </w:r>
      <w:r w:rsidRPr="000A1FF3">
        <w:rPr>
          <w:b/>
          <w:bCs/>
          <w:color w:val="4472C4" w:themeColor="accent1"/>
          <w:sz w:val="28"/>
          <w:szCs w:val="28"/>
        </w:rPr>
        <w:t xml:space="preserve"> within the </w:t>
      </w:r>
      <w:proofErr w:type="spellStart"/>
      <w:r w:rsidRPr="000A1FF3">
        <w:rPr>
          <w:b/>
          <w:color w:val="4472C4" w:themeColor="accent1"/>
          <w:sz w:val="28"/>
          <w:szCs w:val="28"/>
        </w:rPr>
        <w:t>Thanzi</w:t>
      </w:r>
      <w:proofErr w:type="spellEnd"/>
      <w:r w:rsidRPr="000A1FF3">
        <w:rPr>
          <w:b/>
          <w:color w:val="4472C4" w:themeColor="accent1"/>
          <w:sz w:val="28"/>
          <w:szCs w:val="28"/>
        </w:rPr>
        <w:t xml:space="preserve"> La </w:t>
      </w:r>
      <w:proofErr w:type="spellStart"/>
      <w:r w:rsidRPr="000A1FF3">
        <w:rPr>
          <w:b/>
          <w:color w:val="4472C4" w:themeColor="accent1"/>
          <w:sz w:val="28"/>
          <w:szCs w:val="28"/>
        </w:rPr>
        <w:t>Onse</w:t>
      </w:r>
      <w:proofErr w:type="spellEnd"/>
      <w:r w:rsidRPr="000A1FF3">
        <w:rPr>
          <w:b/>
          <w:color w:val="4472C4" w:themeColor="accent1"/>
          <w:sz w:val="28"/>
          <w:szCs w:val="28"/>
        </w:rPr>
        <w:t xml:space="preserve"> Model</w:t>
      </w:r>
    </w:p>
    <w:p w14:paraId="0A5506DA" w14:textId="77B54040" w:rsidR="008F17B6" w:rsidRDefault="003818B1" w:rsidP="008F17B6">
      <w:pPr>
        <w:rPr>
          <w:b/>
          <w:bCs/>
        </w:rPr>
      </w:pPr>
      <w:r>
        <w:rPr>
          <w:b/>
          <w:bCs/>
        </w:rPr>
        <w:t>[in progress]</w:t>
      </w:r>
    </w:p>
    <w:p w14:paraId="7AF48B2B" w14:textId="77777777" w:rsidR="008F17B6" w:rsidRPr="000A1FF3" w:rsidRDefault="008F17B6" w:rsidP="008F17B6">
      <w:pPr>
        <w:rPr>
          <w:b/>
          <w:bCs/>
          <w:color w:val="4472C4" w:themeColor="accent1"/>
        </w:rPr>
      </w:pPr>
      <w:r w:rsidRPr="000A1FF3">
        <w:rPr>
          <w:b/>
          <w:bCs/>
          <w:color w:val="4472C4" w:themeColor="accent1"/>
        </w:rPr>
        <w:t xml:space="preserve">Background: The </w:t>
      </w:r>
      <w:proofErr w:type="spellStart"/>
      <w:r w:rsidRPr="000A1FF3">
        <w:rPr>
          <w:b/>
          <w:bCs/>
          <w:color w:val="4472C4" w:themeColor="accent1"/>
        </w:rPr>
        <w:t>Thanzi</w:t>
      </w:r>
      <w:proofErr w:type="spellEnd"/>
      <w:r w:rsidRPr="000A1FF3">
        <w:rPr>
          <w:b/>
          <w:bCs/>
          <w:color w:val="4472C4" w:themeColor="accent1"/>
        </w:rPr>
        <w:t xml:space="preserve"> La </w:t>
      </w:r>
      <w:proofErr w:type="spellStart"/>
      <w:r w:rsidRPr="000A1FF3">
        <w:rPr>
          <w:b/>
          <w:bCs/>
          <w:color w:val="4472C4" w:themeColor="accent1"/>
        </w:rPr>
        <w:t>Onse</w:t>
      </w:r>
      <w:proofErr w:type="spellEnd"/>
      <w:r w:rsidRPr="000A1FF3">
        <w:rPr>
          <w:b/>
          <w:bCs/>
          <w:color w:val="4472C4" w:themeColor="accent1"/>
        </w:rPr>
        <w:t xml:space="preserve"> Model</w:t>
      </w:r>
    </w:p>
    <w:p w14:paraId="128BF6BF" w14:textId="4FC750D0" w:rsidR="008F17B6" w:rsidRPr="000A1FF3" w:rsidRDefault="008F17B6" w:rsidP="008F17B6">
      <w:pPr>
        <w:rPr>
          <w:b/>
          <w:bCs/>
          <w:color w:val="4472C4" w:themeColor="accent1"/>
        </w:rPr>
      </w:pPr>
      <w:r>
        <w:rPr>
          <w:bCs/>
        </w:rPr>
        <w:t xml:space="preserve">As part of the </w:t>
      </w:r>
      <w:proofErr w:type="spellStart"/>
      <w:r>
        <w:rPr>
          <w:bCs/>
        </w:rPr>
        <w:t>Thanzi</w:t>
      </w:r>
      <w:proofErr w:type="spellEnd"/>
      <w:r>
        <w:rPr>
          <w:bCs/>
        </w:rPr>
        <w:t xml:space="preserve"> La </w:t>
      </w:r>
      <w:proofErr w:type="spellStart"/>
      <w:r>
        <w:rPr>
          <w:bCs/>
        </w:rPr>
        <w:t>Onse</w:t>
      </w:r>
      <w:proofErr w:type="spellEnd"/>
      <w:r>
        <w:rPr>
          <w:bCs/>
        </w:rPr>
        <w:t xml:space="preserve"> program a model is being developed which aims to capture the health experiences of the population of Malawi and the consequent interactions with the health care system.  The intent is that this model will help to inform future delivery of health care in Malawi.  The model is an individual based model – which means we </w:t>
      </w:r>
      <w:r w:rsidR="00C92B9C">
        <w:rPr>
          <w:bCs/>
        </w:rPr>
        <w:t>explicitly</w:t>
      </w:r>
      <w:r>
        <w:rPr>
          <w:bCs/>
        </w:rPr>
        <w:t xml:space="preserve"> simulate the individual life and health experiences of a representative proportion of the population of Malawi.  The simulation initiates on 1 Jan 2010 and we attempt to simulate the attributes of the population at that point.  We can run the model forward to any specified future time point.   Each potential intervention and its associated diseases are being modelled.  This is being divided into separate disease/intervention modules.  </w:t>
      </w:r>
    </w:p>
    <w:p w14:paraId="1E85B642" w14:textId="77777777" w:rsidR="008F17B6" w:rsidRPr="00A915AF" w:rsidRDefault="008F17B6" w:rsidP="008F17B6">
      <w:pPr>
        <w:rPr>
          <w:bCs/>
        </w:rPr>
      </w:pPr>
    </w:p>
    <w:p w14:paraId="0AADD6A6" w14:textId="77777777" w:rsidR="008F17B6" w:rsidRPr="000A1FF3" w:rsidRDefault="008F17B6" w:rsidP="008F17B6">
      <w:pPr>
        <w:rPr>
          <w:b/>
          <w:bCs/>
          <w:color w:val="4472C4" w:themeColor="accent1"/>
        </w:rPr>
      </w:pPr>
      <w:r w:rsidRPr="000A1FF3">
        <w:rPr>
          <w:b/>
          <w:bCs/>
          <w:color w:val="4472C4" w:themeColor="accent1"/>
        </w:rPr>
        <w:t>Background: General approach to decisions on modelling causal influences and effects of interventions</w:t>
      </w:r>
    </w:p>
    <w:p w14:paraId="4A105B85" w14:textId="5EF8457B" w:rsidR="008F17B6" w:rsidRPr="0008547E" w:rsidRDefault="008F17B6" w:rsidP="008F17B6">
      <w:pPr>
        <w:rPr>
          <w:bCs/>
        </w:rPr>
      </w:pPr>
      <w:r>
        <w:rPr>
          <w:bCs/>
        </w:rPr>
        <w:t xml:space="preserve">This module was designed in the context of an overall approach to modelling causal effects in general and causal effects of interventions in particular. </w:t>
      </w:r>
      <w:r>
        <w:t xml:space="preserve">The </w:t>
      </w:r>
      <w:r w:rsidR="00085BDA">
        <w:t>overall</w:t>
      </w:r>
      <w:r>
        <w:t xml:space="preserve"> intent is to adopt as simple a structure as can be conceived, whilst still capturing the essential elements of a disease and the interventions used to prevent or treatment. We include a causal link between a “variable” (by which we mean a characteristic or property of an individual, whether that be demographic, social or biologic), and risk of disease or another variable if there is strong evidence from an overall body of studies that such a causal link exists and is at least moderately strong.  In informing such decisions we place particular value on RCTs or studies with a quasi-experimental design such as analyses based on an instrumental variable</w:t>
      </w:r>
      <w:r w:rsidR="00085BDA">
        <w:t>.</w:t>
      </w:r>
      <w:r>
        <w:t xml:space="preserve"> There is no expectation that such studies will be from Malawi or even from Africa. If there are such local studies and in the unlikely event that they provide strong evidence to suggest that the causal link is substantively different in Malawi</w:t>
      </w:r>
      <w:r w:rsidR="00085BDA">
        <w:t>,</w:t>
      </w:r>
      <w:r>
        <w:t xml:space="preserve"> then the intent is that this is taken into account and the Malawi-specific link included.</w:t>
      </w:r>
    </w:p>
    <w:p w14:paraId="7093E683" w14:textId="77777777" w:rsidR="008F17B6" w:rsidRDefault="008F17B6" w:rsidP="008F17B6">
      <w:r>
        <w:t xml:space="preserve">In the special case of a potential causal variable which relates to whether an individual has experienced or is experiencing an intervention the intent is to only include interventions if there is substantial RCT evidence of their beneficial effect, based on trials with objectively ascertained clinical endpoints with low risk of serious bias.  Whilst DCP-3 (and to some extent the Malawi EHP) provides an initial list of such interventions and the evidence to support them, where possible our intent has been to form our own opinion on intervention efficacy based on the source trials.  </w:t>
      </w:r>
    </w:p>
    <w:p w14:paraId="74FF30B0" w14:textId="03B0D2BE" w:rsidR="008F17B6" w:rsidRDefault="008F17B6" w:rsidP="008F17B6">
      <w:r>
        <w:t xml:space="preserve">Unless there is evidence to the contrary, the intent is to summarize and incorporate intervention effects into the model as relative risks or rates rather than absolute differences due to the fact that such measures are less likely to differ substantively by context. Interactions between </w:t>
      </w:r>
      <w:r w:rsidR="00085BDA">
        <w:t>characteristics</w:t>
      </w:r>
      <w:r>
        <w:t xml:space="preserve"> (on the multiplicative scale) are only to be incorporated if there is strong evidence. Again, we have not intended to rely on data from Malawi or Africa for such evidence but if local evidence exists which strongly suggests a different effect than elsewhere then the intent is that this modified effect is incorporated in the model.</w:t>
      </w:r>
    </w:p>
    <w:p w14:paraId="7CFBCEF0" w14:textId="77777777" w:rsidR="008F17B6" w:rsidRPr="00A62D7F" w:rsidRDefault="008F17B6" w:rsidP="008F17B6">
      <w:r w:rsidRPr="000A1FF3">
        <w:rPr>
          <w:b/>
          <w:color w:val="4472C4" w:themeColor="accent1"/>
        </w:rPr>
        <w:t>Background:  Demographic and social characteristics modelled</w:t>
      </w:r>
    </w:p>
    <w:p w14:paraId="633EC8E4" w14:textId="0316F7D5" w:rsidR="008F17B6" w:rsidRDefault="008F17B6" w:rsidP="008F17B6">
      <w:r>
        <w:lastRenderedPageBreak/>
        <w:t xml:space="preserve">Based on data on the distribution of the population in Malawi according to geographic location we assign individuals a geographic location, which maps onto whether they are classified as living in a rural or urban area.  Informed largely by data from the Malawi DHS, variables are also created indicating the person’s wealth level (based on 5 quintiles), whether the person has access to improved sanitation, clean drinking water, hand washing facilities, and whether they experience indoor air pollution (wood burning stove).  We assign individuals a current education status (none, primary, secondary) which is updated </w:t>
      </w:r>
      <w:r w:rsidR="00085BDA">
        <w:t xml:space="preserve">every </w:t>
      </w:r>
      <w:r>
        <w:t>3 month</w:t>
      </w:r>
      <w:r w:rsidR="00085BDA">
        <w:t>s</w:t>
      </w:r>
      <w:r>
        <w:t xml:space="preserve"> from age 5 to 20. From age 15</w:t>
      </w:r>
      <w:r w:rsidR="00085BDA">
        <w:t>,</w:t>
      </w:r>
      <w:r>
        <w:t xml:space="preserve"> we assign BMI in 5 categories, tobacco use status, drinking excess alcohol, having low exercise, high sugar intake, high salt intake, and marital status (never, currently, widowed/divorced). The status with regard to such variables for individuals can change over time.  The influences between these variables are described in detail in a separate document.</w:t>
      </w:r>
    </w:p>
    <w:p w14:paraId="7AADCED5" w14:textId="5C2F589C" w:rsidR="008F17B6" w:rsidRPr="00FE57D2" w:rsidRDefault="0049558B" w:rsidP="008F17B6">
      <w:pPr>
        <w:rPr>
          <w:b/>
          <w:bCs/>
          <w:color w:val="4472C4" w:themeColor="accent1"/>
        </w:rPr>
      </w:pPr>
      <w:r>
        <w:rPr>
          <w:b/>
          <w:bCs/>
          <w:color w:val="4472C4" w:themeColor="accent1"/>
        </w:rPr>
        <w:t>Approach to modelling n</w:t>
      </w:r>
      <w:r w:rsidR="00085BDA">
        <w:rPr>
          <w:b/>
          <w:bCs/>
          <w:color w:val="4472C4" w:themeColor="accent1"/>
        </w:rPr>
        <w:t>on-communicable diseases</w:t>
      </w:r>
    </w:p>
    <w:p w14:paraId="78ACFC6D" w14:textId="1F672FBE" w:rsidR="008F17B6" w:rsidRDefault="008F17B6" w:rsidP="008F17B6">
      <w:r>
        <w:rPr>
          <w:bCs/>
          <w:color w:val="000000" w:themeColor="text1"/>
        </w:rPr>
        <w:t xml:space="preserve">We individually model the occurrence of certain </w:t>
      </w:r>
      <w:r w:rsidR="00085BDA">
        <w:rPr>
          <w:bCs/>
          <w:color w:val="000000" w:themeColor="text1"/>
        </w:rPr>
        <w:t>non-communicable diseases, with others covered by separate modules (depression, epilepsy, and cancers)</w:t>
      </w:r>
      <w:r>
        <w:rPr>
          <w:bCs/>
          <w:color w:val="000000" w:themeColor="text1"/>
        </w:rPr>
        <w:t>. This module covers</w:t>
      </w:r>
      <w:r w:rsidR="00085BDA">
        <w:rPr>
          <w:bCs/>
          <w:color w:val="000000" w:themeColor="text1"/>
        </w:rPr>
        <w:t xml:space="preserve"> diabetes type II, hypertension, chronic kidney disease, chronic lower back pain, chronic ischemic heart disease, stroke, and myocardial infarction</w:t>
      </w:r>
      <w:r>
        <w:t>.</w:t>
      </w:r>
    </w:p>
    <w:p w14:paraId="5E98F8A8" w14:textId="1D198484" w:rsidR="0049558B" w:rsidRDefault="0049558B" w:rsidP="008F17B6">
      <w:r>
        <w:t>Each condition in the module is assumed to be binary, with each individual being categorised as having the condition or not having the condition at any time point. The condition may be onset or resolv</w:t>
      </w:r>
      <w:r w:rsidR="0021755F">
        <w:t>ed spontaneously and may recur.</w:t>
      </w:r>
    </w:p>
    <w:p w14:paraId="6040E7F4" w14:textId="5DDFA8E7" w:rsidR="0021755F" w:rsidRPr="00085BDA" w:rsidRDefault="0021755F" w:rsidP="008F17B6">
      <w:r>
        <w:t xml:space="preserve">Diagnosis can result from </w:t>
      </w:r>
      <w:r w:rsidRPr="003838DC">
        <w:t>[]</w:t>
      </w:r>
      <w:r>
        <w:t>.</w:t>
      </w:r>
    </w:p>
    <w:p w14:paraId="1F5CCF38" w14:textId="77777777" w:rsidR="008F17B6" w:rsidRPr="000A1FF3" w:rsidRDefault="008F17B6" w:rsidP="008F17B6">
      <w:pPr>
        <w:rPr>
          <w:b/>
          <w:bCs/>
          <w:color w:val="4472C4" w:themeColor="accent1"/>
        </w:rPr>
      </w:pPr>
      <w:r>
        <w:rPr>
          <w:b/>
          <w:bCs/>
          <w:color w:val="4472C4" w:themeColor="accent1"/>
        </w:rPr>
        <w:t>Model structure</w:t>
      </w:r>
    </w:p>
    <w:p w14:paraId="4686674B" w14:textId="12EE2F10" w:rsidR="008F17B6" w:rsidRDefault="0021755F" w:rsidP="008F17B6">
      <w:pPr>
        <w:rPr>
          <w:b/>
          <w:bCs/>
          <w:color w:val="808080" w:themeColor="background1" w:themeShade="80"/>
        </w:rPr>
      </w:pPr>
      <w:r>
        <w:rPr>
          <w:b/>
          <w:bCs/>
          <w:color w:val="808080" w:themeColor="background1" w:themeShade="80"/>
        </w:rPr>
        <w:t>Individual properties</w:t>
      </w:r>
      <w:r w:rsidR="008F17B6">
        <w:rPr>
          <w:b/>
          <w:bCs/>
          <w:color w:val="808080" w:themeColor="background1" w:themeShade="80"/>
        </w:rPr>
        <w:t xml:space="preserve"> modelled</w:t>
      </w:r>
    </w:p>
    <w:p w14:paraId="70D956FC" w14:textId="77777777" w:rsidR="0021755F" w:rsidRDefault="008F17B6" w:rsidP="008F17B6">
      <w:pPr>
        <w:rPr>
          <w:bCs/>
          <w:color w:val="000000" w:themeColor="text1"/>
        </w:rPr>
      </w:pPr>
      <w:r w:rsidRPr="00431084">
        <w:rPr>
          <w:bCs/>
          <w:color w:val="000000" w:themeColor="text1"/>
        </w:rPr>
        <w:t xml:space="preserve">The model updates information on each individual with regard to </w:t>
      </w:r>
      <w:r w:rsidR="0021755F">
        <w:rPr>
          <w:bCs/>
          <w:color w:val="000000" w:themeColor="text1"/>
        </w:rPr>
        <w:t>each non-communicable disease condition status every three months as follows:</w:t>
      </w:r>
    </w:p>
    <w:p w14:paraId="4D476CF4" w14:textId="3454CD39" w:rsidR="0021755F" w:rsidRPr="0021755F" w:rsidRDefault="0021755F" w:rsidP="0021755F">
      <w:pPr>
        <w:pStyle w:val="ListParagraph"/>
        <w:numPr>
          <w:ilvl w:val="0"/>
          <w:numId w:val="3"/>
        </w:numPr>
        <w:rPr>
          <w:bCs/>
          <w:color w:val="A6A6A6" w:themeColor="background1" w:themeShade="A6"/>
        </w:rPr>
      </w:pPr>
      <w:r>
        <w:rPr>
          <w:bCs/>
          <w:color w:val="000000" w:themeColor="text1"/>
        </w:rPr>
        <w:t xml:space="preserve">Whether the person currently has </w:t>
      </w:r>
      <w:r w:rsidR="00085BDA" w:rsidRPr="0021755F">
        <w:rPr>
          <w:bCs/>
          <w:color w:val="000000" w:themeColor="text1"/>
        </w:rPr>
        <w:t>diabetes</w:t>
      </w:r>
      <w:r>
        <w:rPr>
          <w:bCs/>
          <w:color w:val="000000" w:themeColor="text1"/>
        </w:rPr>
        <w:t xml:space="preserve"> type II</w:t>
      </w:r>
    </w:p>
    <w:p w14:paraId="168F1E33" w14:textId="40575BF1" w:rsidR="0021755F" w:rsidRPr="0021755F" w:rsidRDefault="0021755F" w:rsidP="0021755F">
      <w:pPr>
        <w:pStyle w:val="ListParagraph"/>
        <w:numPr>
          <w:ilvl w:val="0"/>
          <w:numId w:val="3"/>
        </w:numPr>
        <w:rPr>
          <w:bCs/>
          <w:color w:val="A6A6A6" w:themeColor="background1" w:themeShade="A6"/>
        </w:rPr>
      </w:pPr>
      <w:r>
        <w:rPr>
          <w:bCs/>
          <w:color w:val="000000" w:themeColor="text1"/>
        </w:rPr>
        <w:t xml:space="preserve">Whether the person currently has </w:t>
      </w:r>
      <w:r w:rsidR="00085BDA" w:rsidRPr="0021755F">
        <w:rPr>
          <w:bCs/>
          <w:color w:val="000000" w:themeColor="text1"/>
        </w:rPr>
        <w:t>hypertension</w:t>
      </w:r>
    </w:p>
    <w:p w14:paraId="110894B4" w14:textId="27B6E31D" w:rsidR="0021755F" w:rsidRPr="0021755F" w:rsidRDefault="0021755F" w:rsidP="0021755F">
      <w:pPr>
        <w:pStyle w:val="ListParagraph"/>
        <w:numPr>
          <w:ilvl w:val="0"/>
          <w:numId w:val="3"/>
        </w:numPr>
        <w:rPr>
          <w:bCs/>
          <w:color w:val="A6A6A6" w:themeColor="background1" w:themeShade="A6"/>
        </w:rPr>
      </w:pPr>
      <w:r>
        <w:rPr>
          <w:bCs/>
          <w:color w:val="000000" w:themeColor="text1"/>
        </w:rPr>
        <w:t xml:space="preserve">Whether the person currently has </w:t>
      </w:r>
      <w:r w:rsidR="00085BDA" w:rsidRPr="0021755F">
        <w:rPr>
          <w:bCs/>
          <w:color w:val="000000" w:themeColor="text1"/>
        </w:rPr>
        <w:t>chronic</w:t>
      </w:r>
      <w:r>
        <w:rPr>
          <w:bCs/>
          <w:color w:val="000000" w:themeColor="text1"/>
        </w:rPr>
        <w:t xml:space="preserve"> </w:t>
      </w:r>
      <w:r w:rsidR="00085BDA" w:rsidRPr="0021755F">
        <w:rPr>
          <w:bCs/>
          <w:color w:val="000000" w:themeColor="text1"/>
        </w:rPr>
        <w:t>kidney</w:t>
      </w:r>
      <w:r>
        <w:rPr>
          <w:bCs/>
          <w:color w:val="000000" w:themeColor="text1"/>
        </w:rPr>
        <w:t xml:space="preserve"> </w:t>
      </w:r>
      <w:r w:rsidR="00085BDA" w:rsidRPr="0021755F">
        <w:rPr>
          <w:bCs/>
          <w:color w:val="000000" w:themeColor="text1"/>
        </w:rPr>
        <w:t>disease</w:t>
      </w:r>
    </w:p>
    <w:p w14:paraId="5E18FC28" w14:textId="0E602046" w:rsidR="0021755F" w:rsidRPr="0021755F" w:rsidRDefault="0021755F" w:rsidP="0021755F">
      <w:pPr>
        <w:pStyle w:val="ListParagraph"/>
        <w:numPr>
          <w:ilvl w:val="0"/>
          <w:numId w:val="3"/>
        </w:numPr>
        <w:rPr>
          <w:bCs/>
          <w:color w:val="A6A6A6" w:themeColor="background1" w:themeShade="A6"/>
        </w:rPr>
      </w:pPr>
      <w:r>
        <w:rPr>
          <w:bCs/>
          <w:color w:val="000000" w:themeColor="text1"/>
        </w:rPr>
        <w:t xml:space="preserve">Whether the person currently has </w:t>
      </w:r>
      <w:r w:rsidR="00085BDA" w:rsidRPr="0021755F">
        <w:rPr>
          <w:bCs/>
          <w:color w:val="000000" w:themeColor="text1"/>
        </w:rPr>
        <w:t>chronic</w:t>
      </w:r>
      <w:r>
        <w:rPr>
          <w:bCs/>
          <w:color w:val="000000" w:themeColor="text1"/>
        </w:rPr>
        <w:t xml:space="preserve"> </w:t>
      </w:r>
      <w:r w:rsidR="00085BDA" w:rsidRPr="0021755F">
        <w:rPr>
          <w:bCs/>
          <w:color w:val="000000" w:themeColor="text1"/>
        </w:rPr>
        <w:t>lower</w:t>
      </w:r>
      <w:r>
        <w:rPr>
          <w:bCs/>
          <w:color w:val="000000" w:themeColor="text1"/>
        </w:rPr>
        <w:t xml:space="preserve"> </w:t>
      </w:r>
      <w:r w:rsidR="00085BDA" w:rsidRPr="0021755F">
        <w:rPr>
          <w:bCs/>
          <w:color w:val="000000" w:themeColor="text1"/>
        </w:rPr>
        <w:t>back</w:t>
      </w:r>
      <w:r>
        <w:rPr>
          <w:bCs/>
          <w:color w:val="000000" w:themeColor="text1"/>
        </w:rPr>
        <w:t xml:space="preserve"> </w:t>
      </w:r>
      <w:r w:rsidR="00085BDA" w:rsidRPr="0021755F">
        <w:rPr>
          <w:bCs/>
          <w:color w:val="000000" w:themeColor="text1"/>
        </w:rPr>
        <w:t>pain</w:t>
      </w:r>
    </w:p>
    <w:p w14:paraId="1764C807" w14:textId="08223FEF" w:rsidR="0021755F" w:rsidRPr="0021755F" w:rsidRDefault="0021755F" w:rsidP="0021755F">
      <w:pPr>
        <w:pStyle w:val="ListParagraph"/>
        <w:numPr>
          <w:ilvl w:val="0"/>
          <w:numId w:val="3"/>
        </w:numPr>
        <w:rPr>
          <w:bCs/>
          <w:color w:val="A6A6A6" w:themeColor="background1" w:themeShade="A6"/>
        </w:rPr>
      </w:pPr>
      <w:r>
        <w:rPr>
          <w:bCs/>
          <w:color w:val="000000" w:themeColor="text1"/>
        </w:rPr>
        <w:t xml:space="preserve">Whether the person currently has </w:t>
      </w:r>
      <w:r w:rsidR="00085BDA" w:rsidRPr="0021755F">
        <w:rPr>
          <w:bCs/>
          <w:color w:val="000000" w:themeColor="text1"/>
        </w:rPr>
        <w:t>chronic</w:t>
      </w:r>
      <w:r>
        <w:rPr>
          <w:bCs/>
          <w:color w:val="000000" w:themeColor="text1"/>
        </w:rPr>
        <w:t xml:space="preserve"> i</w:t>
      </w:r>
      <w:r w:rsidR="00085BDA" w:rsidRPr="0021755F">
        <w:rPr>
          <w:bCs/>
          <w:color w:val="000000" w:themeColor="text1"/>
        </w:rPr>
        <w:t>schemic</w:t>
      </w:r>
      <w:r>
        <w:rPr>
          <w:bCs/>
          <w:color w:val="000000" w:themeColor="text1"/>
        </w:rPr>
        <w:t xml:space="preserve"> heart disease</w:t>
      </w:r>
    </w:p>
    <w:p w14:paraId="32107FE9" w14:textId="27258A97" w:rsidR="0021755F" w:rsidRPr="0021755F" w:rsidRDefault="0021755F" w:rsidP="0021755F">
      <w:pPr>
        <w:pStyle w:val="ListParagraph"/>
        <w:numPr>
          <w:ilvl w:val="0"/>
          <w:numId w:val="3"/>
        </w:numPr>
        <w:rPr>
          <w:bCs/>
          <w:color w:val="A6A6A6" w:themeColor="background1" w:themeShade="A6"/>
        </w:rPr>
      </w:pPr>
      <w:r>
        <w:rPr>
          <w:bCs/>
          <w:color w:val="000000" w:themeColor="text1"/>
        </w:rPr>
        <w:t>Whether the person has ever had a stroke</w:t>
      </w:r>
    </w:p>
    <w:p w14:paraId="22F29C50" w14:textId="294A6C32" w:rsidR="0021755F" w:rsidRPr="0021755F" w:rsidRDefault="0021755F" w:rsidP="0021755F">
      <w:pPr>
        <w:pStyle w:val="ListParagraph"/>
        <w:numPr>
          <w:ilvl w:val="0"/>
          <w:numId w:val="3"/>
        </w:numPr>
        <w:rPr>
          <w:bCs/>
          <w:color w:val="A6A6A6" w:themeColor="background1" w:themeShade="A6"/>
        </w:rPr>
      </w:pPr>
      <w:r>
        <w:rPr>
          <w:bCs/>
          <w:color w:val="000000" w:themeColor="text1"/>
        </w:rPr>
        <w:t>Whether the person has ever had a myocardial infarction</w:t>
      </w:r>
    </w:p>
    <w:p w14:paraId="2D357AD2" w14:textId="0F061056" w:rsidR="008F17B6" w:rsidRPr="0021755F" w:rsidRDefault="0021755F" w:rsidP="0021755F">
      <w:pPr>
        <w:rPr>
          <w:bCs/>
          <w:color w:val="A6A6A6" w:themeColor="background1" w:themeShade="A6"/>
        </w:rPr>
      </w:pPr>
      <w:r>
        <w:rPr>
          <w:bCs/>
          <w:color w:val="000000" w:themeColor="text1"/>
        </w:rPr>
        <w:t>Transitions for these states and events are described in Figure 1. Where possible, we used data from Malawi to inform the incidence, prevalence, and mortality arising from each condition. If data specific to Malawi were not available, we considered data from nearby countries as well.</w:t>
      </w:r>
    </w:p>
    <w:p w14:paraId="77B58435" w14:textId="2CA88EEA" w:rsidR="008F17B6" w:rsidRPr="001325AF" w:rsidRDefault="0021755F" w:rsidP="008F17B6">
      <w:pPr>
        <w:rPr>
          <w:b/>
          <w:bCs/>
          <w:color w:val="808080" w:themeColor="background1" w:themeShade="80"/>
        </w:rPr>
      </w:pPr>
      <w:r>
        <w:rPr>
          <w:b/>
          <w:bCs/>
          <w:color w:val="808080" w:themeColor="background1" w:themeShade="80"/>
        </w:rPr>
        <w:t xml:space="preserve">Onset of </w:t>
      </w:r>
      <w:r w:rsidR="00220748">
        <w:rPr>
          <w:b/>
          <w:bCs/>
          <w:color w:val="808080" w:themeColor="background1" w:themeShade="80"/>
        </w:rPr>
        <w:t>non-communicable diseases</w:t>
      </w:r>
      <w:r w:rsidR="008F17B6" w:rsidRPr="001325AF">
        <w:rPr>
          <w:b/>
          <w:bCs/>
          <w:color w:val="808080" w:themeColor="background1" w:themeShade="80"/>
        </w:rPr>
        <w:t xml:space="preserve"> </w:t>
      </w:r>
    </w:p>
    <w:p w14:paraId="0427DA4A" w14:textId="21D74940" w:rsidR="00B620CB" w:rsidRDefault="00B620CB" w:rsidP="008F17B6">
      <w:pPr>
        <w:rPr>
          <w:color w:val="000000" w:themeColor="text1"/>
        </w:rPr>
      </w:pPr>
      <w:r>
        <w:rPr>
          <w:color w:val="000000" w:themeColor="text1"/>
        </w:rPr>
        <w:t xml:space="preserve">The </w:t>
      </w:r>
      <w:r w:rsidR="00220748">
        <w:rPr>
          <w:color w:val="000000" w:themeColor="text1"/>
        </w:rPr>
        <w:t xml:space="preserve">assumed </w:t>
      </w:r>
      <w:r>
        <w:rPr>
          <w:color w:val="000000" w:themeColor="text1"/>
        </w:rPr>
        <w:t xml:space="preserve">underlying risk of the development of </w:t>
      </w:r>
      <w:r w:rsidR="00220748">
        <w:rPr>
          <w:color w:val="000000" w:themeColor="text1"/>
        </w:rPr>
        <w:t>each condition</w:t>
      </w:r>
      <w:r>
        <w:rPr>
          <w:color w:val="000000" w:themeColor="text1"/>
        </w:rPr>
        <w:t xml:space="preserve"> for a person in the reference group (i.e., a woman aged 40-44 years, with no chronic symptoms) is </w:t>
      </w:r>
      <w:r w:rsidR="00220748">
        <w:rPr>
          <w:color w:val="000000" w:themeColor="text1"/>
        </w:rPr>
        <w:t>listed below</w:t>
      </w:r>
      <w:r>
        <w:rPr>
          <w:color w:val="000000" w:themeColor="text1"/>
        </w:rPr>
        <w:t xml:space="preserve">. This rate is </w:t>
      </w:r>
      <w:r w:rsidR="00220748">
        <w:rPr>
          <w:color w:val="000000" w:themeColor="text1"/>
        </w:rPr>
        <w:t>c</w:t>
      </w:r>
      <w:r>
        <w:rPr>
          <w:color w:val="000000" w:themeColor="text1"/>
        </w:rPr>
        <w:t xml:space="preserve">hosen </w:t>
      </w:r>
      <w:r w:rsidR="00220748">
        <w:rPr>
          <w:color w:val="000000" w:themeColor="text1"/>
        </w:rPr>
        <w:t xml:space="preserve">for each condition </w:t>
      </w:r>
      <w:r>
        <w:rPr>
          <w:color w:val="000000" w:themeColor="text1"/>
        </w:rPr>
        <w:t xml:space="preserve">so as to generate an overall prevalence </w:t>
      </w:r>
      <w:r w:rsidR="00220748">
        <w:rPr>
          <w:color w:val="000000" w:themeColor="text1"/>
        </w:rPr>
        <w:t>in</w:t>
      </w:r>
      <w:r>
        <w:rPr>
          <w:color w:val="000000" w:themeColor="text1"/>
        </w:rPr>
        <w:t xml:space="preserve"> the model that matches </w:t>
      </w:r>
      <w:r w:rsidR="00220748">
        <w:rPr>
          <w:color w:val="000000" w:themeColor="text1"/>
        </w:rPr>
        <w:t>w</w:t>
      </w:r>
      <w:r>
        <w:rPr>
          <w:color w:val="000000" w:themeColor="text1"/>
        </w:rPr>
        <w:t xml:space="preserve">hat </w:t>
      </w:r>
      <w:r w:rsidR="00220748">
        <w:rPr>
          <w:color w:val="000000" w:themeColor="text1"/>
        </w:rPr>
        <w:t xml:space="preserve">is </w:t>
      </w:r>
      <w:r>
        <w:rPr>
          <w:color w:val="000000" w:themeColor="text1"/>
        </w:rPr>
        <w:t>reported</w:t>
      </w:r>
      <w:r w:rsidR="00220748">
        <w:rPr>
          <w:color w:val="000000" w:themeColor="text1"/>
        </w:rPr>
        <w:t xml:space="preserve"> in the data</w:t>
      </w:r>
      <w:r>
        <w:rPr>
          <w:color w:val="000000" w:themeColor="text1"/>
        </w:rPr>
        <w:t xml:space="preserve"> (Price et al., 2018; WHO STEPS Survey, 2017</w:t>
      </w:r>
      <w:r w:rsidR="00220748">
        <w:rPr>
          <w:color w:val="000000" w:themeColor="text1"/>
        </w:rPr>
        <w:t>; Global Burden of Disease, 2019</w:t>
      </w:r>
      <w:r w:rsidR="003F7453">
        <w:rPr>
          <w:color w:val="000000" w:themeColor="text1"/>
        </w:rPr>
        <w:t>)</w:t>
      </w:r>
      <w:r>
        <w:rPr>
          <w:color w:val="000000" w:themeColor="text1"/>
        </w:rPr>
        <w:t>.</w:t>
      </w:r>
    </w:p>
    <w:p w14:paraId="2278EEDE" w14:textId="2BBB88B1" w:rsidR="00AF2446" w:rsidRDefault="00220748" w:rsidP="009B24F5">
      <w:pPr>
        <w:pStyle w:val="ListParagraph"/>
        <w:numPr>
          <w:ilvl w:val="0"/>
          <w:numId w:val="4"/>
        </w:numPr>
        <w:rPr>
          <w:color w:val="000000" w:themeColor="text1"/>
        </w:rPr>
      </w:pPr>
      <w:r>
        <w:rPr>
          <w:color w:val="000000" w:themeColor="text1"/>
        </w:rPr>
        <w:t>Diabetes type II:</w:t>
      </w:r>
      <w:r w:rsidR="00D97687">
        <w:rPr>
          <w:color w:val="000000" w:themeColor="text1"/>
        </w:rPr>
        <w:t xml:space="preserve"> 400 per 100,000 population per year</w:t>
      </w:r>
    </w:p>
    <w:p w14:paraId="11EE95ED" w14:textId="0E96D8FA" w:rsidR="00D97687" w:rsidRDefault="00D97687" w:rsidP="009B24F5">
      <w:pPr>
        <w:pStyle w:val="ListParagraph"/>
        <w:numPr>
          <w:ilvl w:val="0"/>
          <w:numId w:val="4"/>
        </w:numPr>
        <w:rPr>
          <w:color w:val="000000" w:themeColor="text1"/>
        </w:rPr>
      </w:pPr>
      <w:r>
        <w:rPr>
          <w:color w:val="000000" w:themeColor="text1"/>
        </w:rPr>
        <w:t>Hypertension:</w:t>
      </w:r>
      <w:r w:rsidRPr="00D97687">
        <w:rPr>
          <w:color w:val="000000" w:themeColor="text1"/>
        </w:rPr>
        <w:t xml:space="preserve"> </w:t>
      </w:r>
      <w:r>
        <w:rPr>
          <w:color w:val="000000" w:themeColor="text1"/>
        </w:rPr>
        <w:t>4,500 per 100,000 population per year</w:t>
      </w:r>
    </w:p>
    <w:p w14:paraId="16B1952B" w14:textId="5CB399C8" w:rsidR="00D97687" w:rsidRDefault="00D97687" w:rsidP="009B24F5">
      <w:pPr>
        <w:pStyle w:val="ListParagraph"/>
        <w:numPr>
          <w:ilvl w:val="0"/>
          <w:numId w:val="4"/>
        </w:numPr>
        <w:rPr>
          <w:color w:val="000000" w:themeColor="text1"/>
        </w:rPr>
      </w:pPr>
      <w:r>
        <w:rPr>
          <w:color w:val="000000" w:themeColor="text1"/>
        </w:rPr>
        <w:lastRenderedPageBreak/>
        <w:t>Chronic kidney disease: 750 per 100,000 population per year</w:t>
      </w:r>
    </w:p>
    <w:p w14:paraId="4FD2759E" w14:textId="2596483C" w:rsidR="00D97687" w:rsidRDefault="00D97687" w:rsidP="009B24F5">
      <w:pPr>
        <w:pStyle w:val="ListParagraph"/>
        <w:numPr>
          <w:ilvl w:val="0"/>
          <w:numId w:val="4"/>
        </w:numPr>
        <w:rPr>
          <w:color w:val="000000" w:themeColor="text1"/>
        </w:rPr>
      </w:pPr>
      <w:r>
        <w:rPr>
          <w:color w:val="000000" w:themeColor="text1"/>
        </w:rPr>
        <w:t>Chronic lower back pain: 2,700 per 100,000 population per year</w:t>
      </w:r>
    </w:p>
    <w:p w14:paraId="677479B8" w14:textId="501AD2D1" w:rsidR="00D97687" w:rsidRPr="009B24F5" w:rsidRDefault="00D97687" w:rsidP="009B24F5">
      <w:pPr>
        <w:pStyle w:val="ListParagraph"/>
        <w:numPr>
          <w:ilvl w:val="0"/>
          <w:numId w:val="4"/>
        </w:numPr>
        <w:rPr>
          <w:color w:val="000000" w:themeColor="text1"/>
        </w:rPr>
      </w:pPr>
      <w:r>
        <w:rPr>
          <w:color w:val="000000" w:themeColor="text1"/>
        </w:rPr>
        <w:t>Chronic ischemic heart disease: 140 per 100,000 population per year</w:t>
      </w:r>
    </w:p>
    <w:p w14:paraId="099DCEC2" w14:textId="6854C0AD" w:rsidR="008F17B6" w:rsidRDefault="008F17B6" w:rsidP="008F17B6">
      <w:pPr>
        <w:rPr>
          <w:color w:val="000000" w:themeColor="text1"/>
        </w:rPr>
      </w:pPr>
      <w:r w:rsidRPr="00C80C84">
        <w:rPr>
          <w:color w:val="000000" w:themeColor="text1"/>
        </w:rPr>
        <w:t>Table 2 describes the parameters and their values</w:t>
      </w:r>
      <w:r w:rsidR="00D97687">
        <w:rPr>
          <w:color w:val="000000" w:themeColor="text1"/>
        </w:rPr>
        <w:t xml:space="preserve"> for each condition</w:t>
      </w:r>
      <w:r w:rsidRPr="00C80C84">
        <w:rPr>
          <w:color w:val="000000" w:themeColor="text1"/>
        </w:rPr>
        <w:t xml:space="preserve">. Jointly, the chosen parameter values produce the model outputs shown in </w:t>
      </w:r>
      <w:r w:rsidR="00D97687">
        <w:rPr>
          <w:color w:val="000000" w:themeColor="text1"/>
        </w:rPr>
        <w:t>Figure 2</w:t>
      </w:r>
      <w:r w:rsidRPr="00C80C84">
        <w:rPr>
          <w:color w:val="000000" w:themeColor="text1"/>
        </w:rPr>
        <w:t>.</w:t>
      </w:r>
    </w:p>
    <w:p w14:paraId="15A23173" w14:textId="1507DC27" w:rsidR="008F17B6" w:rsidRPr="00CE764B" w:rsidRDefault="008F17B6" w:rsidP="008F17B6">
      <w:pPr>
        <w:rPr>
          <w:b/>
          <w:bCs/>
          <w:color w:val="808080" w:themeColor="background1" w:themeShade="80"/>
        </w:rPr>
      </w:pPr>
      <w:r>
        <w:rPr>
          <w:b/>
          <w:bCs/>
          <w:color w:val="808080" w:themeColor="background1" w:themeShade="80"/>
        </w:rPr>
        <w:t xml:space="preserve">Incidence of </w:t>
      </w:r>
      <w:r w:rsidR="00750978">
        <w:rPr>
          <w:b/>
          <w:bCs/>
          <w:color w:val="808080" w:themeColor="background1" w:themeShade="80"/>
        </w:rPr>
        <w:t xml:space="preserve">early </w:t>
      </w:r>
      <w:r>
        <w:rPr>
          <w:b/>
          <w:bCs/>
          <w:color w:val="808080" w:themeColor="background1" w:themeShade="80"/>
        </w:rPr>
        <w:t xml:space="preserve">symptoms </w:t>
      </w:r>
    </w:p>
    <w:p w14:paraId="328AFD8B" w14:textId="12E70B25" w:rsidR="008F17B6" w:rsidRPr="00441225" w:rsidRDefault="008F17B6" w:rsidP="008F17B6">
      <w:pPr>
        <w:rPr>
          <w:b/>
          <w:bCs/>
          <w:color w:val="A8D08D" w:themeColor="accent6" w:themeTint="99"/>
        </w:rPr>
      </w:pPr>
      <w:r>
        <w:rPr>
          <w:b/>
          <w:bCs/>
          <w:color w:val="808080" w:themeColor="background1" w:themeShade="80"/>
        </w:rPr>
        <w:t xml:space="preserve">Treatment for </w:t>
      </w:r>
      <w:r w:rsidR="00750978">
        <w:rPr>
          <w:b/>
          <w:bCs/>
          <w:color w:val="808080" w:themeColor="background1" w:themeShade="80"/>
        </w:rPr>
        <w:t>non-communicable diseases</w:t>
      </w:r>
    </w:p>
    <w:p w14:paraId="00F1BF83" w14:textId="77777777" w:rsidR="008F17B6" w:rsidRPr="00572185" w:rsidRDefault="008F17B6" w:rsidP="008F17B6">
      <w:pPr>
        <w:rPr>
          <w:b/>
          <w:bCs/>
          <w:color w:val="808080" w:themeColor="background1" w:themeShade="80"/>
        </w:rPr>
      </w:pPr>
      <w:r w:rsidRPr="00572185">
        <w:rPr>
          <w:b/>
          <w:bCs/>
          <w:color w:val="808080" w:themeColor="background1" w:themeShade="80"/>
        </w:rPr>
        <w:t>Effect of treatment</w:t>
      </w:r>
    </w:p>
    <w:p w14:paraId="787B15A9" w14:textId="2653A667" w:rsidR="008F17B6" w:rsidRPr="00572185" w:rsidRDefault="00750978" w:rsidP="008F17B6">
      <w:pPr>
        <w:rPr>
          <w:b/>
          <w:bCs/>
          <w:color w:val="808080" w:themeColor="background1" w:themeShade="80"/>
        </w:rPr>
      </w:pPr>
      <w:r>
        <w:rPr>
          <w:b/>
          <w:bCs/>
          <w:color w:val="808080" w:themeColor="background1" w:themeShade="80"/>
        </w:rPr>
        <w:t>Mortality rate for non-communicable diseases</w:t>
      </w:r>
      <w:r w:rsidR="008F17B6" w:rsidRPr="00572185">
        <w:rPr>
          <w:b/>
          <w:bCs/>
          <w:color w:val="808080" w:themeColor="background1" w:themeShade="80"/>
        </w:rPr>
        <w:t xml:space="preserve"> </w:t>
      </w:r>
    </w:p>
    <w:p w14:paraId="24FAE996" w14:textId="7D6478D6" w:rsidR="008F17B6" w:rsidRDefault="008F17B6" w:rsidP="008F17B6">
      <w:pPr>
        <w:rPr>
          <w:rFonts w:cstheme="minorHAnsi"/>
          <w:color w:val="000000" w:themeColor="text1"/>
        </w:rPr>
      </w:pPr>
      <w:r>
        <w:rPr>
          <w:rFonts w:cstheme="minorHAnsi"/>
          <w:color w:val="000000" w:themeColor="text1"/>
        </w:rPr>
        <w:t>The death rate from</w:t>
      </w:r>
      <w:r w:rsidR="00750978">
        <w:rPr>
          <w:rFonts w:cstheme="minorHAnsi"/>
          <w:color w:val="000000" w:themeColor="text1"/>
        </w:rPr>
        <w:t xml:space="preserve"> each non-communicable disease condition</w:t>
      </w:r>
      <w:r w:rsidRPr="00E46391">
        <w:rPr>
          <w:rFonts w:cstheme="minorHAnsi"/>
          <w:color w:val="000000" w:themeColor="text1"/>
        </w:rPr>
        <w:t xml:space="preserve"> is assumed to be </w:t>
      </w:r>
      <w:r w:rsidR="00750978">
        <w:rPr>
          <w:rFonts w:cstheme="minorHAnsi"/>
          <w:color w:val="000000" w:themeColor="text1"/>
        </w:rPr>
        <w:t>as listed below</w:t>
      </w:r>
      <w:r w:rsidRPr="00E46391">
        <w:rPr>
          <w:rFonts w:cstheme="minorHAnsi"/>
          <w:color w:val="000000" w:themeColor="text1"/>
        </w:rPr>
        <w:t>.</w:t>
      </w:r>
      <w:r w:rsidR="00D85462">
        <w:rPr>
          <w:rFonts w:cstheme="minorHAnsi"/>
          <w:color w:val="000000" w:themeColor="text1"/>
        </w:rPr>
        <w:t xml:space="preserve"> Mortality rates were calibrated in combination with other parameters, including the basic probability of onset and resolution of each condition.</w:t>
      </w:r>
    </w:p>
    <w:p w14:paraId="127CB32A" w14:textId="54F20AD4" w:rsidR="007526E5" w:rsidRDefault="007526E5" w:rsidP="008F17B6">
      <w:pPr>
        <w:rPr>
          <w:rFonts w:cstheme="minorHAnsi"/>
          <w:color w:val="000000" w:themeColor="text1"/>
        </w:rPr>
      </w:pPr>
    </w:p>
    <w:tbl>
      <w:tblPr>
        <w:tblStyle w:val="TableGrid"/>
        <w:tblW w:w="0" w:type="auto"/>
        <w:tblInd w:w="-5" w:type="dxa"/>
        <w:tblCellMar>
          <w:top w:w="113" w:type="dxa"/>
          <w:bottom w:w="113" w:type="dxa"/>
        </w:tblCellMar>
        <w:tblLook w:val="04A0" w:firstRow="1" w:lastRow="0" w:firstColumn="1" w:lastColumn="0" w:noHBand="0" w:noVBand="1"/>
      </w:tblPr>
      <w:tblGrid>
        <w:gridCol w:w="3119"/>
        <w:gridCol w:w="2835"/>
        <w:gridCol w:w="3067"/>
      </w:tblGrid>
      <w:tr w:rsidR="007526E5" w:rsidRPr="00D67277" w14:paraId="7D58428A" w14:textId="6DDF237F" w:rsidTr="007526E5">
        <w:trPr>
          <w:trHeight w:val="26"/>
        </w:trPr>
        <w:tc>
          <w:tcPr>
            <w:tcW w:w="311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14:paraId="5B512277" w14:textId="206BA351" w:rsidR="007526E5" w:rsidRPr="00DB0FC8" w:rsidRDefault="007526E5" w:rsidP="005B6887">
            <w:pPr>
              <w:rPr>
                <w:b/>
                <w:bCs/>
              </w:rPr>
            </w:pPr>
            <w:r>
              <w:rPr>
                <w:b/>
                <w:bCs/>
              </w:rPr>
              <w:t>Condition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14:paraId="52A41F79" w14:textId="168CDC7D" w:rsidR="007526E5" w:rsidRPr="00DB0FC8" w:rsidRDefault="007526E5" w:rsidP="005B6887">
            <w:pPr>
              <w:rPr>
                <w:b/>
                <w:bCs/>
              </w:rPr>
            </w:pPr>
            <w:r>
              <w:rPr>
                <w:b/>
                <w:bCs/>
              </w:rPr>
              <w:t>Mortality Rate (per 100,000 population aged ≥20)</w:t>
            </w:r>
          </w:p>
        </w:tc>
        <w:tc>
          <w:tcPr>
            <w:tcW w:w="30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61A2A5" w14:textId="4596D79F" w:rsidR="007526E5" w:rsidRPr="00DB0FC8" w:rsidRDefault="007526E5" w:rsidP="005B6887">
            <w:pPr>
              <w:rPr>
                <w:b/>
                <w:bCs/>
              </w:rPr>
            </w:pPr>
            <w:r>
              <w:rPr>
                <w:b/>
                <w:bCs/>
              </w:rPr>
              <w:t>Source</w:t>
            </w:r>
          </w:p>
        </w:tc>
      </w:tr>
      <w:tr w:rsidR="007526E5" w:rsidRPr="00D67277" w14:paraId="31017FB9" w14:textId="50A94FCF" w:rsidTr="007526E5">
        <w:trPr>
          <w:trHeight w:val="325"/>
        </w:trPr>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DFDA351" w14:textId="697691AA" w:rsidR="007526E5" w:rsidRPr="00FA406B" w:rsidRDefault="007526E5" w:rsidP="005B6887">
            <w:pPr>
              <w:rPr>
                <w:rFonts w:ascii="Calibri" w:hAnsi="Calibri" w:cs="Calibri"/>
              </w:rPr>
            </w:pPr>
            <w:r>
              <w:rPr>
                <w:rFonts w:ascii="Calibri" w:hAnsi="Calibri" w:cs="Calibri"/>
              </w:rPr>
              <w:t>Diabetes type II</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466F2594" w14:textId="4E4FC43E" w:rsidR="007526E5" w:rsidRPr="00FA406B" w:rsidRDefault="004B2680" w:rsidP="005B6887">
            <w:pPr>
              <w:rPr>
                <w:rFonts w:ascii="Calibri" w:hAnsi="Calibri" w:cs="Calibri"/>
              </w:rPr>
            </w:pPr>
            <w:r>
              <w:rPr>
                <w:rFonts w:ascii="Calibri" w:hAnsi="Calibri" w:cs="Calibri"/>
              </w:rPr>
              <w:t>19.04 (17.73-20.24)</w:t>
            </w:r>
          </w:p>
        </w:tc>
        <w:tc>
          <w:tcPr>
            <w:tcW w:w="30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A679710" w14:textId="7861D775" w:rsidR="007526E5" w:rsidRPr="00FA406B" w:rsidRDefault="007526E5" w:rsidP="005B6887">
            <w:pPr>
              <w:rPr>
                <w:rFonts w:ascii="Calibri" w:hAnsi="Calibri" w:cs="Calibri"/>
              </w:rPr>
            </w:pPr>
            <w:r>
              <w:rPr>
                <w:rFonts w:ascii="Calibri" w:hAnsi="Calibri" w:cs="Calibri"/>
              </w:rPr>
              <w:t>GBD 2019</w:t>
            </w:r>
          </w:p>
        </w:tc>
      </w:tr>
      <w:tr w:rsidR="007526E5" w:rsidRPr="00D67277" w14:paraId="568071E4" w14:textId="431AF2A4" w:rsidTr="007526E5">
        <w:trPr>
          <w:trHeight w:val="310"/>
        </w:trPr>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218DB7B2" w14:textId="467F848C" w:rsidR="007526E5" w:rsidRPr="00FA406B" w:rsidRDefault="007526E5" w:rsidP="005B6887">
            <w:pPr>
              <w:rPr>
                <w:rFonts w:ascii="Calibri" w:hAnsi="Calibri" w:cs="Calibri"/>
              </w:rPr>
            </w:pPr>
            <w:r>
              <w:rPr>
                <w:bCs/>
                <w:color w:val="000000" w:themeColor="text1"/>
              </w:rPr>
              <w:t>Hypertension</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54CCF92F" w14:textId="74E1EF6E" w:rsidR="007526E5" w:rsidRPr="00FA406B" w:rsidRDefault="007526E5" w:rsidP="005B6887">
            <w:pPr>
              <w:rPr>
                <w:rFonts w:ascii="Calibri" w:hAnsi="Calibri" w:cs="Calibri"/>
              </w:rPr>
            </w:pPr>
            <w:r>
              <w:rPr>
                <w:rFonts w:ascii="Calibri" w:hAnsi="Calibri" w:cs="Calibri"/>
              </w:rPr>
              <w:t>0</w:t>
            </w:r>
          </w:p>
        </w:tc>
        <w:tc>
          <w:tcPr>
            <w:tcW w:w="30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DB4F66" w14:textId="2749C516" w:rsidR="007526E5" w:rsidRDefault="007526E5" w:rsidP="005B6887">
            <w:pPr>
              <w:rPr>
                <w:rFonts w:ascii="Calibri" w:hAnsi="Calibri" w:cs="Calibri"/>
              </w:rPr>
            </w:pPr>
            <w:r>
              <w:rPr>
                <w:rFonts w:ascii="Calibri" w:hAnsi="Calibri" w:cs="Calibri"/>
              </w:rPr>
              <w:t>GBD 2019</w:t>
            </w:r>
          </w:p>
        </w:tc>
      </w:tr>
      <w:tr w:rsidR="007526E5" w:rsidRPr="00D67277" w14:paraId="00300E0F" w14:textId="2781E362" w:rsidTr="007526E5">
        <w:trPr>
          <w:trHeight w:val="310"/>
        </w:trPr>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189E0E4C" w14:textId="2F937D2C" w:rsidR="007526E5" w:rsidRPr="00FA406B" w:rsidRDefault="007526E5" w:rsidP="005B6887">
            <w:pPr>
              <w:rPr>
                <w:rFonts w:ascii="Calibri" w:hAnsi="Calibri" w:cs="Calibri"/>
              </w:rPr>
            </w:pPr>
            <w:r>
              <w:rPr>
                <w:bCs/>
                <w:color w:val="000000" w:themeColor="text1"/>
              </w:rPr>
              <w:t>Chronic lower back pain</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0297449E" w14:textId="542CECEE" w:rsidR="007526E5" w:rsidRPr="00FA406B" w:rsidRDefault="007526E5" w:rsidP="005B6887">
            <w:pPr>
              <w:rPr>
                <w:rFonts w:ascii="Calibri" w:hAnsi="Calibri" w:cs="Calibri"/>
              </w:rPr>
            </w:pPr>
            <w:r>
              <w:rPr>
                <w:rFonts w:ascii="Calibri" w:hAnsi="Calibri" w:cs="Calibri"/>
              </w:rPr>
              <w:t>0</w:t>
            </w:r>
          </w:p>
        </w:tc>
        <w:tc>
          <w:tcPr>
            <w:tcW w:w="30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FCECA9" w14:textId="541AA1C7" w:rsidR="007526E5" w:rsidRPr="00FA406B" w:rsidRDefault="007526E5" w:rsidP="005B6887">
            <w:pPr>
              <w:rPr>
                <w:rFonts w:ascii="Calibri" w:hAnsi="Calibri" w:cs="Calibri"/>
              </w:rPr>
            </w:pPr>
            <w:r>
              <w:rPr>
                <w:rFonts w:ascii="Calibri" w:hAnsi="Calibri" w:cs="Calibri"/>
              </w:rPr>
              <w:t>GBD 2019</w:t>
            </w:r>
          </w:p>
        </w:tc>
      </w:tr>
      <w:tr w:rsidR="007526E5" w:rsidRPr="00D67277" w14:paraId="735E6332" w14:textId="4E0FE2DD" w:rsidTr="007526E5">
        <w:trPr>
          <w:trHeight w:val="310"/>
        </w:trPr>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4E9812D1" w14:textId="57D9444B" w:rsidR="007526E5" w:rsidRPr="00CB3F0A" w:rsidRDefault="007526E5" w:rsidP="005B6887">
            <w:pPr>
              <w:rPr>
                <w:rFonts w:ascii="Calibri" w:hAnsi="Calibri" w:cs="Calibri"/>
              </w:rPr>
            </w:pPr>
            <w:r>
              <w:rPr>
                <w:bCs/>
                <w:color w:val="000000" w:themeColor="text1"/>
              </w:rPr>
              <w:t>Chronic kidney disease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3B16C3B2" w14:textId="795A1986" w:rsidR="007526E5" w:rsidRPr="00CB3F0A" w:rsidRDefault="004B2680" w:rsidP="005B6887">
            <w:pPr>
              <w:rPr>
                <w:rFonts w:ascii="Calibri" w:hAnsi="Calibri" w:cs="Calibri"/>
              </w:rPr>
            </w:pPr>
            <w:r>
              <w:rPr>
                <w:rFonts w:ascii="Calibri" w:hAnsi="Calibri" w:cs="Calibri"/>
              </w:rPr>
              <w:t>18.45</w:t>
            </w:r>
            <w:r w:rsidR="007526E5">
              <w:rPr>
                <w:rFonts w:ascii="Calibri" w:hAnsi="Calibri" w:cs="Calibri"/>
              </w:rPr>
              <w:t xml:space="preserve"> (1</w:t>
            </w:r>
            <w:r>
              <w:rPr>
                <w:rFonts w:ascii="Calibri" w:hAnsi="Calibri" w:cs="Calibri"/>
              </w:rPr>
              <w:t>6</w:t>
            </w:r>
            <w:r w:rsidR="007526E5">
              <w:rPr>
                <w:rFonts w:ascii="Calibri" w:hAnsi="Calibri" w:cs="Calibri"/>
              </w:rPr>
              <w:t>.</w:t>
            </w:r>
            <w:r>
              <w:rPr>
                <w:rFonts w:ascii="Calibri" w:hAnsi="Calibri" w:cs="Calibri"/>
              </w:rPr>
              <w:t>98</w:t>
            </w:r>
            <w:r w:rsidR="007526E5">
              <w:rPr>
                <w:rFonts w:ascii="Calibri" w:hAnsi="Calibri" w:cs="Calibri"/>
              </w:rPr>
              <w:t>-</w:t>
            </w:r>
            <w:r>
              <w:rPr>
                <w:rFonts w:ascii="Calibri" w:hAnsi="Calibri" w:cs="Calibri"/>
              </w:rPr>
              <w:t>19.70</w:t>
            </w:r>
            <w:r w:rsidR="007526E5">
              <w:rPr>
                <w:rFonts w:ascii="Calibri" w:hAnsi="Calibri" w:cs="Calibri"/>
              </w:rPr>
              <w:t>)</w:t>
            </w:r>
          </w:p>
        </w:tc>
        <w:tc>
          <w:tcPr>
            <w:tcW w:w="30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7F1F76" w14:textId="1CBD1F65" w:rsidR="007526E5" w:rsidRPr="00CB3F0A" w:rsidRDefault="007526E5" w:rsidP="005B6887">
            <w:pPr>
              <w:rPr>
                <w:rFonts w:ascii="Calibri" w:hAnsi="Calibri" w:cs="Calibri"/>
              </w:rPr>
            </w:pPr>
            <w:r>
              <w:rPr>
                <w:rFonts w:ascii="Calibri" w:hAnsi="Calibri" w:cs="Calibri"/>
              </w:rPr>
              <w:t>GBD 2019</w:t>
            </w:r>
          </w:p>
        </w:tc>
      </w:tr>
      <w:tr w:rsidR="007526E5" w:rsidRPr="00D67277" w14:paraId="68126645" w14:textId="71E6D046" w:rsidTr="007526E5">
        <w:trPr>
          <w:trHeight w:val="310"/>
        </w:trPr>
        <w:tc>
          <w:tcPr>
            <w:tcW w:w="3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071065B6" w14:textId="282D7FF1" w:rsidR="007526E5" w:rsidRPr="00CB3F0A" w:rsidRDefault="007526E5" w:rsidP="005B6887">
            <w:pPr>
              <w:rPr>
                <w:rFonts w:ascii="Calibri" w:hAnsi="Calibri" w:cs="Calibri"/>
              </w:rPr>
            </w:pPr>
            <w:r>
              <w:rPr>
                <w:rFonts w:ascii="Calibri" w:hAnsi="Calibri" w:cs="Calibri"/>
              </w:rPr>
              <w:t>Chronic ischemic heart disease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1B1AA400" w14:textId="02D79FCC" w:rsidR="007526E5" w:rsidRPr="00CB3F0A" w:rsidRDefault="004B2680" w:rsidP="005B6887">
            <w:pPr>
              <w:rPr>
                <w:rFonts w:ascii="Calibri" w:hAnsi="Calibri" w:cs="Calibri"/>
              </w:rPr>
            </w:pPr>
            <w:r>
              <w:rPr>
                <w:rFonts w:ascii="Calibri" w:hAnsi="Calibri" w:cs="Calibri"/>
              </w:rPr>
              <w:t>118.10</w:t>
            </w:r>
            <w:r w:rsidR="007526E5">
              <w:rPr>
                <w:rFonts w:ascii="Calibri" w:hAnsi="Calibri" w:cs="Calibri"/>
              </w:rPr>
              <w:t xml:space="preserve"> (</w:t>
            </w:r>
            <w:r>
              <w:rPr>
                <w:rFonts w:ascii="Calibri" w:hAnsi="Calibri" w:cs="Calibri"/>
              </w:rPr>
              <w:t>108.51-125.93</w:t>
            </w:r>
            <w:r w:rsidR="007526E5">
              <w:rPr>
                <w:rFonts w:ascii="Calibri" w:hAnsi="Calibri" w:cs="Calibri"/>
              </w:rPr>
              <w:t>)</w:t>
            </w:r>
          </w:p>
        </w:tc>
        <w:tc>
          <w:tcPr>
            <w:tcW w:w="30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1088A" w14:textId="1E6A1FD7" w:rsidR="007526E5" w:rsidRPr="00CB3F0A" w:rsidRDefault="007526E5" w:rsidP="005B6887">
            <w:pPr>
              <w:rPr>
                <w:rFonts w:ascii="Calibri" w:hAnsi="Calibri" w:cs="Calibri"/>
              </w:rPr>
            </w:pPr>
            <w:r>
              <w:rPr>
                <w:rFonts w:ascii="Calibri" w:hAnsi="Calibri" w:cs="Calibri"/>
              </w:rPr>
              <w:t>GBD 2019</w:t>
            </w:r>
          </w:p>
        </w:tc>
      </w:tr>
    </w:tbl>
    <w:p w14:paraId="6496462C" w14:textId="77777777" w:rsidR="007526E5" w:rsidRPr="00D67277" w:rsidRDefault="007526E5" w:rsidP="008F17B6">
      <w:pPr>
        <w:rPr>
          <w:rFonts w:cstheme="minorHAnsi"/>
          <w:color w:val="000000" w:themeColor="text1"/>
        </w:rPr>
      </w:pPr>
    </w:p>
    <w:p w14:paraId="48DFD644" w14:textId="77777777" w:rsidR="008F17B6" w:rsidRDefault="008F17B6" w:rsidP="008F17B6">
      <w:pPr>
        <w:jc w:val="both"/>
        <w:rPr>
          <w:b/>
          <w:bCs/>
          <w:color w:val="4472C4" w:themeColor="accent1"/>
        </w:rPr>
      </w:pPr>
    </w:p>
    <w:p w14:paraId="4E2BC013" w14:textId="77777777" w:rsidR="008F17B6" w:rsidRDefault="008F17B6" w:rsidP="008F17B6">
      <w:pPr>
        <w:jc w:val="both"/>
        <w:rPr>
          <w:b/>
          <w:bCs/>
          <w:color w:val="4472C4" w:themeColor="accent1"/>
        </w:rPr>
      </w:pPr>
      <w:r w:rsidRPr="000A1FF3">
        <w:rPr>
          <w:b/>
          <w:bCs/>
          <w:color w:val="4472C4" w:themeColor="accent1"/>
        </w:rPr>
        <w:t>Disability weights</w:t>
      </w:r>
    </w:p>
    <w:p w14:paraId="011E7C1D" w14:textId="77777777" w:rsidR="008F17B6" w:rsidRPr="000C6613" w:rsidRDefault="008F17B6" w:rsidP="008F17B6">
      <w:pPr>
        <w:jc w:val="both"/>
        <w:rPr>
          <w:bCs/>
        </w:rPr>
      </w:pPr>
    </w:p>
    <w:p w14:paraId="098C10C9" w14:textId="77777777" w:rsidR="008F17B6" w:rsidRPr="000A1FF3" w:rsidRDefault="008F17B6" w:rsidP="008F17B6">
      <w:pPr>
        <w:jc w:val="both"/>
        <w:rPr>
          <w:b/>
          <w:bCs/>
          <w:color w:val="4472C4" w:themeColor="accent1"/>
        </w:rPr>
      </w:pPr>
      <w:r>
        <w:rPr>
          <w:b/>
          <w:bCs/>
          <w:color w:val="4472C4" w:themeColor="accent1"/>
        </w:rPr>
        <w:t>Health System Interactions</w:t>
      </w:r>
    </w:p>
    <w:p w14:paraId="5D6C993E" w14:textId="77777777" w:rsidR="008F17B6" w:rsidRPr="002E6AEB" w:rsidRDefault="008F17B6" w:rsidP="008F17B6">
      <w:pPr>
        <w:jc w:val="both"/>
        <w:rPr>
          <w:i/>
          <w:iCs/>
          <w:color w:val="808080" w:themeColor="background1" w:themeShade="80"/>
        </w:rPr>
      </w:pPr>
      <w:r>
        <w:rPr>
          <w:i/>
          <w:iCs/>
          <w:color w:val="808080" w:themeColor="background1" w:themeShade="80"/>
        </w:rPr>
        <w:t>Care Seeking &amp; Diagnosis</w:t>
      </w:r>
    </w:p>
    <w:p w14:paraId="32D46D42" w14:textId="77777777" w:rsidR="008F17B6" w:rsidRDefault="008F17B6" w:rsidP="008F17B6">
      <w:pPr>
        <w:jc w:val="both"/>
        <w:rPr>
          <w:i/>
          <w:iCs/>
          <w:color w:val="808080" w:themeColor="background1" w:themeShade="80"/>
        </w:rPr>
      </w:pPr>
      <w:r w:rsidRPr="005A1D0E">
        <w:rPr>
          <w:i/>
          <w:iCs/>
          <w:color w:val="808080" w:themeColor="background1" w:themeShade="80"/>
        </w:rPr>
        <w:t xml:space="preserve">Treatment </w:t>
      </w:r>
      <w:r>
        <w:rPr>
          <w:i/>
          <w:iCs/>
          <w:color w:val="808080" w:themeColor="background1" w:themeShade="80"/>
        </w:rPr>
        <w:t xml:space="preserve">Initiation &amp; </w:t>
      </w:r>
      <w:r w:rsidRPr="005A1D0E">
        <w:rPr>
          <w:i/>
          <w:iCs/>
          <w:color w:val="808080" w:themeColor="background1" w:themeShade="80"/>
        </w:rPr>
        <w:t>Monitoring</w:t>
      </w:r>
    </w:p>
    <w:p w14:paraId="775FFE87" w14:textId="77777777" w:rsidR="008F17B6" w:rsidRDefault="008F17B6" w:rsidP="008F17B6">
      <w:pPr>
        <w:rPr>
          <w:b/>
          <w:bCs/>
          <w:color w:val="4472C4" w:themeColor="accent1"/>
        </w:rPr>
      </w:pPr>
    </w:p>
    <w:p w14:paraId="38B471F6" w14:textId="77777777" w:rsidR="008F17B6" w:rsidRPr="000A1FF3" w:rsidRDefault="008F17B6" w:rsidP="008F17B6">
      <w:pPr>
        <w:rPr>
          <w:b/>
          <w:bCs/>
          <w:color w:val="4472C4" w:themeColor="accent1"/>
        </w:rPr>
      </w:pPr>
      <w:r w:rsidRPr="000A1FF3">
        <w:rPr>
          <w:b/>
          <w:bCs/>
          <w:color w:val="4472C4" w:themeColor="accent1"/>
        </w:rPr>
        <w:t>Main Limitations</w:t>
      </w:r>
    </w:p>
    <w:p w14:paraId="4CAE65B9" w14:textId="36051F7A" w:rsidR="008D4E56" w:rsidRDefault="008F17B6" w:rsidP="008F17B6">
      <w:pPr>
        <w:rPr>
          <w:bCs/>
          <w:color w:val="70AD47" w:themeColor="accent6"/>
        </w:rPr>
      </w:pPr>
      <w:r w:rsidRPr="00A87071">
        <w:rPr>
          <w:bCs/>
        </w:rPr>
        <w:lastRenderedPageBreak/>
        <w:t xml:space="preserve">The main limitations are the relative lack of data to directly inform many of the parameter values. </w:t>
      </w:r>
      <w:r w:rsidR="00203EB6">
        <w:rPr>
          <w:bCs/>
        </w:rPr>
        <w:t>In addition, the binary assumption of modelling these conditions is simplistic</w:t>
      </w:r>
      <w:r w:rsidR="003838DC">
        <w:rPr>
          <w:bCs/>
        </w:rPr>
        <w:t xml:space="preserve"> and may not capture important aspec</w:t>
      </w:r>
      <w:r w:rsidR="004312D5">
        <w:rPr>
          <w:bCs/>
        </w:rPr>
        <w:t>ts of each disease</w:t>
      </w:r>
      <w:r w:rsidR="00203EB6">
        <w:rPr>
          <w:bCs/>
        </w:rPr>
        <w:t>.</w:t>
      </w:r>
      <w:r w:rsidR="004312D5">
        <w:rPr>
          <w:bCs/>
        </w:rPr>
        <w:t xml:space="preserve"> There is also sparse data on rates and risks of resolution of NCD conditions.</w:t>
      </w:r>
    </w:p>
    <w:p w14:paraId="09062DD0" w14:textId="77777777" w:rsidR="00EB160F" w:rsidRDefault="00EB160F" w:rsidP="00EB160F">
      <w:pPr>
        <w:jc w:val="both"/>
      </w:pPr>
    </w:p>
    <w:p w14:paraId="7837A01B" w14:textId="6763E642" w:rsidR="00EB160F" w:rsidRPr="00C92B9C" w:rsidRDefault="00EB160F" w:rsidP="00C92B9C">
      <w:pPr>
        <w:jc w:val="both"/>
        <w:rPr>
          <w:b/>
          <w:bCs/>
        </w:rPr>
      </w:pPr>
      <w:r w:rsidRPr="009655C9">
        <w:rPr>
          <w:b/>
          <w:bCs/>
        </w:rPr>
        <w:t xml:space="preserve">Outstanding Issues </w:t>
      </w:r>
    </w:p>
    <w:p w14:paraId="38764047" w14:textId="2A05C052" w:rsidR="00EB160F" w:rsidRDefault="00EB160F" w:rsidP="008F17B6">
      <w:pPr>
        <w:rPr>
          <w:bCs/>
        </w:rPr>
      </w:pPr>
      <w:r>
        <w:rPr>
          <w:bCs/>
        </w:rPr>
        <w:t>More conditions</w:t>
      </w:r>
      <w:r w:rsidR="002855AD">
        <w:rPr>
          <w:bCs/>
        </w:rPr>
        <w:t xml:space="preserve"> and events</w:t>
      </w:r>
      <w:r>
        <w:rPr>
          <w:bCs/>
        </w:rPr>
        <w:t xml:space="preserve"> are planned to be added to the module (</w:t>
      </w:r>
      <w:r w:rsidRPr="00EB160F">
        <w:rPr>
          <w:bCs/>
        </w:rPr>
        <w:t>chronic liver disease, chronic respiratory disease, dementia, vision disorders, arthritis, musculoskeletal conditions, lower extremity disease</w:t>
      </w:r>
      <w:r w:rsidR="002855AD">
        <w:rPr>
          <w:bCs/>
        </w:rPr>
        <w:t>, etc.</w:t>
      </w:r>
      <w:r>
        <w:rPr>
          <w:bCs/>
        </w:rPr>
        <w:t>).</w:t>
      </w:r>
      <w:r w:rsidR="002855AD">
        <w:rPr>
          <w:bCs/>
        </w:rPr>
        <w:t xml:space="preserve"> </w:t>
      </w:r>
      <w:r>
        <w:rPr>
          <w:bCs/>
        </w:rPr>
        <w:t xml:space="preserve">Further parameterisation is </w:t>
      </w:r>
      <w:r w:rsidR="002855AD">
        <w:rPr>
          <w:bCs/>
        </w:rPr>
        <w:t>also required</w:t>
      </w:r>
      <w:r>
        <w:rPr>
          <w:bCs/>
        </w:rPr>
        <w:t xml:space="preserve"> for </w:t>
      </w:r>
      <w:r w:rsidR="002855AD">
        <w:rPr>
          <w:bCs/>
        </w:rPr>
        <w:t>the events in the model (stroke, myocardial infarction).</w:t>
      </w:r>
    </w:p>
    <w:p w14:paraId="39AFCB80" w14:textId="04EB848A" w:rsidR="002855AD" w:rsidRDefault="002855AD" w:rsidP="008F17B6">
      <w:pPr>
        <w:rPr>
          <w:bCs/>
        </w:rPr>
      </w:pPr>
      <w:r>
        <w:rPr>
          <w:bCs/>
        </w:rPr>
        <w:t xml:space="preserve">Symptoms, healthcare seeking, </w:t>
      </w:r>
      <w:r w:rsidR="00C92B9C">
        <w:rPr>
          <w:bCs/>
        </w:rPr>
        <w:t>treatments, and interventions are yet to be included.</w:t>
      </w:r>
    </w:p>
    <w:p w14:paraId="5A485E4D" w14:textId="39CB121A" w:rsidR="00C92B9C" w:rsidRDefault="00C92B9C" w:rsidP="008F17B6">
      <w:pPr>
        <w:rPr>
          <w:bCs/>
        </w:rPr>
      </w:pPr>
      <w:r>
        <w:rPr>
          <w:bCs/>
        </w:rPr>
        <w:t>Currently, the module interactions with the depression module, but does not incorporate epilepsy or cancers, which it will do in the future.</w:t>
      </w:r>
    </w:p>
    <w:p w14:paraId="3E824709" w14:textId="77777777" w:rsidR="00C92B9C" w:rsidRDefault="00C92B9C" w:rsidP="008F17B6">
      <w:pPr>
        <w:rPr>
          <w:bCs/>
        </w:rPr>
      </w:pPr>
    </w:p>
    <w:p w14:paraId="08D68326" w14:textId="77777777" w:rsidR="00C92B9C" w:rsidRDefault="00C92B9C" w:rsidP="00C92B9C">
      <w:pPr>
        <w:jc w:val="both"/>
        <w:rPr>
          <w:b/>
          <w:bCs/>
        </w:rPr>
      </w:pPr>
      <w:r>
        <w:rPr>
          <w:b/>
          <w:bCs/>
        </w:rPr>
        <w:t xml:space="preserve">Contributors to this module </w:t>
      </w:r>
    </w:p>
    <w:p w14:paraId="287208DF" w14:textId="587EEAE9" w:rsidR="00C92B9C" w:rsidRPr="009655C9" w:rsidRDefault="00C92B9C" w:rsidP="00C92B9C">
      <w:pPr>
        <w:jc w:val="both"/>
        <w:rPr>
          <w:bCs/>
        </w:rPr>
      </w:pPr>
      <w:r>
        <w:rPr>
          <w:bCs/>
        </w:rPr>
        <w:t>Britta Jewell, Imperial College London</w:t>
      </w:r>
      <w:r w:rsidRPr="009655C9">
        <w:rPr>
          <w:bCs/>
        </w:rPr>
        <w:t>.</w:t>
      </w:r>
    </w:p>
    <w:p w14:paraId="4D17103B" w14:textId="77777777" w:rsidR="00C92B9C" w:rsidRPr="002855AD" w:rsidRDefault="00C92B9C" w:rsidP="008F17B6">
      <w:pPr>
        <w:rPr>
          <w:bCs/>
        </w:rPr>
      </w:pPr>
    </w:p>
    <w:p w14:paraId="49356C1C" w14:textId="51CAEF2A" w:rsidR="008D4E56" w:rsidRDefault="008D4E56" w:rsidP="008F17B6">
      <w:pPr>
        <w:rPr>
          <w:bCs/>
          <w:color w:val="70AD47" w:themeColor="accent6"/>
        </w:rPr>
      </w:pPr>
    </w:p>
    <w:p w14:paraId="7145F6F8" w14:textId="24208AB2" w:rsidR="00050CAC" w:rsidRDefault="00050CAC" w:rsidP="008F17B6">
      <w:pPr>
        <w:rPr>
          <w:bCs/>
          <w:color w:val="70AD47" w:themeColor="accent6"/>
        </w:rPr>
      </w:pPr>
    </w:p>
    <w:p w14:paraId="0F759939" w14:textId="2D83C8EB" w:rsidR="00050CAC" w:rsidRDefault="00050CAC" w:rsidP="008F17B6">
      <w:pPr>
        <w:rPr>
          <w:bCs/>
          <w:color w:val="70AD47" w:themeColor="accent6"/>
        </w:rPr>
      </w:pPr>
    </w:p>
    <w:p w14:paraId="33BFB577" w14:textId="5CA164C1" w:rsidR="00050CAC" w:rsidRDefault="00050CAC" w:rsidP="008F17B6">
      <w:pPr>
        <w:rPr>
          <w:bCs/>
          <w:color w:val="70AD47" w:themeColor="accent6"/>
        </w:rPr>
      </w:pPr>
    </w:p>
    <w:p w14:paraId="36A327BD" w14:textId="2C385F85" w:rsidR="00050CAC" w:rsidRDefault="00050CAC" w:rsidP="008F17B6">
      <w:pPr>
        <w:rPr>
          <w:bCs/>
          <w:color w:val="70AD47" w:themeColor="accent6"/>
        </w:rPr>
      </w:pPr>
    </w:p>
    <w:p w14:paraId="09B52D56" w14:textId="069902AE" w:rsidR="00050CAC" w:rsidRDefault="00050CAC" w:rsidP="008F17B6">
      <w:pPr>
        <w:rPr>
          <w:bCs/>
          <w:color w:val="70AD47" w:themeColor="accent6"/>
        </w:rPr>
      </w:pPr>
    </w:p>
    <w:p w14:paraId="370876CC" w14:textId="5AC242AE" w:rsidR="00050CAC" w:rsidRDefault="00050CAC" w:rsidP="008F17B6">
      <w:pPr>
        <w:rPr>
          <w:bCs/>
          <w:color w:val="70AD47" w:themeColor="accent6"/>
        </w:rPr>
      </w:pPr>
    </w:p>
    <w:p w14:paraId="6984ED7E" w14:textId="2B97E446" w:rsidR="00050CAC" w:rsidRDefault="00050CAC" w:rsidP="008F17B6">
      <w:pPr>
        <w:rPr>
          <w:bCs/>
          <w:color w:val="70AD47" w:themeColor="accent6"/>
        </w:rPr>
      </w:pPr>
    </w:p>
    <w:p w14:paraId="7D1D21AD" w14:textId="61A1D84A" w:rsidR="00050CAC" w:rsidRDefault="00050CAC" w:rsidP="008F17B6">
      <w:pPr>
        <w:rPr>
          <w:bCs/>
          <w:color w:val="70AD47" w:themeColor="accent6"/>
        </w:rPr>
      </w:pPr>
    </w:p>
    <w:p w14:paraId="18F38533" w14:textId="5149A1BC" w:rsidR="00050CAC" w:rsidRDefault="00050CAC" w:rsidP="008F17B6">
      <w:pPr>
        <w:rPr>
          <w:bCs/>
          <w:color w:val="70AD47" w:themeColor="accent6"/>
        </w:rPr>
      </w:pPr>
    </w:p>
    <w:p w14:paraId="10CE8995" w14:textId="5E80DC43" w:rsidR="00050CAC" w:rsidRDefault="00050CAC" w:rsidP="008F17B6">
      <w:pPr>
        <w:rPr>
          <w:bCs/>
          <w:color w:val="70AD47" w:themeColor="accent6"/>
        </w:rPr>
      </w:pPr>
    </w:p>
    <w:p w14:paraId="108EECF4" w14:textId="562514B8" w:rsidR="00050CAC" w:rsidRDefault="00050CAC" w:rsidP="008F17B6">
      <w:pPr>
        <w:rPr>
          <w:bCs/>
          <w:color w:val="70AD47" w:themeColor="accent6"/>
        </w:rPr>
      </w:pPr>
    </w:p>
    <w:p w14:paraId="6798CD01" w14:textId="6BFD8A5C" w:rsidR="00050CAC" w:rsidRDefault="00050CAC" w:rsidP="008F17B6">
      <w:pPr>
        <w:rPr>
          <w:bCs/>
          <w:color w:val="70AD47" w:themeColor="accent6"/>
        </w:rPr>
      </w:pPr>
    </w:p>
    <w:p w14:paraId="78B1D3F2" w14:textId="591CD3BD" w:rsidR="00050CAC" w:rsidRDefault="00050CAC" w:rsidP="008F17B6">
      <w:pPr>
        <w:rPr>
          <w:bCs/>
          <w:color w:val="70AD47" w:themeColor="accent6"/>
        </w:rPr>
      </w:pPr>
    </w:p>
    <w:p w14:paraId="41F3D7FF" w14:textId="42B21F6A" w:rsidR="00050CAC" w:rsidRDefault="00050CAC" w:rsidP="008F17B6">
      <w:pPr>
        <w:rPr>
          <w:bCs/>
          <w:color w:val="70AD47" w:themeColor="accent6"/>
        </w:rPr>
      </w:pPr>
    </w:p>
    <w:p w14:paraId="466BEDD0" w14:textId="77777777" w:rsidR="00050CAC" w:rsidRDefault="00050CAC" w:rsidP="008F17B6">
      <w:pPr>
        <w:rPr>
          <w:bCs/>
          <w:color w:val="70AD47" w:themeColor="accent6"/>
        </w:rPr>
      </w:pPr>
    </w:p>
    <w:p w14:paraId="4AF8BD53" w14:textId="0F983561" w:rsidR="008D4E56" w:rsidRPr="00556B9F" w:rsidRDefault="008D4E56" w:rsidP="008D4E56">
      <w:pPr>
        <w:rPr>
          <w:b/>
        </w:rPr>
      </w:pPr>
      <w:r>
        <w:rPr>
          <w:b/>
        </w:rPr>
        <w:lastRenderedPageBreak/>
        <w:t>Fi</w:t>
      </w:r>
      <w:r w:rsidRPr="002D6EE0">
        <w:rPr>
          <w:b/>
        </w:rPr>
        <w:t xml:space="preserve">gure 1.  </w:t>
      </w:r>
      <w:r>
        <w:rPr>
          <w:b/>
        </w:rPr>
        <w:t>Diagrams illustrating mod</w:t>
      </w:r>
      <w:r w:rsidR="00DE0BA1">
        <w:rPr>
          <w:b/>
        </w:rPr>
        <w:t>el structure and parameters</w:t>
      </w:r>
    </w:p>
    <w:p w14:paraId="27D9C42E" w14:textId="77777777" w:rsidR="008D4E56" w:rsidRDefault="008D4E56" w:rsidP="008F17B6">
      <w:pPr>
        <w:rPr>
          <w:bCs/>
          <w:color w:val="70AD47" w:themeColor="accent6"/>
        </w:rPr>
      </w:pPr>
    </w:p>
    <w:p w14:paraId="4C82D36F" w14:textId="77777777" w:rsidR="00DE0BA1" w:rsidRDefault="00DE0BA1" w:rsidP="008F17B6">
      <w:pPr>
        <w:rPr>
          <w:bCs/>
          <w:color w:val="70AD47" w:themeColor="accent6"/>
        </w:rPr>
      </w:pPr>
      <w:r>
        <w:rPr>
          <w:bCs/>
          <w:noProof/>
          <w:color w:val="70AD47" w:themeColor="accent6"/>
        </w:rPr>
        <w:drawing>
          <wp:inline distT="0" distB="0" distL="0" distR="0" wp14:anchorId="26A6EB97" wp14:editId="39B25FAB">
            <wp:extent cx="5808133" cy="49939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l="10637" t="14008" r="41946" b="28295"/>
                    <a:stretch/>
                  </pic:blipFill>
                  <pic:spPr bwMode="auto">
                    <a:xfrm>
                      <a:off x="0" y="0"/>
                      <a:ext cx="5839664" cy="5021014"/>
                    </a:xfrm>
                    <a:prstGeom prst="rect">
                      <a:avLst/>
                    </a:prstGeom>
                    <a:ln>
                      <a:noFill/>
                    </a:ln>
                    <a:extLst>
                      <a:ext uri="{53640926-AAD7-44D8-BBD7-CCE9431645EC}">
                        <a14:shadowObscured xmlns:a14="http://schemas.microsoft.com/office/drawing/2010/main"/>
                      </a:ext>
                    </a:extLst>
                  </pic:spPr>
                </pic:pic>
              </a:graphicData>
            </a:graphic>
          </wp:inline>
        </w:drawing>
      </w:r>
    </w:p>
    <w:p w14:paraId="1C5E116F" w14:textId="77777777" w:rsidR="007526E5" w:rsidRDefault="007526E5" w:rsidP="008F17B6">
      <w:pPr>
        <w:rPr>
          <w:bCs/>
          <w:color w:val="70AD47" w:themeColor="accent6"/>
        </w:rPr>
      </w:pPr>
    </w:p>
    <w:p w14:paraId="3F107A82" w14:textId="358F2944" w:rsidR="008F17B6" w:rsidRDefault="008F17B6" w:rsidP="008F17B6"/>
    <w:p w14:paraId="502EF456" w14:textId="346070E4" w:rsidR="00050CAC" w:rsidRDefault="00050CAC" w:rsidP="008F17B6"/>
    <w:p w14:paraId="72D7B903" w14:textId="58E18E4A" w:rsidR="00050CAC" w:rsidRDefault="00050CAC" w:rsidP="008F17B6"/>
    <w:p w14:paraId="601CA3CB" w14:textId="45C486B3" w:rsidR="00050CAC" w:rsidRDefault="00050CAC" w:rsidP="008F17B6"/>
    <w:p w14:paraId="1F7066B5" w14:textId="3620F3E3" w:rsidR="00050CAC" w:rsidRDefault="00050CAC" w:rsidP="008F17B6"/>
    <w:p w14:paraId="293925E8" w14:textId="106FF1FA" w:rsidR="00050CAC" w:rsidRDefault="00050CAC" w:rsidP="008F17B6"/>
    <w:p w14:paraId="31A2BC3E" w14:textId="4B1C67BF" w:rsidR="00050CAC" w:rsidRDefault="00050CAC" w:rsidP="008F17B6"/>
    <w:p w14:paraId="1BC4E055" w14:textId="6ADEDD77" w:rsidR="00050CAC" w:rsidRDefault="00050CAC" w:rsidP="008F17B6"/>
    <w:p w14:paraId="02E30E1A" w14:textId="5BA0B643" w:rsidR="00050CAC" w:rsidRDefault="00050CAC" w:rsidP="008F17B6"/>
    <w:p w14:paraId="3F7D18BC" w14:textId="77777777" w:rsidR="00050CAC" w:rsidRDefault="00050CAC" w:rsidP="008F17B6"/>
    <w:p w14:paraId="60E8E291" w14:textId="77777777" w:rsidR="007526E5" w:rsidRDefault="007526E5" w:rsidP="007526E5">
      <w:pPr>
        <w:tabs>
          <w:tab w:val="left" w:pos="2760"/>
        </w:tabs>
        <w:rPr>
          <w:b/>
          <w:bCs/>
        </w:rPr>
      </w:pPr>
      <w:r>
        <w:rPr>
          <w:b/>
          <w:bCs/>
        </w:rPr>
        <w:lastRenderedPageBreak/>
        <w:t>Figure</w:t>
      </w:r>
      <w:r w:rsidRPr="00A568A3">
        <w:rPr>
          <w:b/>
          <w:bCs/>
        </w:rPr>
        <w:t xml:space="preserve"> 2.  </w:t>
      </w:r>
      <w:r>
        <w:rPr>
          <w:b/>
          <w:bCs/>
        </w:rPr>
        <w:t>Calibration of non-communicable disease conditions to prevalence.</w:t>
      </w:r>
    </w:p>
    <w:p w14:paraId="0536EA1F" w14:textId="190CB9E4" w:rsidR="007526E5" w:rsidRDefault="007526E5" w:rsidP="007526E5">
      <w:pPr>
        <w:rPr>
          <w:b/>
        </w:rPr>
      </w:pPr>
      <w:r>
        <w:rPr>
          <w:b/>
          <w:noProof/>
        </w:rPr>
        <w:drawing>
          <wp:inline distT="0" distB="0" distL="0" distR="0" wp14:anchorId="153B3506" wp14:editId="034A2B3F">
            <wp:extent cx="5890702" cy="4417888"/>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a:extLst>
                        <a:ext uri="{28A0092B-C50C-407E-A947-70E740481C1C}">
                          <a14:useLocalDpi xmlns:a14="http://schemas.microsoft.com/office/drawing/2010/main" val="0"/>
                        </a:ext>
                      </a:extLst>
                    </a:blip>
                    <a:srcRect l="4660" t="19029" r="36544" b="18568"/>
                    <a:stretch/>
                  </pic:blipFill>
                  <pic:spPr bwMode="auto">
                    <a:xfrm>
                      <a:off x="0" y="0"/>
                      <a:ext cx="5905363" cy="4428883"/>
                    </a:xfrm>
                    <a:prstGeom prst="rect">
                      <a:avLst/>
                    </a:prstGeom>
                    <a:ln>
                      <a:noFill/>
                    </a:ln>
                    <a:extLst>
                      <a:ext uri="{53640926-AAD7-44D8-BBD7-CCE9431645EC}">
                        <a14:shadowObscured xmlns:a14="http://schemas.microsoft.com/office/drawing/2010/main"/>
                      </a:ext>
                    </a:extLst>
                  </pic:spPr>
                </pic:pic>
              </a:graphicData>
            </a:graphic>
          </wp:inline>
        </w:drawing>
      </w:r>
    </w:p>
    <w:p w14:paraId="73A78A6D" w14:textId="77777777" w:rsidR="007526E5" w:rsidRDefault="007526E5" w:rsidP="007526E5">
      <w:pPr>
        <w:rPr>
          <w:b/>
        </w:rPr>
      </w:pPr>
      <w:r>
        <w:rPr>
          <w:b/>
          <w:noProof/>
        </w:rPr>
        <w:drawing>
          <wp:inline distT="0" distB="0" distL="0" distR="0" wp14:anchorId="64A1B7EB" wp14:editId="073DF3D9">
            <wp:extent cx="2917861" cy="2179836"/>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6">
                      <a:extLst>
                        <a:ext uri="{28A0092B-C50C-407E-A947-70E740481C1C}">
                          <a14:useLocalDpi xmlns:a14="http://schemas.microsoft.com/office/drawing/2010/main" val="0"/>
                        </a:ext>
                      </a:extLst>
                    </a:blip>
                    <a:srcRect l="63824" t="19283" r="7144" b="50025"/>
                    <a:stretch/>
                  </pic:blipFill>
                  <pic:spPr bwMode="auto">
                    <a:xfrm>
                      <a:off x="0" y="0"/>
                      <a:ext cx="2931390" cy="2189943"/>
                    </a:xfrm>
                    <a:prstGeom prst="rect">
                      <a:avLst/>
                    </a:prstGeom>
                    <a:ln>
                      <a:noFill/>
                    </a:ln>
                    <a:extLst>
                      <a:ext uri="{53640926-AAD7-44D8-BBD7-CCE9431645EC}">
                        <a14:shadowObscured xmlns:a14="http://schemas.microsoft.com/office/drawing/2010/main"/>
                      </a:ext>
                    </a:extLst>
                  </pic:spPr>
                </pic:pic>
              </a:graphicData>
            </a:graphic>
          </wp:inline>
        </w:drawing>
      </w:r>
    </w:p>
    <w:p w14:paraId="45F2B8CE" w14:textId="77777777" w:rsidR="004B2680" w:rsidRDefault="004B2680" w:rsidP="007526E5">
      <w:pPr>
        <w:rPr>
          <w:b/>
        </w:rPr>
      </w:pPr>
    </w:p>
    <w:p w14:paraId="5BF417D4" w14:textId="3D2AC076" w:rsidR="004B2680" w:rsidRDefault="004B2680" w:rsidP="007526E5">
      <w:pPr>
        <w:rPr>
          <w:b/>
        </w:rPr>
      </w:pPr>
    </w:p>
    <w:p w14:paraId="2C263261" w14:textId="50677FF7" w:rsidR="00050CAC" w:rsidRDefault="00050CAC" w:rsidP="007526E5">
      <w:pPr>
        <w:rPr>
          <w:b/>
        </w:rPr>
      </w:pPr>
    </w:p>
    <w:p w14:paraId="2DA50092" w14:textId="2E13B2B6" w:rsidR="00050CAC" w:rsidRDefault="00050CAC" w:rsidP="007526E5">
      <w:pPr>
        <w:rPr>
          <w:b/>
        </w:rPr>
      </w:pPr>
    </w:p>
    <w:p w14:paraId="44BBC982" w14:textId="732E4E73" w:rsidR="00050CAC" w:rsidRDefault="00050CAC" w:rsidP="007526E5">
      <w:pPr>
        <w:rPr>
          <w:b/>
        </w:rPr>
      </w:pPr>
    </w:p>
    <w:p w14:paraId="528483E4" w14:textId="77777777" w:rsidR="00050CAC" w:rsidRDefault="00050CAC" w:rsidP="007526E5">
      <w:pPr>
        <w:rPr>
          <w:b/>
        </w:rPr>
      </w:pPr>
    </w:p>
    <w:p w14:paraId="2E9FA862" w14:textId="40C4B43E" w:rsidR="004B2680" w:rsidRPr="00050CAC" w:rsidRDefault="004B2680" w:rsidP="00050CAC">
      <w:pPr>
        <w:tabs>
          <w:tab w:val="left" w:pos="2760"/>
        </w:tabs>
        <w:rPr>
          <w:b/>
          <w:bCs/>
        </w:rPr>
      </w:pPr>
      <w:r>
        <w:rPr>
          <w:b/>
          <w:bCs/>
        </w:rPr>
        <w:lastRenderedPageBreak/>
        <w:t>Figure</w:t>
      </w:r>
      <w:r w:rsidRPr="00A568A3">
        <w:rPr>
          <w:b/>
          <w:bCs/>
        </w:rPr>
        <w:t xml:space="preserve"> </w:t>
      </w:r>
      <w:r>
        <w:rPr>
          <w:b/>
          <w:bCs/>
        </w:rPr>
        <w:t>3</w:t>
      </w:r>
      <w:r w:rsidRPr="00A568A3">
        <w:rPr>
          <w:b/>
          <w:bCs/>
        </w:rPr>
        <w:t xml:space="preserve">.  </w:t>
      </w:r>
      <w:r>
        <w:rPr>
          <w:b/>
          <w:bCs/>
        </w:rPr>
        <w:t>Calibration of non-communicable disease conditions to death rates (for adults aged ≥20).</w:t>
      </w:r>
    </w:p>
    <w:p w14:paraId="4B303811" w14:textId="77777777" w:rsidR="004B2680" w:rsidRDefault="004B2680" w:rsidP="007526E5">
      <w:pPr>
        <w:rPr>
          <w:b/>
        </w:rPr>
      </w:pPr>
      <w:r w:rsidRPr="004B2680">
        <w:rPr>
          <w:b/>
          <w:noProof/>
        </w:rPr>
        <w:drawing>
          <wp:inline distT="0" distB="0" distL="0" distR="0" wp14:anchorId="1DB12EEC" wp14:editId="6B68AFB6">
            <wp:extent cx="4326467" cy="3334173"/>
            <wp:effectExtent l="0" t="0" r="4445" b="6350"/>
            <wp:docPr id="12" name="Picture 11" descr="Chart, histogram&#10;&#10;Description automatically generated">
              <a:extLst xmlns:a="http://schemas.openxmlformats.org/drawingml/2006/main">
                <a:ext uri="{FF2B5EF4-FFF2-40B4-BE49-F238E27FC236}">
                  <a16:creationId xmlns:a16="http://schemas.microsoft.com/office/drawing/2014/main" id="{D996653C-A195-D94C-AA5C-F50C3FDF78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Chart, histogram&#10;&#10;Description automatically generated">
                      <a:extLst>
                        <a:ext uri="{FF2B5EF4-FFF2-40B4-BE49-F238E27FC236}">
                          <a16:creationId xmlns:a16="http://schemas.microsoft.com/office/drawing/2014/main" id="{D996653C-A195-D94C-AA5C-F50C3FDF78E9}"/>
                        </a:ext>
                      </a:extLst>
                    </pic:cNvPr>
                    <pic:cNvPicPr>
                      <a:picLocks noChangeAspect="1"/>
                    </pic:cNvPicPr>
                  </pic:nvPicPr>
                  <pic:blipFill rotWithShape="1">
                    <a:blip r:embed="rId7"/>
                    <a:srcRect l="7007" t="14870" r="14896" b="9872"/>
                    <a:stretch/>
                  </pic:blipFill>
                  <pic:spPr bwMode="auto">
                    <a:xfrm>
                      <a:off x="0" y="0"/>
                      <a:ext cx="4326944" cy="3334541"/>
                    </a:xfrm>
                    <a:prstGeom prst="rect">
                      <a:avLst/>
                    </a:prstGeom>
                    <a:ln>
                      <a:noFill/>
                    </a:ln>
                    <a:extLst>
                      <a:ext uri="{53640926-AAD7-44D8-BBD7-CCE9431645EC}">
                        <a14:shadowObscured xmlns:a14="http://schemas.microsoft.com/office/drawing/2010/main"/>
                      </a:ext>
                    </a:extLst>
                  </pic:spPr>
                </pic:pic>
              </a:graphicData>
            </a:graphic>
          </wp:inline>
        </w:drawing>
      </w:r>
    </w:p>
    <w:p w14:paraId="262DCC66" w14:textId="77777777" w:rsidR="00EB160F" w:rsidRDefault="00EB160F" w:rsidP="007526E5">
      <w:pPr>
        <w:rPr>
          <w:b/>
        </w:rPr>
      </w:pPr>
    </w:p>
    <w:p w14:paraId="6D281C18" w14:textId="77777777" w:rsidR="008F17B6" w:rsidRPr="00D67277" w:rsidRDefault="008F17B6" w:rsidP="008F17B6">
      <w:pPr>
        <w:rPr>
          <w:color w:val="4472C4" w:themeColor="accent1"/>
        </w:rPr>
      </w:pPr>
    </w:p>
    <w:p w14:paraId="36CAA813" w14:textId="77777777" w:rsidR="008F17B6" w:rsidRPr="00710697" w:rsidRDefault="008F17B6" w:rsidP="008F17B6">
      <w:pPr>
        <w:rPr>
          <w:b/>
        </w:rPr>
      </w:pPr>
      <w:r w:rsidRPr="00710697">
        <w:rPr>
          <w:b/>
        </w:rPr>
        <w:t>References</w:t>
      </w:r>
    </w:p>
    <w:p w14:paraId="13EE5EC2" w14:textId="24AFE0E9" w:rsidR="00596C6C" w:rsidRDefault="00596C6C" w:rsidP="008F17B6">
      <w:pPr>
        <w:rPr>
          <w:bCs/>
        </w:rPr>
      </w:pPr>
      <w:r>
        <w:rPr>
          <w:bCs/>
        </w:rPr>
        <w:t xml:space="preserve">Global Burden of Disease. </w:t>
      </w:r>
      <w:hyperlink r:id="rId8" w:history="1">
        <w:r w:rsidRPr="009F34F3">
          <w:rPr>
            <w:rStyle w:val="Hyperlink"/>
            <w:bCs/>
          </w:rPr>
          <w:t>http://ghdx.healthdata.org/gbd-results-tool</w:t>
        </w:r>
      </w:hyperlink>
      <w:r>
        <w:rPr>
          <w:bCs/>
        </w:rPr>
        <w:t xml:space="preserve"> </w:t>
      </w:r>
    </w:p>
    <w:p w14:paraId="48F171B3" w14:textId="31F15FA1" w:rsidR="008F17B6" w:rsidRDefault="008F17B6" w:rsidP="008F17B6">
      <w:pPr>
        <w:rPr>
          <w:bCs/>
        </w:rPr>
      </w:pPr>
      <w:proofErr w:type="spellStart"/>
      <w:r w:rsidRPr="00710697">
        <w:rPr>
          <w:bCs/>
        </w:rPr>
        <w:t>Gowshall</w:t>
      </w:r>
      <w:proofErr w:type="spellEnd"/>
      <w:r w:rsidRPr="00710697">
        <w:rPr>
          <w:bCs/>
        </w:rPr>
        <w:t xml:space="preserve"> et al. The increasing prevalence of non-communicable diseases in low-middle income countries: the view from Malawi.  International Journal of General Medicine 2018:11 255–264</w:t>
      </w:r>
    </w:p>
    <w:p w14:paraId="00C946B3" w14:textId="7F0C7E21" w:rsidR="00D1636B" w:rsidRDefault="00D1636B" w:rsidP="008F17B6">
      <w:pPr>
        <w:rPr>
          <w:bCs/>
        </w:rPr>
      </w:pPr>
      <w:r>
        <w:rPr>
          <w:bCs/>
        </w:rPr>
        <w:t>Malawi NCD Poverty Commission. The Malawi Noncommunicable Diseases &amp; Injuries Poverty Commission Report. August 2018.</w:t>
      </w:r>
    </w:p>
    <w:p w14:paraId="0DB414D3" w14:textId="13794126" w:rsidR="00D1636B" w:rsidRDefault="00D1636B" w:rsidP="008F17B6">
      <w:pPr>
        <w:rPr>
          <w:bCs/>
        </w:rPr>
      </w:pPr>
      <w:proofErr w:type="spellStart"/>
      <w:r>
        <w:rPr>
          <w:bCs/>
        </w:rPr>
        <w:t>Menash</w:t>
      </w:r>
      <w:proofErr w:type="spellEnd"/>
      <w:r>
        <w:rPr>
          <w:bCs/>
        </w:rPr>
        <w:t xml:space="preserve">, G.A. Ischaemic heart disease in Africa. Heart 2008:94 836-843. </w:t>
      </w:r>
    </w:p>
    <w:p w14:paraId="2DC5171D" w14:textId="6122FA9E" w:rsidR="00D1636B" w:rsidRDefault="00D1636B" w:rsidP="008F17B6">
      <w:pPr>
        <w:rPr>
          <w:bCs/>
        </w:rPr>
      </w:pPr>
      <w:proofErr w:type="spellStart"/>
      <w:r>
        <w:rPr>
          <w:bCs/>
        </w:rPr>
        <w:t>Nakanga</w:t>
      </w:r>
      <w:proofErr w:type="spellEnd"/>
      <w:r>
        <w:rPr>
          <w:bCs/>
        </w:rPr>
        <w:t xml:space="preserve"> et al. Prevalence of impaired renal function among rural and urban populations: findings of a cross-sectional study in Malawi. </w:t>
      </w:r>
      <w:proofErr w:type="spellStart"/>
      <w:r>
        <w:rPr>
          <w:bCs/>
        </w:rPr>
        <w:t>Wellcome</w:t>
      </w:r>
      <w:proofErr w:type="spellEnd"/>
      <w:r>
        <w:rPr>
          <w:bCs/>
        </w:rPr>
        <w:t xml:space="preserve"> Open Research 2019:4(92).</w:t>
      </w:r>
    </w:p>
    <w:p w14:paraId="27AEC426" w14:textId="6679B584" w:rsidR="00DD343A" w:rsidRPr="00710697" w:rsidRDefault="00DD343A" w:rsidP="008F17B6">
      <w:pPr>
        <w:rPr>
          <w:bCs/>
        </w:rPr>
      </w:pPr>
      <w:r>
        <w:rPr>
          <w:bCs/>
        </w:rPr>
        <w:t xml:space="preserve">Price et al. </w:t>
      </w:r>
      <w:r w:rsidR="00D1636B">
        <w:rPr>
          <w:bCs/>
        </w:rPr>
        <w:t xml:space="preserve">Prevalence of obesity, hypertension, and diabetes, and cascade of care in sub-Saharan Africa: a cross-sectional, population-based study in rural and urban Malawi. The Lancet </w:t>
      </w:r>
      <w:r w:rsidR="0090574D">
        <w:rPr>
          <w:bCs/>
        </w:rPr>
        <w:t>Diabetes and Endocrinology 2018:6 208-22.</w:t>
      </w:r>
    </w:p>
    <w:p w14:paraId="321C2C91" w14:textId="77777777" w:rsidR="008F17B6" w:rsidRPr="003C0555" w:rsidRDefault="008F17B6" w:rsidP="008F17B6">
      <w:pPr>
        <w:spacing w:after="0" w:line="240" w:lineRule="auto"/>
        <w:rPr>
          <w:bCs/>
        </w:rPr>
      </w:pPr>
    </w:p>
    <w:p w14:paraId="49088581" w14:textId="77777777" w:rsidR="004241A3" w:rsidRDefault="004241A3"/>
    <w:sectPr w:rsidR="004241A3" w:rsidSect="007B526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21C47"/>
    <w:multiLevelType w:val="hybridMultilevel"/>
    <w:tmpl w:val="3CDA0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EA3AEB"/>
    <w:multiLevelType w:val="hybridMultilevel"/>
    <w:tmpl w:val="157EC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C6480F"/>
    <w:multiLevelType w:val="hybridMultilevel"/>
    <w:tmpl w:val="409C1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DA4889"/>
    <w:multiLevelType w:val="hybridMultilevel"/>
    <w:tmpl w:val="02EED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7B6"/>
    <w:rsid w:val="00050CAC"/>
    <w:rsid w:val="00085BDA"/>
    <w:rsid w:val="00146680"/>
    <w:rsid w:val="00203EB6"/>
    <w:rsid w:val="0021755F"/>
    <w:rsid w:val="00220748"/>
    <w:rsid w:val="002855AD"/>
    <w:rsid w:val="00340D1C"/>
    <w:rsid w:val="003818B1"/>
    <w:rsid w:val="003838DC"/>
    <w:rsid w:val="003F7453"/>
    <w:rsid w:val="004241A3"/>
    <w:rsid w:val="004312D5"/>
    <w:rsid w:val="0049558B"/>
    <w:rsid w:val="004B2680"/>
    <w:rsid w:val="00596C6C"/>
    <w:rsid w:val="00750978"/>
    <w:rsid w:val="007526E5"/>
    <w:rsid w:val="00865357"/>
    <w:rsid w:val="008D4E56"/>
    <w:rsid w:val="008F17B6"/>
    <w:rsid w:val="0090574D"/>
    <w:rsid w:val="0092057C"/>
    <w:rsid w:val="009B24F5"/>
    <w:rsid w:val="00AF2446"/>
    <w:rsid w:val="00B620CB"/>
    <w:rsid w:val="00BA770F"/>
    <w:rsid w:val="00C92B9C"/>
    <w:rsid w:val="00D1636B"/>
    <w:rsid w:val="00D85462"/>
    <w:rsid w:val="00D97687"/>
    <w:rsid w:val="00DD343A"/>
    <w:rsid w:val="00DE0BA1"/>
    <w:rsid w:val="00DE31F9"/>
    <w:rsid w:val="00EB16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FE0905"/>
  <w15:chartTrackingRefBased/>
  <w15:docId w15:val="{F2BC4FF7-4DAF-534B-B3AA-F083BE64B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7B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7B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17B6"/>
    <w:rPr>
      <w:color w:val="0563C1" w:themeColor="hyperlink"/>
      <w:u w:val="single"/>
    </w:rPr>
  </w:style>
  <w:style w:type="paragraph" w:styleId="ListParagraph">
    <w:name w:val="List Paragraph"/>
    <w:basedOn w:val="Normal"/>
    <w:uiPriority w:val="34"/>
    <w:qFormat/>
    <w:rsid w:val="008F17B6"/>
    <w:pPr>
      <w:ind w:left="720"/>
      <w:contextualSpacing/>
    </w:pPr>
  </w:style>
  <w:style w:type="character" w:styleId="UnresolvedMention">
    <w:name w:val="Unresolved Mention"/>
    <w:basedOn w:val="DefaultParagraphFont"/>
    <w:uiPriority w:val="99"/>
    <w:semiHidden/>
    <w:unhideWhenUsed/>
    <w:rsid w:val="00596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hdx.healthdata.org/gbd-results-tool"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Jewell, Britta</dc:creator>
  <cp:keywords/>
  <dc:description/>
  <cp:lastModifiedBy>Jewell, Britta</cp:lastModifiedBy>
  <cp:revision>2</cp:revision>
  <dcterms:created xsi:type="dcterms:W3CDTF">2021-05-13T09:17:00Z</dcterms:created>
  <dcterms:modified xsi:type="dcterms:W3CDTF">2021-05-13T09:17:00Z</dcterms:modified>
</cp:coreProperties>
</file>