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sz w:val="32"/>
        </w:rPr>
        <w:t>Inventory of Files for the API4KP Revised Submission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Document Number: ad/2021-02-02</w:t>
      </w:r>
    </w:p>
    <w:p>
      <w:r>
        <w:rPr>
          <w:rFonts w:ascii="Times" w:hAnsi="Times" w:cs="Times" w:eastAsia="Times"/>
          <w:b w:val="false"/>
          <w:i w:val="false"/>
          <w:sz w:val="24"/>
        </w:rPr>
        <w:t>Name of Submission/RFC/RTF/FTF Process: Application Programming Interfaces (APIs) to Knowledge Bases (KB) RFP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Contact for this Submission: Elisa Kendall, Thematix Partners LLC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Specification: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Assigned Acronym: API4KP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Application Programming Interfaces for Knowledge Platforms (API4KP)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Primary specification document for API4KPs (MSWord)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https://www.omg.org/spec/API4KP/1.0/Alpha2/</w:t>
      </w:r>
    </w:p>
    <w:p>
      <w:r>
        <w:rPr>
          <w:rFonts w:ascii="Times" w:hAnsi="Times" w:cs="Times" w:eastAsia="Times"/>
          <w:b w:val="false"/>
          <w:i w:val="false"/>
          <w:sz w:val="24"/>
        </w:rPr>
        <w:t>Report from RTF/FTFs: N/A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Title: 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Doc Number: 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Additional Documents: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https://www.omg.org/spec/API4KP/1.0/KnowledgeArtifactRepository.html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https://www.omg.org/spec/API4KP/1.0/KnowledgeBaseConstruction.html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https://www.omg.org/spec/API4KP/1.0/KnowledgeAssetTransrepresentation.html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https://www.omg.org/spec/API4KP/1.0/KnowledgeReasoning.html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Each of these documents is, itself, an HTML document that should be deployed on the OMG server as navigable reference in section 7.2 of the specification document.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API4KP Inventory File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Inventory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Machine consumable file(s):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Version: 20210201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UML Models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https://www.omg.org/spec/API4KP/20210201/api4kp_uml_profiles.xmi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vocabs.xmi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api4kp_uml_profiles.xmi, 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https://www.omg.org/spec/API4KP/20210201/vocabs.xmi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OpenAPI Specs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https://www.omg.org/spec/API4KP/20210201/knowledgeAssetRepository.oas.yaml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https://www.omg.org/spec/API4KP/20210201/knowledgeBaseConstruction.oas.yaml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https://www.omg.org/spec/API4KP/20210201/knowledgeReasoning.oas.yaml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https://www.omg.org/spec/API4KP/20210201/knowledgeAssetTransrepresentation.oas.yaml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https://www.omg.org/spec/API4KP/20210201/knowledgeArtifactRepository.oas.yaml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OWL Ontologies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The .rdf files listed below as a part of ad/2021-02-06 are OWL ontologies and should be posted to both the versioned and non-versioned URLs to facilitate ‘follow-your-nose’ style loading in ontology tools.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https://www.omg.org/spec/API4KP/api4kp-series.rdf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https://www.omg.org/spec/API4KP/api4kp-rel.rdf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https://www.omg.org/spec/API4KP/api4kp-lang.rdf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api4kp-lang.rdf,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https://www.omg.org/spec/API4KP/api4kp-krr.rdf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api4kp-krr.rdf, api4kp-lang.rdf, api4kp-rel.rdf,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https://www.omg.org/spec/API4KP/api4kp-ops.rdf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https://www.omg.org/spec/API4KP/api4kp-registry.rdf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https://www.omg.org/spec/API4KP/api4kp-ckao.rdf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https://www.omg.org/spec/API4KP/api4kp-kmdo.rdf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https://www.omg.org/spec/API4KP/api4kp-kpc.rdf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Datatype Schemas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https://www.omg.org/spec/API4KP/20210201/id/id.xsd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https://www.omg.org/spec/API4KP/20210201/services/services.xsd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inference.xsd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https://www.omg.org/spec/API4KP/20210201/services/inference/inference.xsd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repository.xsd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https://www.omg.org/spec/API4KP/20210201/services/repository/repository.xsd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https://www.omg.org/spec/API4KP/20210201/datatypes/datatypes.xsd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transrepresentation.xsd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https://www.omg.org/spec/API4KP/20210201/services/transrepresentation/transrepresentation.xsd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repository.yaml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https://www.omg.org/spec/API4KP/20210201/services/repository/repository.yaml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https://www.omg.org/spec/API4KP/20210201/datatypes/datatypes.yaml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https://www.omg.org/spec/API4KP/20210201/services/services.yaml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transrepresentation.yaml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https://www.omg.org/spec/API4KP/20210201/services/transrepresentation/transrepresentation.yaml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https://www.omg.org/spec/API4KP/20210201/id/id.yaml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inference.yaml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https://www.omg.org/spec/API4KP/20210201/services/inference/inference.yaml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(Valuesets)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https://www.omg.org/spec/API4KP/20210201/taxonomy/KnowledgeProcessingTechnique.skos.rdf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https://www.omg.org/spec/API4KP/20210201/taxonomy/PublicationStatus.skos.rdf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https://www.omg.org/spec/API4KP/20210201/taxonomy/RelatedVersionType.skos.rdf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https://www.omg.org/spec/API4KP/20210201/taxonomy/StructuralRelType.skos.rdf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https://www.omg.org/spec/API4KP/20210201/taxonomy/ParsingLevel.skos.rdf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https://www.omg.org/spec/API4KP/20210201/taxonomy/KnowledgeRepresentationLanguageProfile.skos.rdf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ISO639_2_LanguageCode.skos.rdf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https://www.omg.org/spec/API4KP/20210201/taxonomy/ISO639_2_LanguageCode.skos.rdf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https://www.omg.org/spec/API4KP/20210201/taxonomy/KnowledgeAssetCategory.skos.rdf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https://www.omg.org/spec/API4KP/20210201/taxonomy/DependencyRelType.skos.rdf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SummaryRelType.skos.rdf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https://www.omg.org/spec/API4KP/20210201/taxonomy/SummaryRelType.skos.rdf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https://www.omg.org/spec/API4KP/20210201/taxonomy/KnowledgeProcessingOperation.skos.rdf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https://www.omg.org/spec/API4KP/20210201/taxonomy/VariantRelType.skos.rdf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KnowledgeAssetRole.skos.rdf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https://www.omg.org/spec/API4KP/20210201/taxonomy/KnowledgeAssetRole.skos.rdf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https://www.omg.org/spec/API4KP/20210201/taxonomy/KnowledgeRepresentationLanguageSerialization.skos.rdf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https://www.omg.org/spec/API4KP/20210201/taxonomy/Lexicon.skos.rdf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https://www.omg.org/spec/API4KP/20210201/taxonomy/SerializationFormat.skos.rdf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https://www.omg.org/spec/API4KP/20210201/taxonomy/DerivationRelType.skos.rdf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https://www.omg.org/spec/API4KP/20210201/taxonomy/KnowledgeRepresentationLanguageRole.skos.rdf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https://www.omg.org/spec/API4KP/20210201/taxonomy/KnowledgeArtifactCategory.skos.rdf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(XSD Variant)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https://www.omg.org/spec/API4KP/20210201/KnowledgeProcessingOperation.series.xsd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(YAML Variant)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https://www.omg.org/spec/API4KP/20210201/KnowledgeAssetType.yaml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IDL Files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https://www.omg.org/spec/API4KP/20210201/knowledgeArtifactRepository.idl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https://www.omg.org/spec/API4KP/20210201/knowledgeBaseConstruction.idl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https://www.omg.org/spec/API4KP/20210201/knowledgeAssetTransrepresentation.idl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https://www.omg.org/spec/API4KP/20210201/knowledgeReasoning.idl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https://www.omg.org/spec/API4KP/20210201/knowledgeAssetRepository.idl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Additional Documentation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Ancillary UMLDesigner UML model files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UMLDesigner Model Files.zip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.svg images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Image Files.zip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2021-02-25T11:54:02Z</dcterms:created>
  <dc:creator>Apache POI</dc:creator>
</cp:coreProperties>
</file>