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rPr>
      </w:pPr>
      <w:r w:rsidDel="00000000" w:rsidR="00000000" w:rsidRPr="00000000">
        <w:rPr>
          <w:b w:val="1"/>
          <w:rtl w:val="0"/>
        </w:rPr>
        <w:t xml:space="preserve">KPI</w:t>
      </w:r>
    </w:p>
    <w:p w:rsidR="00000000" w:rsidDel="00000000" w:rsidP="00000000" w:rsidRDefault="00000000" w:rsidRPr="00000000" w14:paraId="00000002">
      <w:pPr>
        <w:spacing w:after="240" w:before="240" w:lineRule="auto"/>
        <w:rPr/>
      </w:pPr>
      <w:r w:rsidDel="00000000" w:rsidR="00000000" w:rsidRPr="00000000">
        <w:rPr>
          <w:b w:val="1"/>
          <w:rtl w:val="0"/>
        </w:rPr>
        <w:t xml:space="preserve">Capacidad de producción</w:t>
      </w:r>
      <w:r w:rsidDel="00000000" w:rsidR="00000000" w:rsidRPr="00000000">
        <w:rPr>
          <w:rtl w:val="0"/>
        </w:rPr>
        <w:t xml:space="preserve">   - este indicador mide el volumen de productos que se fabrican en toda la planta durante un periodo de tiempo. Se utiliza para supervisar los límites de control y especificación, garantizando que cada turno logre una producción de calidad eficiente. </w:t>
      </w:r>
    </w:p>
    <w:p w:rsidR="00000000" w:rsidDel="00000000" w:rsidP="00000000" w:rsidRDefault="00000000" w:rsidRPr="00000000" w14:paraId="00000003">
      <w:pPr>
        <w:numPr>
          <w:ilvl w:val="0"/>
          <w:numId w:val="2"/>
        </w:numPr>
        <w:spacing w:after="240" w:before="240" w:lineRule="auto"/>
        <w:ind w:left="1440" w:hanging="360"/>
        <w:rPr>
          <w:u w:val="none"/>
        </w:rPr>
      </w:pPr>
      <w:r w:rsidDel="00000000" w:rsidR="00000000" w:rsidRPr="00000000">
        <w:rPr>
          <w:rtl w:val="0"/>
        </w:rPr>
        <w:t xml:space="preserve">Hass diamond co 33-35 Ton/dia</w:t>
      </w:r>
    </w:p>
    <w:p w:rsidR="00000000" w:rsidDel="00000000" w:rsidP="00000000" w:rsidRDefault="00000000" w:rsidRPr="00000000" w14:paraId="00000004">
      <w:pPr>
        <w:spacing w:after="240" w:before="240" w:lineRule="auto"/>
        <w:rPr/>
      </w:pPr>
      <w:r w:rsidDel="00000000" w:rsidR="00000000" w:rsidRPr="00000000">
        <w:rPr>
          <w:b w:val="1"/>
          <w:rtl w:val="0"/>
        </w:rPr>
        <w:t xml:space="preserve">Tiempo de proceso</w:t>
      </w:r>
      <w:r w:rsidDel="00000000" w:rsidR="00000000" w:rsidRPr="00000000">
        <w:rPr>
          <w:rtl w:val="0"/>
        </w:rPr>
        <w:t xml:space="preserve"> -&gt;</w:t>
      </w:r>
    </w:p>
    <w:p w:rsidR="00000000" w:rsidDel="00000000" w:rsidP="00000000" w:rsidRDefault="00000000" w:rsidRPr="00000000" w14:paraId="00000005">
      <w:pPr>
        <w:spacing w:after="240" w:before="240" w:lineRule="auto"/>
        <w:rPr/>
      </w:pPr>
      <w:r w:rsidDel="00000000" w:rsidR="00000000" w:rsidRPr="00000000">
        <w:rPr>
          <w:b w:val="1"/>
          <w:rtl w:val="0"/>
        </w:rPr>
        <w:t xml:space="preserve">Tiempos muertos</w:t>
      </w:r>
      <w:r w:rsidDel="00000000" w:rsidR="00000000" w:rsidRPr="00000000">
        <w:rPr>
          <w:rtl w:val="0"/>
        </w:rPr>
        <w:t xml:space="preserve"> -&gt; </w:t>
      </w:r>
    </w:p>
    <w:p w:rsidR="00000000" w:rsidDel="00000000" w:rsidP="00000000" w:rsidRDefault="00000000" w:rsidRPr="00000000" w14:paraId="00000006">
      <w:pPr>
        <w:spacing w:after="240" w:before="240" w:lineRule="auto"/>
        <w:rPr/>
      </w:pPr>
      <w:r w:rsidDel="00000000" w:rsidR="00000000" w:rsidRPr="00000000">
        <w:rPr>
          <w:b w:val="1"/>
          <w:rtl w:val="0"/>
        </w:rPr>
        <w:t xml:space="preserve">Tiempos por etapa</w:t>
      </w:r>
      <w:r w:rsidDel="00000000" w:rsidR="00000000" w:rsidRPr="00000000">
        <w:rPr>
          <w:rtl w:val="0"/>
        </w:rPr>
        <w:t xml:space="preserve"> -&gt; </w:t>
      </w:r>
    </w:p>
    <w:p w:rsidR="00000000" w:rsidDel="00000000" w:rsidP="00000000" w:rsidRDefault="00000000" w:rsidRPr="00000000" w14:paraId="00000007">
      <w:pPr>
        <w:spacing w:after="240" w:before="240" w:lineRule="auto"/>
        <w:rPr/>
      </w:pPr>
      <w:r w:rsidDel="00000000" w:rsidR="00000000" w:rsidRPr="00000000">
        <w:rPr>
          <w:b w:val="1"/>
          <w:rtl w:val="0"/>
        </w:rPr>
        <w:t xml:space="preserve">OEE </w:t>
      </w:r>
      <w:r w:rsidDel="00000000" w:rsidR="00000000" w:rsidRPr="00000000">
        <w:rPr>
          <w:rtl w:val="0"/>
        </w:rPr>
        <w:t xml:space="preserve">- Es una medida del grado de utilización de una operación de fabricación (instalaciones, tiempo y material) en comparación con todo su potencial, durante los períodos en los que está programada su ejecución. Identifica el porcentaje de tiempo de fabricación que es realmente productivo. Una OEE del 100% significa que sólo se producen piezas buenas (100% de calidad), a la máxima velocidad (100% de rendimiento) y sin interrupciones (100% de disponibilidad).</w:t>
      </w:r>
    </w:p>
    <w:p w:rsidR="00000000" w:rsidDel="00000000" w:rsidP="00000000" w:rsidRDefault="00000000" w:rsidRPr="00000000" w14:paraId="00000008">
      <w:pPr>
        <w:spacing w:after="240" w:before="240" w:lineRule="auto"/>
        <w:rPr/>
      </w:pPr>
      <w:r w:rsidDel="00000000" w:rsidR="00000000" w:rsidRPr="00000000">
        <w:rPr>
          <w:b w:val="1"/>
          <w:rtl w:val="0"/>
        </w:rPr>
        <w:t xml:space="preserve">Disponibilidad de la máquina </w:t>
      </w:r>
      <w:r w:rsidDel="00000000" w:rsidR="00000000" w:rsidRPr="00000000">
        <w:rPr>
          <w:shd w:fill="ffe599" w:val="clear"/>
          <w:rtl w:val="0"/>
        </w:rPr>
        <w:t xml:space="preserve">(¿es necesario si utilizamos OEE?)</w:t>
      </w:r>
      <w:r w:rsidDel="00000000" w:rsidR="00000000" w:rsidRPr="00000000">
        <w:rPr>
          <w:b w:val="1"/>
          <w:rtl w:val="0"/>
        </w:rPr>
        <w:t xml:space="preserve"> </w:t>
      </w:r>
      <w:r w:rsidDel="00000000" w:rsidR="00000000" w:rsidRPr="00000000">
        <w:rPr>
          <w:rtl w:val="0"/>
        </w:rPr>
        <w:t xml:space="preserve">- La disponibilidad de los equipos es una métrica que se utiliza para medir el porcentaje de tiempo que se puede utilizar una máquina. Es la cantidad de tiempo en que una máquina funciona realmente y está disponible para la producción. </w:t>
      </w:r>
    </w:p>
    <w:p w:rsidR="00000000" w:rsidDel="00000000" w:rsidP="00000000" w:rsidRDefault="00000000" w:rsidRPr="00000000" w14:paraId="00000009">
      <w:pPr>
        <w:spacing w:after="240" w:before="240" w:lineRule="auto"/>
        <w:rPr/>
      </w:pPr>
      <w:r w:rsidDel="00000000" w:rsidR="00000000" w:rsidRPr="00000000">
        <w:rPr>
          <w:b w:val="1"/>
          <w:rtl w:val="0"/>
        </w:rPr>
        <w:t xml:space="preserve">Ratio de rechazo</w:t>
      </w:r>
      <w:r w:rsidDel="00000000" w:rsidR="00000000" w:rsidRPr="00000000">
        <w:rPr>
          <w:rtl w:val="0"/>
        </w:rPr>
        <w:t xml:space="preserve"> - este indicador puede ayudar a encontrar un proveedor deficiente o incluso a reducir los residuos, como indica la filosofía kaizen. En este caso puede haber dos tipos de ratios. Uno para el volumen total de productos defectuosos y otro más global que regule el total de desechos (subproductos + defectuosos) </w:t>
      </w:r>
    </w:p>
    <w:p w:rsidR="00000000" w:rsidDel="00000000" w:rsidP="00000000" w:rsidRDefault="00000000" w:rsidRPr="00000000" w14:paraId="0000000A">
      <w:pPr>
        <w:numPr>
          <w:ilvl w:val="0"/>
          <w:numId w:val="1"/>
        </w:numPr>
        <w:spacing w:after="0" w:afterAutospacing="0" w:before="240" w:lineRule="auto"/>
        <w:ind w:left="1440" w:hanging="360"/>
        <w:rPr>
          <w:u w:val="none"/>
        </w:rPr>
      </w:pPr>
      <w:r w:rsidDel="00000000" w:rsidR="00000000" w:rsidRPr="00000000">
        <w:rPr>
          <w:rtl w:val="0"/>
        </w:rPr>
        <w:t xml:space="preserve">Lo más global se puede reducirse mediante técnicas de reducción de residuos; una de las propuestas es el secado de los subproductos de la producción (cáscaras y semillas) mediante secado por convección</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B">
      <w:pPr>
        <w:numPr>
          <w:ilvl w:val="0"/>
          <w:numId w:val="1"/>
        </w:numPr>
        <w:spacing w:after="0" w:afterAutospacing="0" w:before="0" w:beforeAutospacing="0" w:lineRule="auto"/>
        <w:ind w:left="1440" w:hanging="360"/>
        <w:rPr>
          <w:u w:val="none"/>
        </w:rPr>
      </w:pPr>
      <w:r w:rsidDel="00000000" w:rsidR="00000000" w:rsidRPr="00000000">
        <w:rPr>
          <w:rtl w:val="0"/>
        </w:rPr>
        <w:t xml:space="preserve">El fruto del aguacate es muy susceptible de sufrir daños por una manipulación inadecuada, un estado de maduración avanzado y otros factores. El primer indicador sólo puede reducirse asegurando la adopción de buenas prácticas agrícolas por parte del proveedor.</w:t>
      </w:r>
    </w:p>
    <w:p w:rsidR="00000000" w:rsidDel="00000000" w:rsidP="00000000" w:rsidRDefault="00000000" w:rsidRPr="00000000" w14:paraId="0000000C">
      <w:pPr>
        <w:numPr>
          <w:ilvl w:val="0"/>
          <w:numId w:val="1"/>
        </w:numPr>
        <w:spacing w:after="0" w:afterAutospacing="0" w:before="0" w:beforeAutospacing="0" w:lineRule="auto"/>
        <w:ind w:left="1440" w:hanging="360"/>
        <w:rPr/>
      </w:pPr>
      <w:r w:rsidDel="00000000" w:rsidR="00000000" w:rsidRPr="00000000">
        <w:rPr>
          <w:shd w:fill="ffe599" w:val="clear"/>
          <w:rtl w:val="0"/>
        </w:rPr>
        <w:t xml:space="preserve">valor típico de rechazos por falta de calidad???</w:t>
      </w:r>
      <w:r w:rsidDel="00000000" w:rsidR="00000000" w:rsidRPr="00000000">
        <w:rPr>
          <w:rtl w:val="0"/>
        </w:rPr>
        <w:tab/>
      </w:r>
    </w:p>
    <w:p w:rsidR="00000000" w:rsidDel="00000000" w:rsidP="00000000" w:rsidRDefault="00000000" w:rsidRPr="00000000" w14:paraId="0000000D">
      <w:pPr>
        <w:numPr>
          <w:ilvl w:val="0"/>
          <w:numId w:val="1"/>
        </w:numPr>
        <w:spacing w:after="240" w:before="0" w:beforeAutospacing="0" w:lineRule="auto"/>
        <w:ind w:left="1440" w:hanging="360"/>
      </w:pPr>
      <w:r w:rsidDel="00000000" w:rsidR="00000000" w:rsidRPr="00000000">
        <w:rPr>
          <w:rtl w:val="0"/>
        </w:rPr>
        <w:t xml:space="preserve">An avocado fruit consists of the peel (7–15%), pulp (65–73%), and stone (including the seed) (14–24%)</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0E">
      <w:pPr>
        <w:spacing w:after="240" w:before="240" w:lineRule="auto"/>
        <w:ind w:left="0" w:firstLine="0"/>
        <w:rPr>
          <w:shd w:fill="ffe599" w:val="clear"/>
        </w:rPr>
      </w:pPr>
      <w:r w:rsidDel="00000000" w:rsidR="00000000" w:rsidRPr="00000000">
        <w:rPr>
          <w:sz w:val="20"/>
          <w:szCs w:val="20"/>
          <w:shd w:fill="ffe599" w:val="clear"/>
          <w:rtl w:val="0"/>
        </w:rPr>
        <w:t xml:space="preserve"> </w:t>
      </w:r>
      <w:r w:rsidDel="00000000" w:rsidR="00000000" w:rsidRPr="00000000">
        <w:rPr>
          <w:rtl w:val="0"/>
        </w:rPr>
      </w:r>
    </w:p>
    <w:p w:rsidR="00000000" w:rsidDel="00000000" w:rsidP="00000000" w:rsidRDefault="00000000" w:rsidRPr="00000000" w14:paraId="0000000F">
      <w:pPr>
        <w:spacing w:after="240" w:before="240" w:lineRule="auto"/>
        <w:rPr>
          <w:shd w:fill="fff2cc" w:val="clear"/>
        </w:rPr>
      </w:pPr>
      <w:r w:rsidDel="00000000" w:rsidR="00000000" w:rsidRPr="00000000">
        <w:rPr>
          <w:rtl w:val="0"/>
        </w:rPr>
      </w:r>
    </w:p>
    <w:p w:rsidR="00000000" w:rsidDel="00000000" w:rsidP="00000000" w:rsidRDefault="00000000" w:rsidRPr="00000000" w14:paraId="00000010">
      <w:pPr>
        <w:spacing w:after="240" w:before="240" w:lineRule="auto"/>
        <w:rPr>
          <w:shd w:fill="fff2cc" w:val="clear"/>
        </w:rPr>
      </w:pPr>
      <w:r w:rsidDel="00000000" w:rsidR="00000000" w:rsidRPr="00000000">
        <w:rPr>
          <w:rtl w:val="0"/>
        </w:rPr>
      </w:r>
    </w:p>
    <w:p w:rsidR="00000000" w:rsidDel="00000000" w:rsidP="00000000" w:rsidRDefault="00000000" w:rsidRPr="00000000" w14:paraId="00000011">
      <w:pPr>
        <w:spacing w:after="240" w:before="240" w:lineRule="auto"/>
        <w:rPr>
          <w:shd w:fill="fff2cc" w:val="clear"/>
        </w:rPr>
      </w:pPr>
      <w:r w:rsidDel="00000000" w:rsidR="00000000" w:rsidRPr="00000000">
        <w:rPr>
          <w:rtl w:val="0"/>
        </w:rPr>
      </w:r>
    </w:p>
    <w:p w:rsidR="00000000" w:rsidDel="00000000" w:rsidP="00000000" w:rsidRDefault="00000000" w:rsidRPr="00000000" w14:paraId="00000012">
      <w:pPr>
        <w:spacing w:after="240" w:before="240" w:lineRule="auto"/>
        <w:ind w:left="0" w:firstLine="0"/>
        <w:rPr/>
      </w:pPr>
      <w:r w:rsidDel="00000000" w:rsidR="00000000" w:rsidRPr="00000000">
        <w:rPr>
          <w:b w:val="1"/>
          <w:rtl w:val="0"/>
        </w:rPr>
        <w:t xml:space="preserve">Número de incumplimientos </w:t>
      </w:r>
      <w:r w:rsidDel="00000000" w:rsidR="00000000" w:rsidRPr="00000000">
        <w:rPr>
          <w:rtl w:val="0"/>
        </w:rPr>
        <w:t xml:space="preserve">- Mide el número de veces que su planta o instalación ha operado más allá de las directrices de cumplimiento de la normativa. Es uno de los indicadores más esenciales utilizados para analizar, y en última instancia mejorar, los esfuerzos de cumplimiento de los requisitos reglamentarios</w:t>
      </w:r>
    </w:p>
    <w:p w:rsidR="00000000" w:rsidDel="00000000" w:rsidP="00000000" w:rsidRDefault="00000000" w:rsidRPr="00000000" w14:paraId="00000013">
      <w:pPr>
        <w:numPr>
          <w:ilvl w:val="0"/>
          <w:numId w:val="3"/>
        </w:numPr>
        <w:spacing w:after="0" w:afterAutospacing="0" w:before="240" w:lineRule="auto"/>
        <w:ind w:left="1440" w:hanging="360"/>
        <w:rPr>
          <w:u w:val="none"/>
        </w:rPr>
      </w:pPr>
      <w:r w:rsidDel="00000000" w:rsidR="00000000" w:rsidRPr="00000000">
        <w:rPr>
          <w:rtl w:val="0"/>
        </w:rPr>
        <w:t xml:space="preserve">En colombia existen varias directrices que incluyen:</w:t>
      </w:r>
    </w:p>
    <w:p w:rsidR="00000000" w:rsidDel="00000000" w:rsidP="00000000" w:rsidRDefault="00000000" w:rsidRPr="00000000" w14:paraId="00000014">
      <w:pPr>
        <w:numPr>
          <w:ilvl w:val="1"/>
          <w:numId w:val="3"/>
        </w:numPr>
        <w:spacing w:after="0" w:afterAutospacing="0" w:before="0" w:beforeAutospacing="0" w:lineRule="auto"/>
        <w:ind w:left="2160" w:hanging="360"/>
        <w:rPr>
          <w:color w:val="0d1117"/>
        </w:rPr>
      </w:pPr>
      <w:hyperlink r:id="rId7">
        <w:r w:rsidDel="00000000" w:rsidR="00000000" w:rsidRPr="00000000">
          <w:rPr>
            <w:color w:val="0d1117"/>
            <w:highlight w:val="white"/>
            <w:u w:val="single"/>
            <w:rtl w:val="0"/>
          </w:rPr>
          <w:t xml:space="preserve">capítulo II del artículo 4 de la Resolución ICA 448 de 2016</w:t>
        </w:r>
      </w:hyperlink>
      <w:r w:rsidDel="00000000" w:rsidR="00000000" w:rsidRPr="00000000">
        <w:rPr>
          <w:rtl w:val="0"/>
        </w:rPr>
      </w:r>
    </w:p>
    <w:p w:rsidR="00000000" w:rsidDel="00000000" w:rsidP="00000000" w:rsidRDefault="00000000" w:rsidRPr="00000000" w14:paraId="00000015">
      <w:pPr>
        <w:numPr>
          <w:ilvl w:val="1"/>
          <w:numId w:val="3"/>
        </w:numPr>
        <w:spacing w:after="0" w:afterAutospacing="0" w:before="0" w:beforeAutospacing="0" w:lineRule="auto"/>
        <w:ind w:left="2160" w:hanging="360"/>
        <w:rPr>
          <w:color w:val="0d1117"/>
        </w:rPr>
      </w:pPr>
      <w:r w:rsidDel="00000000" w:rsidR="00000000" w:rsidRPr="00000000">
        <w:rPr>
          <w:color w:val="212529"/>
          <w:highlight w:val="white"/>
          <w:rtl w:val="0"/>
        </w:rPr>
        <w:t xml:space="preserve">requisitos de calidad (véase la NTC 6345)</w:t>
      </w:r>
    </w:p>
    <w:p w:rsidR="00000000" w:rsidDel="00000000" w:rsidP="00000000" w:rsidRDefault="00000000" w:rsidRPr="00000000" w14:paraId="00000016">
      <w:pPr>
        <w:numPr>
          <w:ilvl w:val="1"/>
          <w:numId w:val="3"/>
        </w:numPr>
        <w:spacing w:after="0" w:afterAutospacing="0" w:before="0" w:beforeAutospacing="0" w:lineRule="auto"/>
        <w:ind w:left="2160" w:hanging="360"/>
        <w:rPr>
          <w:color w:val="212529"/>
          <w:highlight w:val="white"/>
        </w:rPr>
      </w:pPr>
      <w:r w:rsidDel="00000000" w:rsidR="00000000" w:rsidRPr="00000000">
        <w:rPr>
          <w:color w:val="212529"/>
          <w:highlight w:val="white"/>
          <w:rtl w:val="0"/>
        </w:rPr>
        <w:t xml:space="preserve">variedad Hass durante las actividades de almacenamiento y de transporte (véase la NTC 1248-3)</w:t>
      </w:r>
    </w:p>
    <w:p w:rsidR="00000000" w:rsidDel="00000000" w:rsidP="00000000" w:rsidRDefault="00000000" w:rsidRPr="00000000" w14:paraId="00000017">
      <w:pPr>
        <w:numPr>
          <w:ilvl w:val="1"/>
          <w:numId w:val="3"/>
        </w:numPr>
        <w:spacing w:after="0" w:afterAutospacing="0" w:before="0" w:beforeAutospacing="0" w:lineRule="auto"/>
        <w:ind w:left="2160" w:hanging="360"/>
        <w:rPr>
          <w:color w:val="212529"/>
          <w:sz w:val="16"/>
          <w:szCs w:val="16"/>
          <w:highlight w:val="white"/>
        </w:rPr>
      </w:pPr>
      <w:r w:rsidDel="00000000" w:rsidR="00000000" w:rsidRPr="00000000">
        <w:rPr>
          <w:color w:val="212529"/>
          <w:highlight w:val="white"/>
          <w:rtl w:val="0"/>
        </w:rPr>
        <w:t xml:space="preserve">la calidad de las mediciones y garantizar que la clasificación por calibres del aguacate en función del peso, y la entrega de la cantidad neta de producto cumplan los requisitos de las normas de aguacate (véanse las normas NTC 1248, NTC 5209 y NTC 6345).</w:t>
      </w:r>
    </w:p>
    <w:p w:rsidR="00000000" w:rsidDel="00000000" w:rsidP="00000000" w:rsidRDefault="00000000" w:rsidRPr="00000000" w14:paraId="00000018">
      <w:pPr>
        <w:numPr>
          <w:ilvl w:val="1"/>
          <w:numId w:val="3"/>
        </w:numPr>
        <w:spacing w:after="240" w:before="0" w:beforeAutospacing="0" w:lineRule="auto"/>
        <w:ind w:left="2160" w:hanging="360"/>
        <w:rPr>
          <w:color w:val="212529"/>
          <w:sz w:val="20"/>
          <w:szCs w:val="20"/>
          <w:highlight w:val="white"/>
        </w:rPr>
      </w:pPr>
      <w:r w:rsidDel="00000000" w:rsidR="00000000" w:rsidRPr="00000000">
        <w:rPr>
          <w:color w:val="444444"/>
          <w:highlight w:val="white"/>
          <w:rtl w:val="0"/>
        </w:rPr>
        <w:t xml:space="preserve">Análisis de residuos de plaguicidas ( NTC 6412:2021 )</w:t>
      </w: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t xml:space="preserve"> </w:t>
      </w:r>
      <w:hyperlink r:id="rId8">
        <w:r w:rsidDel="00000000" w:rsidR="00000000" w:rsidRPr="00000000">
          <w:rPr>
            <w:color w:val="1155cc"/>
            <w:u w:val="single"/>
            <w:rtl w:val="0"/>
          </w:rPr>
          <w:t xml:space="preserve">https://colombiamide.inm.gov.co/nuevas-normas-o-estandares-disponibles-para-las-cadenas-de-cacao-y-aguacate-hass-aprobados-por-icontec-y-gestionados-por-colombiamide/</w:t>
        </w:r>
      </w:hyperlink>
      <w:r w:rsidDel="00000000" w:rsidR="00000000" w:rsidRPr="00000000">
        <w:rPr>
          <w:rtl w:val="0"/>
        </w:rPr>
      </w:r>
    </w:p>
    <w:p w:rsidR="00000000" w:rsidDel="00000000" w:rsidP="00000000" w:rsidRDefault="00000000" w:rsidRPr="00000000" w14:paraId="0000001B">
      <w:pPr>
        <w:spacing w:after="240" w:before="240" w:lineRule="auto"/>
        <w:rPr/>
      </w:pPr>
      <w:hyperlink r:id="rId9">
        <w:r w:rsidDel="00000000" w:rsidR="00000000" w:rsidRPr="00000000">
          <w:rPr>
            <w:color w:val="1155cc"/>
            <w:u w:val="single"/>
            <w:rtl w:val="0"/>
          </w:rPr>
          <w:t xml:space="preserve">https://www.sciencedirect.com/science/article/pii/S0260877416304332</w:t>
        </w:r>
      </w:hyperlink>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jc w:val="center"/>
        <w:rPr>
          <w:b w:val="1"/>
        </w:rPr>
      </w:pPr>
      <w:r w:rsidDel="00000000" w:rsidR="00000000" w:rsidRPr="00000000">
        <w:rPr>
          <w:b w:val="1"/>
          <w:rtl w:val="0"/>
        </w:rPr>
        <w:t xml:space="preserve">Tiempos de proceso base</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spacing w:after="240" w:before="240" w:lineRule="auto"/>
        <w:rPr/>
      </w:pPr>
      <w:r w:rsidDel="00000000" w:rsidR="00000000" w:rsidRPr="00000000">
        <w:rPr>
          <w:rtl w:val="0"/>
        </w:rPr>
        <w:t xml:space="preserve">Etapa de volcado manual:</w:t>
      </w:r>
    </w:p>
    <w:p w:rsidR="00000000" w:rsidDel="00000000" w:rsidP="00000000" w:rsidRDefault="00000000" w:rsidRPr="00000000" w14:paraId="00000022">
      <w:pPr>
        <w:spacing w:after="240" w:before="240" w:lineRule="auto"/>
        <w:rPr/>
      </w:pPr>
      <w:r w:rsidDel="00000000" w:rsidR="00000000" w:rsidRPr="00000000">
        <w:rPr>
          <w:rtl w:val="0"/>
        </w:rPr>
        <w:t xml:space="preserve">  - Tiempo de elevación de canasta (20kg) = 3 s</w:t>
      </w:r>
    </w:p>
    <w:p w:rsidR="00000000" w:rsidDel="00000000" w:rsidP="00000000" w:rsidRDefault="00000000" w:rsidRPr="00000000" w14:paraId="00000023">
      <w:pPr>
        <w:spacing w:after="240" w:before="240" w:lineRule="auto"/>
        <w:rPr/>
      </w:pPr>
      <w:r w:rsidDel="00000000" w:rsidR="00000000" w:rsidRPr="00000000">
        <w:rPr>
          <w:rtl w:val="0"/>
        </w:rPr>
        <w:t xml:space="preserve">  - Tiempo de volcado de una canasta = 4.5 s</w:t>
      </w:r>
    </w:p>
    <w:p w:rsidR="00000000" w:rsidDel="00000000" w:rsidP="00000000" w:rsidRDefault="00000000" w:rsidRPr="00000000" w14:paraId="00000024">
      <w:pPr>
        <w:spacing w:after="240" w:before="240" w:lineRule="auto"/>
        <w:rPr/>
      </w:pPr>
      <w:r w:rsidDel="00000000" w:rsidR="00000000" w:rsidRPr="00000000">
        <w:rPr>
          <w:rtl w:val="0"/>
        </w:rPr>
        <w:t xml:space="preserve">  - Tiempo de ubicación canasta vacía = 3 s</w:t>
      </w:r>
    </w:p>
    <w:p w:rsidR="00000000" w:rsidDel="00000000" w:rsidP="00000000" w:rsidRDefault="00000000" w:rsidRPr="00000000" w14:paraId="00000025">
      <w:pPr>
        <w:spacing w:after="240" w:before="240" w:lineRule="auto"/>
        <w:rPr/>
      </w:pPr>
      <w:r w:rsidDel="00000000" w:rsidR="00000000" w:rsidRPr="00000000">
        <w:rPr>
          <w:rtl w:val="0"/>
        </w:rPr>
        <w:t xml:space="preserve">  - Tiempos muertos (Cuando no se está manipulando la canasta) = 2.5 s</w:t>
      </w:r>
    </w:p>
    <w:p w:rsidR="00000000" w:rsidDel="00000000" w:rsidP="00000000" w:rsidRDefault="00000000" w:rsidRPr="00000000" w14:paraId="00000026">
      <w:pPr>
        <w:spacing w:after="240" w:before="240" w:lineRule="auto"/>
        <w:rPr/>
      </w:pPr>
      <w:r w:rsidDel="00000000" w:rsidR="00000000" w:rsidRPr="00000000">
        <w:rPr>
          <w:rtl w:val="0"/>
        </w:rPr>
        <w:t xml:space="preserve">  - Tiempo total ciclo de volcado = 13 s</w:t>
      </w:r>
    </w:p>
    <w:p w:rsidR="00000000" w:rsidDel="00000000" w:rsidP="00000000" w:rsidRDefault="00000000" w:rsidRPr="00000000" w14:paraId="00000027">
      <w:pPr>
        <w:spacing w:after="240" w:before="240" w:lineRule="auto"/>
        <w:rPr/>
      </w:pPr>
      <w:r w:rsidDel="00000000" w:rsidR="00000000" w:rsidRPr="00000000">
        <w:rPr>
          <w:rtl w:val="0"/>
        </w:rPr>
        <w:t xml:space="preserve">  - Tiempo sin suministro de aguacate = 8.5 s (Es el espacio que tiene la maquina sin recibir aguacate, ya que se está haciendo otra actividad como organizar canastas vacías o elevar la canasta al punto de volcado.)</w:t>
      </w:r>
    </w:p>
    <w:p w:rsidR="00000000" w:rsidDel="00000000" w:rsidP="00000000" w:rsidRDefault="00000000" w:rsidRPr="00000000" w14:paraId="00000028">
      <w:pPr>
        <w:spacing w:after="240" w:before="240" w:lineRule="auto"/>
        <w:rPr/>
      </w:pPr>
      <w:r w:rsidDel="00000000" w:rsidR="00000000" w:rsidRPr="00000000">
        <w:rPr>
          <w:rtl w:val="0"/>
        </w:rPr>
        <w:t xml:space="preserve">- 5 canastas por minuto</w:t>
      </w:r>
    </w:p>
    <w:p w:rsidR="00000000" w:rsidDel="00000000" w:rsidP="00000000" w:rsidRDefault="00000000" w:rsidRPr="00000000" w14:paraId="00000029">
      <w:pPr>
        <w:spacing w:after="240" w:before="240" w:lineRule="auto"/>
        <w:rPr/>
      </w:pPr>
      <w:r w:rsidDel="00000000" w:rsidR="00000000" w:rsidRPr="00000000">
        <w:rPr>
          <w:rtl w:val="0"/>
        </w:rPr>
        <w:t xml:space="preserve"> </w:t>
      </w:r>
    </w:p>
    <w:p w:rsidR="00000000" w:rsidDel="00000000" w:rsidP="00000000" w:rsidRDefault="00000000" w:rsidRPr="00000000" w14:paraId="0000002A">
      <w:pPr>
        <w:spacing w:after="240" w:before="240" w:lineRule="auto"/>
        <w:rPr/>
      </w:pPr>
      <w:r w:rsidDel="00000000" w:rsidR="00000000" w:rsidRPr="00000000">
        <w:rPr>
          <w:rtl w:val="0"/>
        </w:rPr>
        <w:t xml:space="preserve">Pesar canastas de aguacate</w:t>
      </w:r>
    </w:p>
    <w:p w:rsidR="00000000" w:rsidDel="00000000" w:rsidP="00000000" w:rsidRDefault="00000000" w:rsidRPr="00000000" w14:paraId="0000002B">
      <w:pPr>
        <w:spacing w:after="240" w:before="240" w:lineRule="auto"/>
        <w:rPr/>
      </w:pPr>
      <w:r w:rsidDel="00000000" w:rsidR="00000000" w:rsidRPr="00000000">
        <w:rPr>
          <w:rtl w:val="0"/>
        </w:rPr>
        <w:t xml:space="preserve">  - Ubicación en balanza = 2.3 s</w:t>
      </w:r>
    </w:p>
    <w:p w:rsidR="00000000" w:rsidDel="00000000" w:rsidP="00000000" w:rsidRDefault="00000000" w:rsidRPr="00000000" w14:paraId="0000002C">
      <w:pPr>
        <w:spacing w:after="240" w:before="240" w:lineRule="auto"/>
        <w:rPr/>
      </w:pPr>
      <w:r w:rsidDel="00000000" w:rsidR="00000000" w:rsidRPr="00000000">
        <w:rPr>
          <w:rtl w:val="0"/>
        </w:rPr>
        <w:t xml:space="preserve">  - revisión de peso correcto = 1 s</w:t>
      </w:r>
    </w:p>
    <w:p w:rsidR="00000000" w:rsidDel="00000000" w:rsidP="00000000" w:rsidRDefault="00000000" w:rsidRPr="00000000" w14:paraId="0000002D">
      <w:pPr>
        <w:spacing w:after="240" w:before="240" w:lineRule="auto"/>
        <w:rPr/>
      </w:pPr>
      <w:r w:rsidDel="00000000" w:rsidR="00000000" w:rsidRPr="00000000">
        <w:rPr>
          <w:rtl w:val="0"/>
        </w:rPr>
        <w:t xml:space="preserve">  - Despachar canasta = 1.3 s</w:t>
      </w:r>
    </w:p>
    <w:p w:rsidR="00000000" w:rsidDel="00000000" w:rsidP="00000000" w:rsidRDefault="00000000" w:rsidRPr="00000000" w14:paraId="0000002E">
      <w:pPr>
        <w:spacing w:after="240" w:before="240" w:lineRule="auto"/>
        <w:rPr/>
      </w:pPr>
      <w:r w:rsidDel="00000000" w:rsidR="00000000" w:rsidRPr="00000000">
        <w:rPr>
          <w:rtl w:val="0"/>
        </w:rPr>
        <w:t xml:space="preserve">  - Tiempo total etapa de pesado = 4.6 s</w:t>
      </w:r>
    </w:p>
    <w:p w:rsidR="00000000" w:rsidDel="00000000" w:rsidP="00000000" w:rsidRDefault="00000000" w:rsidRPr="00000000" w14:paraId="0000002F">
      <w:pPr>
        <w:spacing w:after="240" w:before="240" w:lineRule="auto"/>
        <w:rPr/>
      </w:pPr>
      <w:r w:rsidDel="00000000" w:rsidR="00000000" w:rsidRPr="00000000">
        <w:rPr>
          <w:rtl w:val="0"/>
        </w:rPr>
        <w:t xml:space="preserve">  - Agregar o quitar aguacate para completar el peso (ocasional) = 5 -10 s</w:t>
      </w:r>
    </w:p>
    <w:p w:rsidR="00000000" w:rsidDel="00000000" w:rsidP="00000000" w:rsidRDefault="00000000" w:rsidRPr="00000000" w14:paraId="00000030">
      <w:pPr>
        <w:spacing w:after="240" w:before="240" w:lineRule="auto"/>
        <w:rPr/>
      </w:pPr>
      <w:r w:rsidDel="00000000" w:rsidR="00000000" w:rsidRPr="00000000">
        <w:rPr>
          <w:rtl w:val="0"/>
        </w:rPr>
        <w:t xml:space="preserve">Empaquetado de aguacate en cajas de cartón corrugado:</w:t>
      </w:r>
    </w:p>
    <w:p w:rsidR="00000000" w:rsidDel="00000000" w:rsidP="00000000" w:rsidRDefault="00000000" w:rsidRPr="00000000" w14:paraId="00000031">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Coger y ubicar caja: 2 s</w:t>
      </w:r>
    </w:p>
    <w:p w:rsidR="00000000" w:rsidDel="00000000" w:rsidP="00000000" w:rsidRDefault="00000000" w:rsidRPr="00000000" w14:paraId="00000032">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Coger aguacate (de a 3 unidades): 1 s</w:t>
      </w:r>
    </w:p>
    <w:p w:rsidR="00000000" w:rsidDel="00000000" w:rsidP="00000000" w:rsidRDefault="00000000" w:rsidRPr="00000000" w14:paraId="00000033">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Ubicar aguacate (3 unidades): 1s</w:t>
      </w:r>
    </w:p>
    <w:p w:rsidR="00000000" w:rsidDel="00000000" w:rsidP="00000000" w:rsidRDefault="00000000" w:rsidRPr="00000000" w14:paraId="00000034">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Colocar alveolo (Cuando hay 2 pisos, dependiendo del calibre aprox cada 24): 3 s</w:t>
      </w:r>
    </w:p>
    <w:p w:rsidR="00000000" w:rsidDel="00000000" w:rsidP="00000000" w:rsidRDefault="00000000" w:rsidRPr="00000000" w14:paraId="00000035">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Tiempo total para llenar una caja de aguacate calibre 48: 35 s</w:t>
        <w:tab/>
      </w:r>
    </w:p>
    <w:p w:rsidR="00000000" w:rsidDel="00000000" w:rsidP="00000000" w:rsidRDefault="00000000" w:rsidRPr="00000000" w14:paraId="00000036">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Frecuencia: aprox 2 cajas por minuto</w:t>
      </w:r>
    </w:p>
    <w:p w:rsidR="00000000" w:rsidDel="00000000" w:rsidP="00000000" w:rsidRDefault="00000000" w:rsidRPr="00000000" w14:paraId="00000037">
      <w:pPr>
        <w:spacing w:after="240" w:before="240" w:lineRule="auto"/>
        <w:rPr/>
      </w:pPr>
      <w:r w:rsidDel="00000000" w:rsidR="00000000" w:rsidRPr="00000000">
        <w:rPr>
          <w:rtl w:val="0"/>
        </w:rPr>
        <w:t xml:space="preserve">Paletizado manual</w:t>
      </w:r>
    </w:p>
    <w:p w:rsidR="00000000" w:rsidDel="00000000" w:rsidP="00000000" w:rsidRDefault="00000000" w:rsidRPr="00000000" w14:paraId="00000038">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Trayecto palet-canasta: 5 s</w:t>
      </w:r>
    </w:p>
    <w:p w:rsidR="00000000" w:rsidDel="00000000" w:rsidP="00000000" w:rsidRDefault="00000000" w:rsidRPr="00000000" w14:paraId="00000039">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Cargar canasta a palet: 5 s</w:t>
      </w:r>
    </w:p>
    <w:p w:rsidR="00000000" w:rsidDel="00000000" w:rsidP="00000000" w:rsidRDefault="00000000" w:rsidRPr="00000000" w14:paraId="0000003A">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Ubicar canasta en palet: 5 s</w:t>
      </w:r>
    </w:p>
    <w:p w:rsidR="00000000" w:rsidDel="00000000" w:rsidP="00000000" w:rsidRDefault="00000000" w:rsidRPr="00000000" w14:paraId="0000003B">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Tiempo de ubicación por caja = 15 s</w:t>
      </w:r>
    </w:p>
    <w:p w:rsidR="00000000" w:rsidDel="00000000" w:rsidP="00000000" w:rsidRDefault="00000000" w:rsidRPr="00000000" w14:paraId="0000003C">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Frecuencia:</w:t>
      </w:r>
    </w:p>
    <w:p w:rsidR="00000000" w:rsidDel="00000000" w:rsidP="00000000" w:rsidRDefault="00000000" w:rsidRPr="00000000" w14:paraId="0000003D">
      <w:pPr>
        <w:spacing w:after="240" w:before="240" w:lineRule="auto"/>
        <w:rPr/>
      </w:pPr>
      <w:r w:rsidDel="00000000" w:rsidR="00000000" w:rsidRPr="00000000">
        <w:rPr>
          <w:rtl w:val="0"/>
        </w:rPr>
        <w:t xml:space="preserve"> </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spacing w:after="240" w:before="240" w:lineRule="auto"/>
        <w:ind w:left="360"/>
        <w:rPr>
          <w:color w:val="1155cc"/>
          <w:u w:val="singl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hyperlink r:id="rId10">
        <w:r w:rsidDel="00000000" w:rsidR="00000000" w:rsidRPr="00000000">
          <w:rPr>
            <w:color w:val="1155cc"/>
            <w:u w:val="single"/>
            <w:rtl w:val="0"/>
          </w:rPr>
          <w:t xml:space="preserve">VISITANDO UN EMPAQUE DE AGUACATE🥑</w:t>
        </w:r>
      </w:hyperlink>
      <w:r w:rsidDel="00000000" w:rsidR="00000000" w:rsidRPr="00000000">
        <w:rPr>
          <w:rtl w:val="0"/>
        </w:rPr>
      </w:r>
    </w:p>
    <w:p w:rsidR="00000000" w:rsidDel="00000000" w:rsidP="00000000" w:rsidRDefault="00000000" w:rsidRPr="00000000" w14:paraId="00000040">
      <w:pPr>
        <w:spacing w:after="240" w:before="240" w:lineRule="auto"/>
        <w:ind w:left="360"/>
        <w:rPr>
          <w:color w:val="1155cc"/>
          <w:u w:val="singl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hyperlink r:id="rId11">
        <w:r w:rsidDel="00000000" w:rsidR="00000000" w:rsidRPr="00000000">
          <w:rPr>
            <w:rFonts w:ascii="Times New Roman" w:cs="Times New Roman" w:eastAsia="Times New Roman" w:hAnsi="Times New Roman"/>
            <w:sz w:val="14"/>
            <w:szCs w:val="14"/>
            <w:rtl w:val="0"/>
          </w:rPr>
          <w:t xml:space="preserve"> </w:t>
        </w:r>
      </w:hyperlink>
      <w:hyperlink r:id="rId12">
        <w:r w:rsidDel="00000000" w:rsidR="00000000" w:rsidRPr="00000000">
          <w:rPr>
            <w:color w:val="1155cc"/>
            <w:u w:val="single"/>
            <w:rtl w:val="0"/>
          </w:rPr>
          <w:t xml:space="preserve">maquina clasificadora de aguacate hass - YouTube</w:t>
        </w:r>
      </w:hyperlink>
      <w:r w:rsidDel="00000000" w:rsidR="00000000" w:rsidRPr="00000000">
        <w:rPr>
          <w:rtl w:val="0"/>
        </w:rPr>
      </w:r>
    </w:p>
    <w:p w:rsidR="00000000" w:rsidDel="00000000" w:rsidP="00000000" w:rsidRDefault="00000000" w:rsidRPr="00000000" w14:paraId="00000041">
      <w:pPr>
        <w:spacing w:after="240" w:before="240" w:lineRule="auto"/>
        <w:ind w:left="360"/>
        <w:rPr>
          <w:color w:val="1155cc"/>
          <w:u w:val="singl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hyperlink r:id="rId13">
        <w:r w:rsidDel="00000000" w:rsidR="00000000" w:rsidRPr="00000000">
          <w:rPr>
            <w:rFonts w:ascii="Times New Roman" w:cs="Times New Roman" w:eastAsia="Times New Roman" w:hAnsi="Times New Roman"/>
            <w:sz w:val="14"/>
            <w:szCs w:val="14"/>
            <w:rtl w:val="0"/>
          </w:rPr>
          <w:t xml:space="preserve"> </w:t>
        </w:r>
      </w:hyperlink>
      <w:hyperlink r:id="rId14">
        <w:r w:rsidDel="00000000" w:rsidR="00000000" w:rsidRPr="00000000">
          <w:rPr>
            <w:color w:val="1155cc"/>
            <w:u w:val="single"/>
            <w:rtl w:val="0"/>
          </w:rPr>
          <w:t xml:space="preserve">CIU Empaque de Aguacate.mpg - YouTube</w:t>
        </w:r>
      </w:hyperlink>
      <w:r w:rsidDel="00000000" w:rsidR="00000000" w:rsidRPr="00000000">
        <w:rPr>
          <w:rtl w:val="0"/>
        </w:rPr>
      </w:r>
    </w:p>
    <w:p w:rsidR="00000000" w:rsidDel="00000000" w:rsidP="00000000" w:rsidRDefault="00000000" w:rsidRPr="00000000" w14:paraId="00000042">
      <w:pPr>
        <w:spacing w:after="240" w:before="240" w:lineRule="auto"/>
        <w:ind w:left="360"/>
        <w:rPr>
          <w:color w:val="1155cc"/>
          <w:u w:val="singl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hyperlink r:id="rId15">
        <w:r w:rsidDel="00000000" w:rsidR="00000000" w:rsidRPr="00000000">
          <w:rPr>
            <w:rFonts w:ascii="Times New Roman" w:cs="Times New Roman" w:eastAsia="Times New Roman" w:hAnsi="Times New Roman"/>
            <w:sz w:val="14"/>
            <w:szCs w:val="14"/>
            <w:rtl w:val="0"/>
          </w:rPr>
          <w:t xml:space="preserve"> </w:t>
        </w:r>
      </w:hyperlink>
      <w:hyperlink r:id="rId16">
        <w:r w:rsidDel="00000000" w:rsidR="00000000" w:rsidRPr="00000000">
          <w:rPr>
            <w:color w:val="1155cc"/>
            <w:u w:val="single"/>
            <w:rtl w:val="0"/>
          </w:rPr>
          <w:t xml:space="preserve">TIERRA FÉRTIL Empaque de aguacate Jalisco (24 de Octubre de 2015) - YouTube</w:t>
        </w:r>
      </w:hyperlink>
      <w:r w:rsidDel="00000000" w:rsidR="00000000" w:rsidRPr="00000000">
        <w:rPr>
          <w:rtl w:val="0"/>
        </w:rPr>
      </w:r>
    </w:p>
    <w:p w:rsidR="00000000" w:rsidDel="00000000" w:rsidP="00000000" w:rsidRDefault="00000000" w:rsidRPr="00000000" w14:paraId="00000043">
      <w:pPr>
        <w:spacing w:after="240" w:before="240" w:lineRule="auto"/>
        <w:ind w:left="360"/>
        <w:rPr>
          <w:color w:val="1155cc"/>
          <w:u w:val="singl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hyperlink r:id="rId17">
        <w:r w:rsidDel="00000000" w:rsidR="00000000" w:rsidRPr="00000000">
          <w:rPr>
            <w:rFonts w:ascii="Times New Roman" w:cs="Times New Roman" w:eastAsia="Times New Roman" w:hAnsi="Times New Roman"/>
            <w:sz w:val="14"/>
            <w:szCs w:val="14"/>
            <w:rtl w:val="0"/>
          </w:rPr>
          <w:t xml:space="preserve"> </w:t>
        </w:r>
      </w:hyperlink>
      <w:hyperlink r:id="rId18">
        <w:r w:rsidDel="00000000" w:rsidR="00000000" w:rsidRPr="00000000">
          <w:rPr>
            <w:color w:val="1155cc"/>
            <w:u w:val="single"/>
            <w:rtl w:val="0"/>
          </w:rPr>
          <w:t xml:space="preserve">CHAHENA Corporativo - YouTube</w:t>
        </w:r>
      </w:hyperlink>
      <w:r w:rsidDel="00000000" w:rsidR="00000000" w:rsidRPr="00000000">
        <w:rPr>
          <w:rtl w:val="0"/>
        </w:rPr>
      </w:r>
    </w:p>
    <w:p w:rsidR="00000000" w:rsidDel="00000000" w:rsidP="00000000" w:rsidRDefault="00000000" w:rsidRPr="00000000" w14:paraId="00000044">
      <w:pPr>
        <w:spacing w:after="240" w:before="240" w:lineRule="auto"/>
        <w:ind w:left="360"/>
        <w:rPr>
          <w:color w:val="1155cc"/>
          <w:u w:val="single"/>
        </w:rPr>
      </w:pPr>
      <w:r w:rsidDel="00000000" w:rsidR="00000000" w:rsidRPr="00000000">
        <w:rPr>
          <w:rtl w:val="0"/>
        </w:rPr>
      </w:r>
    </w:p>
    <w:p w:rsidR="00000000" w:rsidDel="00000000" w:rsidP="00000000" w:rsidRDefault="00000000" w:rsidRPr="00000000" w14:paraId="00000045">
      <w:pPr>
        <w:spacing w:after="240" w:before="240" w:lineRule="auto"/>
        <w:ind w:left="360"/>
        <w:rPr>
          <w:color w:val="1155cc"/>
          <w:u w:val="single"/>
        </w:rPr>
      </w:pPr>
      <w:r w:rsidDel="00000000" w:rsidR="00000000" w:rsidRPr="00000000">
        <w:rPr>
          <w:rtl w:val="0"/>
        </w:rPr>
      </w:r>
    </w:p>
    <w:p w:rsidR="00000000" w:rsidDel="00000000" w:rsidP="00000000" w:rsidRDefault="00000000" w:rsidRPr="00000000" w14:paraId="00000046">
      <w:pPr>
        <w:spacing w:after="240" w:before="240" w:lineRule="auto"/>
        <w:ind w:left="360"/>
        <w:rPr>
          <w:color w:val="1155cc"/>
        </w:rPr>
      </w:pPr>
      <w:r w:rsidDel="00000000" w:rsidR="00000000" w:rsidRPr="00000000">
        <w:rPr>
          <w:rtl w:val="0"/>
        </w:rPr>
      </w:r>
    </w:p>
    <w:p w:rsidR="00000000" w:rsidDel="00000000" w:rsidP="00000000" w:rsidRDefault="00000000" w:rsidRPr="00000000" w14:paraId="00000047">
      <w:pPr>
        <w:rPr>
          <w:rFonts w:ascii="Courier New" w:cs="Courier New" w:eastAsia="Courier New" w:hAnsi="Courier New"/>
          <w:color w:val="c9d1d9"/>
          <w:sz w:val="18"/>
          <w:szCs w:val="18"/>
          <w:shd w:fill="0d1117"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8">
      <w:pPr>
        <w:spacing w:line="240" w:lineRule="auto"/>
        <w:rPr>
          <w:color w:val="222222"/>
          <w:sz w:val="20"/>
          <w:szCs w:val="20"/>
          <w:highlight w:val="white"/>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222222"/>
          <w:sz w:val="20"/>
          <w:szCs w:val="20"/>
          <w:highlight w:val="white"/>
          <w:rtl w:val="0"/>
        </w:rPr>
        <w:t xml:space="preserve">Saavedra, Jorge, et al. "Industrial avocado waste: Functional compounds preservation by convective drying process." </w:t>
      </w:r>
      <w:r w:rsidDel="00000000" w:rsidR="00000000" w:rsidRPr="00000000">
        <w:rPr>
          <w:i w:val="1"/>
          <w:color w:val="222222"/>
          <w:sz w:val="20"/>
          <w:szCs w:val="20"/>
          <w:highlight w:val="white"/>
          <w:rtl w:val="0"/>
        </w:rPr>
        <w:t xml:space="preserve">Journal of Food Engineering</w:t>
      </w:r>
      <w:r w:rsidDel="00000000" w:rsidR="00000000" w:rsidRPr="00000000">
        <w:rPr>
          <w:color w:val="222222"/>
          <w:sz w:val="20"/>
          <w:szCs w:val="20"/>
          <w:highlight w:val="white"/>
          <w:rtl w:val="0"/>
        </w:rPr>
        <w:t xml:space="preserve"> 198 (2017): 81-90.</w:t>
      </w:r>
    </w:p>
  </w:footnote>
  <w:footnote w:id="1">
    <w:p w:rsidR="00000000" w:rsidDel="00000000" w:rsidP="00000000" w:rsidRDefault="00000000" w:rsidRPr="00000000" w14:paraId="00000049">
      <w:pPr>
        <w:spacing w:line="240" w:lineRule="auto"/>
        <w:rPr>
          <w:color w:val="222222"/>
          <w:sz w:val="20"/>
          <w:szCs w:val="20"/>
          <w:highlight w:val="white"/>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222222"/>
          <w:sz w:val="20"/>
          <w:szCs w:val="20"/>
          <w:highlight w:val="white"/>
          <w:rtl w:val="0"/>
        </w:rPr>
        <w:t xml:space="preserve">García-Vargas, M. C., Contreras, M. D. M., &amp; Castro, E. (2020). Avocado-derived biomass as a source of bioenergy and bioproducts. </w:t>
      </w:r>
      <w:r w:rsidDel="00000000" w:rsidR="00000000" w:rsidRPr="00000000">
        <w:rPr>
          <w:i w:val="1"/>
          <w:color w:val="222222"/>
          <w:sz w:val="20"/>
          <w:szCs w:val="20"/>
          <w:highlight w:val="white"/>
          <w:rtl w:val="0"/>
        </w:rPr>
        <w:t xml:space="preserve">Applied Sciences</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10</w:t>
      </w:r>
      <w:r w:rsidDel="00000000" w:rsidR="00000000" w:rsidRPr="00000000">
        <w:rPr>
          <w:color w:val="222222"/>
          <w:sz w:val="20"/>
          <w:szCs w:val="20"/>
          <w:highlight w:val="white"/>
          <w:rtl w:val="0"/>
        </w:rPr>
        <w:t xml:space="preserve">(22), 8195.</w:t>
      </w:r>
    </w:p>
    <w:p w:rsidR="00000000" w:rsidDel="00000000" w:rsidP="00000000" w:rsidRDefault="00000000" w:rsidRPr="00000000" w14:paraId="0000004A">
      <w:pPr>
        <w:spacing w:line="240" w:lineRule="auto"/>
        <w:rPr>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maMTpo5ZTSk" TargetMode="External"/><Relationship Id="rId10" Type="http://schemas.openxmlformats.org/officeDocument/2006/relationships/hyperlink" Target="https://www.youtube.com/watch?v=KBHRaxSl4bc" TargetMode="External"/><Relationship Id="rId13" Type="http://schemas.openxmlformats.org/officeDocument/2006/relationships/hyperlink" Target="https://www.youtube.com/watch?v=g2FhYPRQfdE&amp;list=PLnncfoiRuj3zKzADl-jS77pWJKnQCKI9C&amp;index=6" TargetMode="External"/><Relationship Id="rId12" Type="http://schemas.openxmlformats.org/officeDocument/2006/relationships/hyperlink" Target="https://www.youtube.com/watch?v=maMTpo5ZTS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sciencedirect.com/science/article/pii/S0260877416304332" TargetMode="External"/><Relationship Id="rId15" Type="http://schemas.openxmlformats.org/officeDocument/2006/relationships/hyperlink" Target="https://www.youtube.com/watch?v=umMNO4wbQcs&amp;list=PLnncfoiRuj3zKzADl-jS77pWJKnQCKI9C&amp;index=7" TargetMode="External"/><Relationship Id="rId14" Type="http://schemas.openxmlformats.org/officeDocument/2006/relationships/hyperlink" Target="https://www.youtube.com/watch?v=g2FhYPRQfdE&amp;list=PLnncfoiRuj3zKzADl-jS77pWJKnQCKI9C&amp;index=6" TargetMode="External"/><Relationship Id="rId17" Type="http://schemas.openxmlformats.org/officeDocument/2006/relationships/hyperlink" Target="https://www.youtube.com/watch?v=mOlKsb7uqbs" TargetMode="External"/><Relationship Id="rId16" Type="http://schemas.openxmlformats.org/officeDocument/2006/relationships/hyperlink" Target="https://www.youtube.com/watch?v=umMNO4wbQcs&amp;list=PLnncfoiRuj3zKzADl-jS77pWJKnQCKI9C&amp;index=7"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yperlink" Target="https://www.youtube.com/watch?v=mOlKsb7uqbs" TargetMode="External"/><Relationship Id="rId7" Type="http://schemas.openxmlformats.org/officeDocument/2006/relationships/hyperlink" Target="https://www.ica.gov.co/getattachment/d2dea6cc-b4b0-4e76-85b3-614da4761fe4/2016R448.aspx" TargetMode="External"/><Relationship Id="rId8" Type="http://schemas.openxmlformats.org/officeDocument/2006/relationships/hyperlink" Target="https://colombiamide.inm.gov.co/nuevas-normas-o-estandares-disponibles-para-las-cadenas-de-cacao-y-aguacate-hass-aprobados-por-icontec-y-gestionados-por-colombiam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