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78410" w14:textId="77777777" w:rsidR="00336D1A" w:rsidRDefault="00C54374" w:rsidP="00A84D38">
      <w:pPr>
        <w:pStyle w:val="a3"/>
      </w:pPr>
      <w:bookmarkStart w:id="0" w:name="_GoBack"/>
      <w:bookmarkEnd w:id="0"/>
      <w:r>
        <w:rPr>
          <w:rFonts w:hint="eastAsia"/>
        </w:rPr>
        <w:t>IET</w:t>
      </w:r>
      <w:r>
        <w:t>F 10</w:t>
      </w:r>
      <w:r w:rsidR="00D4631A">
        <w:t>5</w:t>
      </w:r>
      <w:r>
        <w:t xml:space="preserve"> side meeting minutes – </w:t>
      </w:r>
      <w:r w:rsidR="00D4631A">
        <w:t>APN6</w:t>
      </w:r>
      <w:r>
        <w:t xml:space="preserve"> </w:t>
      </w:r>
    </w:p>
    <w:p w14:paraId="0C621768" w14:textId="77777777" w:rsidR="00664B27" w:rsidRPr="00664B27" w:rsidRDefault="00664B27" w:rsidP="00664B27"/>
    <w:p w14:paraId="2A28B019" w14:textId="77777777" w:rsidR="00A6098F" w:rsidRPr="00975BF1" w:rsidRDefault="00A6098F" w:rsidP="00A6098F">
      <w:pPr>
        <w:rPr>
          <w:sz w:val="22"/>
        </w:rPr>
      </w:pPr>
      <w:r w:rsidRPr="00571908">
        <w:rPr>
          <w:b/>
          <w:bCs/>
          <w:sz w:val="22"/>
        </w:rPr>
        <w:t>T</w:t>
      </w:r>
      <w:r w:rsidRPr="00571908">
        <w:rPr>
          <w:rFonts w:hint="eastAsia"/>
          <w:b/>
          <w:bCs/>
          <w:sz w:val="22"/>
        </w:rPr>
        <w:t>ime</w:t>
      </w:r>
      <w:r w:rsidRPr="00975BF1">
        <w:rPr>
          <w:sz w:val="22"/>
        </w:rPr>
        <w:t xml:space="preserve">: </w:t>
      </w:r>
      <w:r w:rsidR="00E41D6C" w:rsidRPr="00975BF1">
        <w:rPr>
          <w:sz w:val="22"/>
        </w:rPr>
        <w:t>Thursday, July 25</w:t>
      </w:r>
      <w:r w:rsidR="0017018A" w:rsidRPr="00975BF1">
        <w:rPr>
          <w:rFonts w:hint="eastAsia"/>
          <w:sz w:val="22"/>
        </w:rPr>
        <w:t xml:space="preserve">, </w:t>
      </w:r>
      <w:r w:rsidR="0017018A" w:rsidRPr="00975BF1">
        <w:rPr>
          <w:sz w:val="22"/>
        </w:rPr>
        <w:t>201</w:t>
      </w:r>
      <w:r w:rsidR="00E41D6C" w:rsidRPr="00975BF1">
        <w:rPr>
          <w:sz w:val="22"/>
        </w:rPr>
        <w:t>9</w:t>
      </w:r>
      <w:r w:rsidRPr="00975BF1">
        <w:rPr>
          <w:sz w:val="22"/>
        </w:rPr>
        <w:t xml:space="preserve">, </w:t>
      </w:r>
      <w:r w:rsidR="00E41D6C" w:rsidRPr="00975BF1">
        <w:rPr>
          <w:sz w:val="22"/>
        </w:rPr>
        <w:t>8:30-9:45</w:t>
      </w:r>
    </w:p>
    <w:p w14:paraId="75F87536" w14:textId="77777777" w:rsidR="00A6098F" w:rsidRDefault="00A6098F" w:rsidP="00A6098F">
      <w:pPr>
        <w:rPr>
          <w:sz w:val="22"/>
        </w:rPr>
      </w:pPr>
      <w:r w:rsidRPr="00571908">
        <w:rPr>
          <w:b/>
          <w:bCs/>
          <w:sz w:val="22"/>
        </w:rPr>
        <w:t>Location</w:t>
      </w:r>
      <w:r w:rsidRPr="00975BF1">
        <w:rPr>
          <w:sz w:val="22"/>
        </w:rPr>
        <w:t xml:space="preserve">: </w:t>
      </w:r>
      <w:r w:rsidR="0027371A" w:rsidRPr="00975BF1">
        <w:rPr>
          <w:sz w:val="22"/>
        </w:rPr>
        <w:t>Notre Dame room</w:t>
      </w:r>
      <w:r w:rsidRPr="00975BF1">
        <w:rPr>
          <w:sz w:val="22"/>
        </w:rPr>
        <w:t xml:space="preserve"> </w:t>
      </w:r>
    </w:p>
    <w:p w14:paraId="57B5996B" w14:textId="77777777" w:rsidR="00F20CCA" w:rsidRDefault="00F20CCA" w:rsidP="00F20CCA"/>
    <w:p w14:paraId="6CCB8100" w14:textId="6CF3A6E8" w:rsidR="00F20CCA" w:rsidRDefault="00F20CCA" w:rsidP="00F20CCA">
      <w:r>
        <w:t>Note Well applies covering IPR etc.</w:t>
      </w:r>
    </w:p>
    <w:p w14:paraId="5620C2C0" w14:textId="77777777" w:rsidR="00373E28" w:rsidRDefault="00373E28" w:rsidP="00F20CCA">
      <w:r>
        <w:rPr>
          <w:rFonts w:hint="eastAsia"/>
        </w:rPr>
        <w:t xml:space="preserve">Chairs: </w:t>
      </w:r>
      <w:r>
        <w:t>Zhenbin (Robin) Li and Daniel King</w:t>
      </w:r>
    </w:p>
    <w:p w14:paraId="41DC335D" w14:textId="77777777" w:rsidR="00F20CCA" w:rsidRDefault="00F20CCA" w:rsidP="00F20CCA">
      <w:r>
        <w:t>Facilitators:</w:t>
      </w:r>
      <w:r w:rsidR="00373E28">
        <w:t xml:space="preserve"> </w:t>
      </w:r>
      <w:r>
        <w:t>Shuping Peng</w:t>
      </w:r>
    </w:p>
    <w:p w14:paraId="37AB5B0A" w14:textId="77777777" w:rsidR="00F20CCA" w:rsidRDefault="00F20CCA" w:rsidP="00F20CCA">
      <w:r>
        <w:t>Minute</w:t>
      </w:r>
      <w:r w:rsidR="00CC4551">
        <w:t>s: Adrian Farrel</w:t>
      </w:r>
    </w:p>
    <w:p w14:paraId="43D069D2" w14:textId="77777777" w:rsidR="00F20CCA" w:rsidRDefault="00F20CCA" w:rsidP="00F20CCA"/>
    <w:p w14:paraId="2D78794D" w14:textId="777B18EA" w:rsidR="00F20CCA" w:rsidRDefault="00F20CCA" w:rsidP="00F20CCA">
      <w:r>
        <w:t xml:space="preserve">Slides are available through a link to </w:t>
      </w:r>
      <w:r w:rsidR="00571908">
        <w:t>GitHub</w:t>
      </w:r>
      <w:r>
        <w:t xml:space="preserve"> on the Side Meeting wiki page</w:t>
      </w:r>
      <w:r w:rsidR="00571908">
        <w:t>:</w:t>
      </w:r>
    </w:p>
    <w:p w14:paraId="01D25AEA" w14:textId="77777777" w:rsidR="00F20CCA" w:rsidRDefault="00236FDB" w:rsidP="00F20CCA">
      <w:hyperlink r:id="rId8" w:history="1">
        <w:r w:rsidR="000E56EA" w:rsidRPr="00082B50">
          <w:rPr>
            <w:rStyle w:val="ae"/>
          </w:rPr>
          <w:t>https://github.com/shupingpeng/IETF105-Side-Meeting-APN6</w:t>
        </w:r>
      </w:hyperlink>
    </w:p>
    <w:p w14:paraId="7DF6719C" w14:textId="77777777" w:rsidR="00F20CCA" w:rsidRDefault="00236FDB" w:rsidP="00A6098F">
      <w:hyperlink r:id="rId9" w:history="1">
        <w:r w:rsidR="000E56EA" w:rsidRPr="00082B50">
          <w:rPr>
            <w:rStyle w:val="ae"/>
          </w:rPr>
          <w:t>https://trac.ietf.org/trac/ietf/meeting/wiki/105sidemeetings</w:t>
        </w:r>
      </w:hyperlink>
    </w:p>
    <w:p w14:paraId="72716D20" w14:textId="34A5E2DA" w:rsidR="00F37452" w:rsidRDefault="00F37452" w:rsidP="00A21A8C">
      <w:pPr>
        <w:rPr>
          <w:rFonts w:eastAsia="Times New Roman" w:cstheme="minorHAnsi"/>
          <w:color w:val="000000"/>
          <w:kern w:val="0"/>
          <w:sz w:val="22"/>
        </w:rPr>
      </w:pPr>
    </w:p>
    <w:p w14:paraId="5AFCA1A8" w14:textId="09876C7E" w:rsidR="00571908" w:rsidRPr="00571908" w:rsidRDefault="00571908" w:rsidP="00A21A8C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 xml:space="preserve">Agenda </w:t>
      </w:r>
    </w:p>
    <w:p w14:paraId="01FFE235" w14:textId="77777777" w:rsid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67EDE4B9" w14:textId="77777777" w:rsidR="00571908" w:rsidRDefault="00571908" w:rsidP="002A2F32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 xml:space="preserve">Admin (Chairs) </w:t>
      </w:r>
    </w:p>
    <w:p w14:paraId="28D191DA" w14:textId="77777777" w:rsidR="00571908" w:rsidRDefault="00571908" w:rsidP="001E1393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Problem Statement and Requirements (Zhenbin Li)</w:t>
      </w:r>
    </w:p>
    <w:p w14:paraId="2A8C7EAC" w14:textId="77777777" w:rsidR="00571908" w:rsidRDefault="00571908" w:rsidP="00571908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Application-aware Information Conveying</w:t>
      </w:r>
    </w:p>
    <w:p w14:paraId="7286B8EE" w14:textId="2B004D34" w:rsid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Framework of App-aware IPv6 Networking (Shuping Peng)</w:t>
      </w:r>
    </w:p>
    <w:p w14:paraId="3C6D01A7" w14:textId="53E0203A" w:rsid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Firewall and Service Tickets (Tom Herbert)</w:t>
      </w:r>
    </w:p>
    <w:p w14:paraId="211C4A25" w14:textId="3AC2817B" w:rsid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SRH Metadata for Simplified Firewall (Jim Guichard)</w:t>
      </w:r>
    </w:p>
    <w:p w14:paraId="17BF1E50" w14:textId="77777777" w:rsidR="00571908" w:rsidRDefault="00571908" w:rsidP="00571908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App-aware Services</w:t>
      </w:r>
    </w:p>
    <w:p w14:paraId="365D3505" w14:textId="77777777" w:rsid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IPv6-based DetNet (Yongqing Zhu)</w:t>
      </w:r>
    </w:p>
    <w:p w14:paraId="6C519BAC" w14:textId="40D04A42" w:rsidR="00571908" w:rsidRP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SRv6 Path Segment (Fengwei Qin</w:t>
      </w:r>
      <w:r>
        <w:rPr>
          <w:rFonts w:eastAsia="Times New Roman" w:cstheme="minorHAnsi"/>
          <w:color w:val="000000"/>
          <w:kern w:val="0"/>
          <w:sz w:val="22"/>
        </w:rPr>
        <w:t>)</w:t>
      </w:r>
    </w:p>
    <w:p w14:paraId="5E889438" w14:textId="14B91ABB" w:rsidR="00571908" w:rsidRDefault="00571908" w:rsidP="00571908">
      <w:pPr>
        <w:pStyle w:val="a5"/>
        <w:numPr>
          <w:ilvl w:val="1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IPv6-based IFIT (In-situ Flow Information Telemetry) (Tianran Zhou)</w:t>
      </w:r>
    </w:p>
    <w:p w14:paraId="2B3E04F4" w14:textId="4C2E7F1E" w:rsidR="00571908" w:rsidRDefault="00571908" w:rsidP="00571908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Shaping Our Discussion (Chairs and Room)</w:t>
      </w:r>
    </w:p>
    <w:p w14:paraId="2B59D752" w14:textId="7E87066C" w:rsidR="00571908" w:rsidRDefault="00571908" w:rsidP="00571908">
      <w:pPr>
        <w:pStyle w:val="a5"/>
        <w:numPr>
          <w:ilvl w:val="0"/>
          <w:numId w:val="10"/>
        </w:numPr>
        <w:ind w:firstLineChars="0"/>
        <w:rPr>
          <w:rFonts w:eastAsia="Times New Roman" w:cstheme="minorHAnsi"/>
          <w:color w:val="000000"/>
          <w:kern w:val="0"/>
          <w:sz w:val="22"/>
        </w:rPr>
      </w:pPr>
      <w:r w:rsidRPr="00571908">
        <w:rPr>
          <w:rFonts w:eastAsia="Times New Roman" w:cstheme="minorHAnsi"/>
          <w:color w:val="000000"/>
          <w:kern w:val="0"/>
          <w:sz w:val="22"/>
        </w:rPr>
        <w:t>Wrap Up (Chairs)</w:t>
      </w:r>
    </w:p>
    <w:p w14:paraId="2CCED7C0" w14:textId="77777777" w:rsidR="00571908" w:rsidRP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67DCB1E3" w14:textId="048ADF6B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Minutes</w:t>
      </w:r>
    </w:p>
    <w:p w14:paraId="5EA9B228" w14:textId="77777777" w:rsid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509C8FEE" w14:textId="15F2446B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2. Problem Statement and Requirements (Zhenbin Li)</w:t>
      </w:r>
    </w:p>
    <w:p w14:paraId="0A3776F2" w14:textId="0CDACCA0" w:rsid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40E8DE22" w14:textId="09B64D8B" w:rsidR="00571908" w:rsidRP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  <w:r>
        <w:rPr>
          <w:rFonts w:eastAsia="Times New Roman" w:cstheme="minorHAnsi"/>
          <w:color w:val="000000"/>
          <w:kern w:val="0"/>
          <w:sz w:val="22"/>
        </w:rPr>
        <w:t>No comments</w:t>
      </w:r>
    </w:p>
    <w:p w14:paraId="7DD48736" w14:textId="77777777" w:rsidR="00A21A8C" w:rsidRPr="000E56EA" w:rsidRDefault="00A21A8C" w:rsidP="00A21A8C"/>
    <w:p w14:paraId="5D541B40" w14:textId="6F069564" w:rsidR="00A21A8C" w:rsidRPr="00571908" w:rsidRDefault="00571908" w:rsidP="00A21A8C">
      <w:pPr>
        <w:rPr>
          <w:b/>
          <w:bCs/>
        </w:rPr>
      </w:pPr>
      <w:r w:rsidRPr="00571908">
        <w:rPr>
          <w:b/>
          <w:bCs/>
        </w:rPr>
        <w:t>3a a.</w:t>
      </w:r>
      <w:r w:rsidRPr="00571908">
        <w:rPr>
          <w:b/>
          <w:bCs/>
        </w:rPr>
        <w:tab/>
        <w:t>Framework of App-aware IPv6 Networking (Shuping Peng)</w:t>
      </w:r>
    </w:p>
    <w:p w14:paraId="7EA6512B" w14:textId="77777777" w:rsidR="00A21A8C" w:rsidRDefault="00A21A8C" w:rsidP="00A21A8C"/>
    <w:p w14:paraId="4D84E68A" w14:textId="1BCFD1D6" w:rsidR="00A21A8C" w:rsidRDefault="00A21A8C" w:rsidP="00A21A8C">
      <w:r>
        <w:t>H</w:t>
      </w:r>
      <w:r w:rsidR="00F37452">
        <w:t>arald Alvastrom - What is the s</w:t>
      </w:r>
      <w:r>
        <w:t>e</w:t>
      </w:r>
      <w:r w:rsidR="00F37452">
        <w:t>c</w:t>
      </w:r>
      <w:r>
        <w:t>urity model?</w:t>
      </w:r>
      <w:r w:rsidR="00F37452">
        <w:t xml:space="preserve"> How to protect the network from users?</w:t>
      </w:r>
    </w:p>
    <w:p w14:paraId="7E8D2926" w14:textId="54A9C203" w:rsidR="00A21A8C" w:rsidRDefault="00A21A8C" w:rsidP="00A21A8C">
      <w:r>
        <w:t xml:space="preserve">Shuping </w:t>
      </w:r>
      <w:r w:rsidR="00F37452">
        <w:t>Peng –</w:t>
      </w:r>
      <w:r>
        <w:t xml:space="preserve"> </w:t>
      </w:r>
      <w:r w:rsidR="00F37452">
        <w:t xml:space="preserve">We have two solutions. For the host-side solution, it will require network authentication of the information encapsulated by the </w:t>
      </w:r>
      <w:r>
        <w:t>application</w:t>
      </w:r>
      <w:r w:rsidR="00F37452">
        <w:t xml:space="preserve">s, while for the network-side solution, it will be under control of the network.  </w:t>
      </w:r>
    </w:p>
    <w:p w14:paraId="0870A206" w14:textId="77777777" w:rsidR="00A21A8C" w:rsidRDefault="00F37452" w:rsidP="00A21A8C">
      <w:r>
        <w:rPr>
          <w:rFonts w:hint="eastAsia"/>
        </w:rPr>
        <w:t xml:space="preserve">  </w:t>
      </w:r>
    </w:p>
    <w:p w14:paraId="64048689" w14:textId="77777777" w:rsidR="00A21A8C" w:rsidRDefault="00F37452" w:rsidP="00A21A8C">
      <w:r>
        <w:lastRenderedPageBreak/>
        <w:t xml:space="preserve">  Qian Wu - </w:t>
      </w:r>
      <w:r w:rsidR="00A21A8C">
        <w:t>TCP may use different algorithms for congestion control. Is this in scope?</w:t>
      </w:r>
    </w:p>
    <w:p w14:paraId="1CAA251E" w14:textId="7A28E896" w:rsidR="00A21A8C" w:rsidRDefault="00B93EAF" w:rsidP="00A21A8C">
      <w:r>
        <w:t xml:space="preserve">  Time limited, so it will be </w:t>
      </w:r>
      <w:r w:rsidR="00571908">
        <w:t>discussed</w:t>
      </w:r>
      <w:r>
        <w:t xml:space="preserve"> offline. </w:t>
      </w:r>
    </w:p>
    <w:p w14:paraId="465EA03A" w14:textId="77777777" w:rsidR="00B93EAF" w:rsidRDefault="00B93EAF" w:rsidP="00A21A8C"/>
    <w:p w14:paraId="1902FF4E" w14:textId="5BC38518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3b Firewall and Service Tickets (Tom Herbert)</w:t>
      </w:r>
    </w:p>
    <w:p w14:paraId="4A821CE2" w14:textId="77777777" w:rsidR="00571908" w:rsidRDefault="00571908" w:rsidP="00A21A8C"/>
    <w:p w14:paraId="434443F6" w14:textId="7EE24BC7" w:rsidR="00A21A8C" w:rsidRDefault="00A21A8C" w:rsidP="00A21A8C">
      <w:r>
        <w:t>Aijun Wang - Ticket in EH option. This option is put in IPv6 header</w:t>
      </w:r>
      <w:r w:rsidR="00B93EAF">
        <w:t>. I</w:t>
      </w:r>
      <w:r>
        <w:t>s there space to put this ticket in application layer (or UDP/TCP)?</w:t>
      </w:r>
    </w:p>
    <w:p w14:paraId="2CEFFA94" w14:textId="1430E305" w:rsidR="00A21A8C" w:rsidRDefault="00A21A8C" w:rsidP="00A21A8C">
      <w:r>
        <w:t>Tom - We can do this in th</w:t>
      </w:r>
      <w:r w:rsidR="00B93EAF">
        <w:t xml:space="preserve">e </w:t>
      </w:r>
      <w:r w:rsidR="00571908">
        <w:t>operating system,</w:t>
      </w:r>
      <w:r w:rsidR="00B93EAF">
        <w:t xml:space="preserve"> </w:t>
      </w:r>
      <w:r w:rsidR="00571908">
        <w:t>as to</w:t>
      </w:r>
      <w:r w:rsidR="00B93EAF">
        <w:t xml:space="preserve"> minimiz</w:t>
      </w:r>
      <w:r>
        <w:t>e the work at the server side</w:t>
      </w:r>
      <w:r w:rsidR="00B93EAF">
        <w:t>.</w:t>
      </w:r>
    </w:p>
    <w:p w14:paraId="0D6CBAD0" w14:textId="77777777" w:rsidR="00A21A8C" w:rsidRDefault="00A21A8C" w:rsidP="00A21A8C"/>
    <w:p w14:paraId="13C0A06A" w14:textId="1E62FDDC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3c SRH Metadata for Simplified Firewall (Jim Guichard)</w:t>
      </w:r>
    </w:p>
    <w:p w14:paraId="138BD583" w14:textId="77777777" w:rsidR="00A21A8C" w:rsidRDefault="00A21A8C" w:rsidP="00A21A8C"/>
    <w:p w14:paraId="5E83D60E" w14:textId="77777777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4a IPv6-based DetNet (Yongqing Zhu)</w:t>
      </w:r>
    </w:p>
    <w:p w14:paraId="603E5566" w14:textId="77777777" w:rsid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6C4D9CF7" w14:textId="3F08377D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4b SRv6 Path Segment (Fengwei Qin)</w:t>
      </w:r>
    </w:p>
    <w:p w14:paraId="60FE0D32" w14:textId="77777777" w:rsidR="00571908" w:rsidRDefault="00571908" w:rsidP="00571908">
      <w:pPr>
        <w:rPr>
          <w:rFonts w:eastAsia="Times New Roman" w:cstheme="minorHAnsi"/>
          <w:color w:val="000000"/>
          <w:kern w:val="0"/>
          <w:sz w:val="22"/>
        </w:rPr>
      </w:pPr>
    </w:p>
    <w:p w14:paraId="788B8E10" w14:textId="65524EAE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4c IPv6-based IFIT (In-situ Flow Information Telemetry) (Tianran Zhou)</w:t>
      </w:r>
    </w:p>
    <w:p w14:paraId="05D87800" w14:textId="77777777" w:rsidR="00A21A8C" w:rsidRDefault="00A21A8C" w:rsidP="00571908"/>
    <w:p w14:paraId="5C8055F7" w14:textId="1C194214" w:rsidR="00A21A8C" w:rsidRDefault="00571908" w:rsidP="00A21A8C">
      <w:r>
        <w:t>General comment from Chair (</w:t>
      </w:r>
      <w:r w:rsidR="00A21A8C">
        <w:t>Robin</w:t>
      </w:r>
      <w:r>
        <w:t>)</w:t>
      </w:r>
      <w:r w:rsidR="00A21A8C">
        <w:t>, there are also many other example use case. These were just three.</w:t>
      </w:r>
    </w:p>
    <w:p w14:paraId="426EC6E3" w14:textId="77777777" w:rsidR="00A21A8C" w:rsidRDefault="00A21A8C" w:rsidP="00A21A8C"/>
    <w:p w14:paraId="38BADC7B" w14:textId="52D40507" w:rsid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  <w:r w:rsidRPr="00571908">
        <w:rPr>
          <w:rFonts w:eastAsia="Times New Roman" w:cstheme="minorHAnsi"/>
          <w:b/>
          <w:bCs/>
          <w:color w:val="000000"/>
          <w:kern w:val="0"/>
          <w:sz w:val="22"/>
        </w:rPr>
        <w:t>5. Shaping Our Discussion (Chairs and Room)</w:t>
      </w:r>
    </w:p>
    <w:p w14:paraId="2AD1B80F" w14:textId="77777777" w:rsidR="00571908" w:rsidRPr="00571908" w:rsidRDefault="00571908" w:rsidP="00571908">
      <w:pPr>
        <w:rPr>
          <w:rFonts w:eastAsia="Times New Roman" w:cstheme="minorHAnsi"/>
          <w:b/>
          <w:bCs/>
          <w:color w:val="000000"/>
          <w:kern w:val="0"/>
          <w:sz w:val="22"/>
        </w:rPr>
      </w:pPr>
    </w:p>
    <w:p w14:paraId="1AEFE15F" w14:textId="1CD95102" w:rsidR="00A21A8C" w:rsidRDefault="00A21A8C" w:rsidP="00A21A8C">
      <w:r>
        <w:t xml:space="preserve">- </w:t>
      </w:r>
      <w:r w:rsidR="00571908">
        <w:t xml:space="preserve"> Chairs s</w:t>
      </w:r>
      <w:r>
        <w:t>how</w:t>
      </w:r>
      <w:r w:rsidR="00571908">
        <w:t xml:space="preserve"> the d</w:t>
      </w:r>
      <w:r>
        <w:t>iscussion slide</w:t>
      </w:r>
    </w:p>
    <w:p w14:paraId="7FA5CAF5" w14:textId="58056F26" w:rsidR="00A21A8C" w:rsidRDefault="00A21A8C" w:rsidP="00A21A8C">
      <w:r>
        <w:t xml:space="preserve">- </w:t>
      </w:r>
      <w:r w:rsidR="00571908">
        <w:t xml:space="preserve"> </w:t>
      </w:r>
      <w:r w:rsidR="00B93EAF">
        <w:t>Dan notes issues already raised</w:t>
      </w:r>
      <w:r>
        <w:t>: Security, congestion control conflicts</w:t>
      </w:r>
    </w:p>
    <w:p w14:paraId="166803DB" w14:textId="77777777" w:rsidR="00A21A8C" w:rsidRDefault="00A21A8C" w:rsidP="00A21A8C"/>
    <w:p w14:paraId="2F689CEF" w14:textId="77777777" w:rsidR="00A21A8C" w:rsidRDefault="00A21A8C" w:rsidP="00A21A8C">
      <w:r>
        <w:t>Spencer Dawkins - Points to PANRG draft on mistakes made</w:t>
      </w:r>
      <w:r w:rsidR="00B93EAF">
        <w:t xml:space="preserve"> on path-</w:t>
      </w:r>
      <w:r>
        <w:t>aware networking and technol</w:t>
      </w:r>
      <w:r w:rsidR="00B93EAF">
        <w:t>o</w:t>
      </w:r>
      <w:r>
        <w:t>gies produced that have not been deployed</w:t>
      </w:r>
      <w:r w:rsidR="00B93EAF">
        <w:t xml:space="preserve">. </w:t>
      </w:r>
      <w:r>
        <w:t xml:space="preserve">There is a section called </w:t>
      </w:r>
      <w:r w:rsidR="00B93EAF">
        <w:t>"lessons learned" - an applicati</w:t>
      </w:r>
      <w:r>
        <w:t>on may not know what information the network needs to know, and the API might not provide a mechanism to pass any information anyway</w:t>
      </w:r>
      <w:r w:rsidR="00B93EAF">
        <w:t>.</w:t>
      </w:r>
      <w:r>
        <w:t xml:space="preserve"> Recommends talking with PANRG</w:t>
      </w:r>
      <w:r w:rsidR="00B93EAF">
        <w:t xml:space="preserve">. </w:t>
      </w:r>
    </w:p>
    <w:p w14:paraId="5B595563" w14:textId="77777777" w:rsidR="00A21A8C" w:rsidRDefault="00A21A8C" w:rsidP="00A21A8C"/>
    <w:p w14:paraId="0D2DABA2" w14:textId="77777777" w:rsidR="00A21A8C" w:rsidRDefault="00A21A8C" w:rsidP="00A21A8C">
      <w:r>
        <w:t>Tom Herbert - Clarifying the problem will need to be a first step</w:t>
      </w:r>
      <w:r w:rsidR="00B93EAF">
        <w:t xml:space="preserve">. </w:t>
      </w:r>
      <w:r>
        <w:t>TE and OAM can be separated out quite easily. That's the back-end and we have lots of work on this</w:t>
      </w:r>
      <w:r w:rsidR="00B93EAF">
        <w:t xml:space="preserve">. </w:t>
      </w:r>
      <w:r>
        <w:t>The real new problem is "how do we map what the application wants to what the network is going to do?"</w:t>
      </w:r>
      <w:r w:rsidR="00B93EAF">
        <w:t>. It is op</w:t>
      </w:r>
      <w:r>
        <w:t xml:space="preserve">posite to </w:t>
      </w:r>
      <w:r w:rsidR="00B93EAF">
        <w:t xml:space="preserve">the </w:t>
      </w:r>
      <w:r>
        <w:t>problem</w:t>
      </w:r>
      <w:r w:rsidR="00B93EAF">
        <w:t xml:space="preserve">s in PANRG. </w:t>
      </w:r>
    </w:p>
    <w:p w14:paraId="2C1E1236" w14:textId="77777777" w:rsidR="00A21A8C" w:rsidRDefault="00A21A8C" w:rsidP="00A21A8C"/>
    <w:p w14:paraId="18AD697A" w14:textId="77777777" w:rsidR="00A21A8C" w:rsidRDefault="00A21A8C" w:rsidP="00A21A8C">
      <w:r>
        <w:t>Jim Guichard - Need to do a better job of framing the problem</w:t>
      </w:r>
      <w:r w:rsidR="00B93EAF">
        <w:t xml:space="preserve">s. </w:t>
      </w:r>
      <w:r>
        <w:t>The fact that PAN</w:t>
      </w:r>
      <w:r w:rsidR="00B93EAF">
        <w:t>RG</w:t>
      </w:r>
      <w:r>
        <w:t xml:space="preserve"> was mentioned shows we haven't got this right</w:t>
      </w:r>
      <w:r w:rsidR="00B93EAF">
        <w:t xml:space="preserve">. </w:t>
      </w:r>
      <w:r>
        <w:t>This is really about</w:t>
      </w:r>
      <w:r w:rsidR="00B93EAF">
        <w:t xml:space="preserve"> policy enforcement. </w:t>
      </w:r>
    </w:p>
    <w:p w14:paraId="4FB42837" w14:textId="77777777" w:rsidR="00A21A8C" w:rsidRDefault="00A21A8C" w:rsidP="00A21A8C"/>
    <w:p w14:paraId="4D7796FA" w14:textId="77777777" w:rsidR="00A21A8C" w:rsidRDefault="00A21A8C" w:rsidP="00A21A8C">
      <w:r>
        <w:t>Frank Brockners - +1</w:t>
      </w:r>
    </w:p>
    <w:p w14:paraId="7FE7DC38" w14:textId="77777777" w:rsidR="00A21A8C" w:rsidRDefault="00B93EAF" w:rsidP="00A21A8C">
      <w:r>
        <w:t xml:space="preserve">     As applica</w:t>
      </w:r>
      <w:r w:rsidR="00A21A8C">
        <w:t>t</w:t>
      </w:r>
      <w:r>
        <w:t>i</w:t>
      </w:r>
      <w:r w:rsidR="00A21A8C">
        <w:t>on developer, I don't care about how this is deliver</w:t>
      </w:r>
      <w:r>
        <w:t>e</w:t>
      </w:r>
      <w:r w:rsidR="00A21A8C">
        <w:t>d by the network</w:t>
      </w:r>
      <w:r>
        <w:t>, b</w:t>
      </w:r>
      <w:r w:rsidR="00A21A8C">
        <w:t>ut I do care about how I talk to the network</w:t>
      </w:r>
      <w:r>
        <w:t xml:space="preserve">. </w:t>
      </w:r>
      <w:r w:rsidR="00A21A8C">
        <w:t>How do you provide a vehicle so people can use instrument</w:t>
      </w:r>
      <w:r>
        <w:t>ation at the applicati</w:t>
      </w:r>
      <w:r w:rsidR="00A21A8C">
        <w:t>on layer</w:t>
      </w:r>
      <w:r>
        <w:t xml:space="preserve">. </w:t>
      </w:r>
      <w:r w:rsidR="00A21A8C">
        <w:t xml:space="preserve">How to </w:t>
      </w:r>
      <w:r>
        <w:t>make the application visible</w:t>
      </w:r>
      <w:r w:rsidR="00C955B8">
        <w:t xml:space="preserve"> in the network</w:t>
      </w:r>
      <w:r>
        <w:t>?</w:t>
      </w:r>
    </w:p>
    <w:p w14:paraId="7CF843A8" w14:textId="77777777" w:rsidR="00A21A8C" w:rsidRDefault="00A21A8C" w:rsidP="00A21A8C"/>
    <w:p w14:paraId="5B4872D9" w14:textId="77777777" w:rsidR="00A21A8C" w:rsidRDefault="00A21A8C" w:rsidP="00A21A8C">
      <w:r>
        <w:t xml:space="preserve">Tall Mizrahi - ideas here are at the network layer, </w:t>
      </w:r>
      <w:r w:rsidR="00C955B8">
        <w:t>b</w:t>
      </w:r>
      <w:r>
        <w:t>ut need to be at the application layer</w:t>
      </w:r>
      <w:r w:rsidR="00C955B8">
        <w:t xml:space="preserve">. </w:t>
      </w:r>
      <w:r>
        <w:t xml:space="preserve">     </w:t>
      </w:r>
      <w:r>
        <w:lastRenderedPageBreak/>
        <w:t>Security is really impor</w:t>
      </w:r>
      <w:r w:rsidR="00C955B8">
        <w:t>t</w:t>
      </w:r>
      <w:r>
        <w:t>ant and needs more than just a mention</w:t>
      </w:r>
      <w:r w:rsidR="00C955B8">
        <w:t xml:space="preserve">. </w:t>
      </w:r>
      <w:r>
        <w:t>Con</w:t>
      </w:r>
      <w:r w:rsidR="00C955B8">
        <w:t>sider work in QUIC to minimiz</w:t>
      </w:r>
      <w:r>
        <w:t>e bits processed by middleboxes</w:t>
      </w:r>
      <w:r w:rsidR="00C955B8">
        <w:t xml:space="preserve">. </w:t>
      </w:r>
    </w:p>
    <w:p w14:paraId="056AE18D" w14:textId="77777777" w:rsidR="00A21A8C" w:rsidRDefault="00A21A8C" w:rsidP="00A21A8C"/>
    <w:p w14:paraId="705B9538" w14:textId="77777777" w:rsidR="00A21A8C" w:rsidRDefault="00A21A8C" w:rsidP="00A21A8C">
      <w:r>
        <w:t>Brian Carpenter - missing from scope is "how much is supposed to operate across the internet and how much is supposed to be within a domain with a trust/security boundary?"</w:t>
      </w:r>
    </w:p>
    <w:p w14:paraId="04786BA0" w14:textId="77777777" w:rsidR="00A21A8C" w:rsidRDefault="00A21A8C" w:rsidP="00A21A8C"/>
    <w:p w14:paraId="1AC58A5B" w14:textId="77777777" w:rsidR="00A21A8C" w:rsidRDefault="00A21A8C" w:rsidP="00A21A8C">
      <w:r>
        <w:t>Jim Guichard - Yes that was my question to Tom</w:t>
      </w:r>
      <w:r w:rsidR="00C955B8">
        <w:t xml:space="preserve">. </w:t>
      </w:r>
      <w:r>
        <w:t>Bidirectional is hard to solve in the Internet because you can't guarantee return path uses same infrastructure as outbound path</w:t>
      </w:r>
      <w:r w:rsidR="00C955B8">
        <w:t>.</w:t>
      </w:r>
      <w:r>
        <w:t xml:space="preserve"> </w:t>
      </w:r>
    </w:p>
    <w:p w14:paraId="27598580" w14:textId="77777777" w:rsidR="00A21A8C" w:rsidRDefault="00A21A8C" w:rsidP="00A21A8C"/>
    <w:p w14:paraId="30633B12" w14:textId="77777777" w:rsidR="00A21A8C" w:rsidRDefault="00A21A8C" w:rsidP="00A21A8C">
      <w:r>
        <w:t>Tom Herbert - I don't like building protocols that only work in limited domains</w:t>
      </w:r>
      <w:r w:rsidR="00C955B8">
        <w:t xml:space="preserve">. </w:t>
      </w:r>
      <w:r>
        <w:t>But there are benefits in limited domains</w:t>
      </w:r>
      <w:r w:rsidR="00C955B8">
        <w:t>. I</w:t>
      </w:r>
      <w:r>
        <w:t>f packets are confi</w:t>
      </w:r>
      <w:r w:rsidR="00C955B8">
        <w:t>n</w:t>
      </w:r>
      <w:r>
        <w:t>ed to limited domains the security model is different and operator may be willing to expose more information</w:t>
      </w:r>
      <w:r w:rsidR="00C955B8">
        <w:t xml:space="preserve">. </w:t>
      </w:r>
      <w:r>
        <w:t>It is a use-case question. We have different use-case models and we should be able to adapt to any of them</w:t>
      </w:r>
      <w:r w:rsidR="00C955B8">
        <w:t xml:space="preserve">. </w:t>
      </w:r>
      <w:r>
        <w:t>In any case, security is important. How do you get a trust relationship such that information given to a 3rd party can be trusted</w:t>
      </w:r>
      <w:r w:rsidR="00C955B8">
        <w:t xml:space="preserve">. </w:t>
      </w:r>
    </w:p>
    <w:p w14:paraId="69DDE486" w14:textId="77777777" w:rsidR="00A21A8C" w:rsidRDefault="00A21A8C" w:rsidP="00A21A8C"/>
    <w:p w14:paraId="0094D15C" w14:textId="33984A18" w:rsidR="00A21A8C" w:rsidRDefault="00571908" w:rsidP="00A21A8C">
      <w:pPr>
        <w:rPr>
          <w:b/>
          <w:bCs/>
        </w:rPr>
      </w:pPr>
      <w:r>
        <w:rPr>
          <w:b/>
          <w:bCs/>
        </w:rPr>
        <w:t xml:space="preserve">Charis Wrap Up with a </w:t>
      </w:r>
      <w:r w:rsidR="00A21A8C" w:rsidRPr="00571908">
        <w:rPr>
          <w:b/>
          <w:bCs/>
        </w:rPr>
        <w:t>pol</w:t>
      </w:r>
      <w:r>
        <w:rPr>
          <w:b/>
          <w:bCs/>
        </w:rPr>
        <w:t>l to the room:</w:t>
      </w:r>
    </w:p>
    <w:p w14:paraId="745F57A1" w14:textId="77777777" w:rsidR="00571908" w:rsidRPr="00571908" w:rsidRDefault="00571908" w:rsidP="00A21A8C">
      <w:pPr>
        <w:rPr>
          <w:b/>
          <w:bCs/>
        </w:rPr>
      </w:pPr>
    </w:p>
    <w:p w14:paraId="68306061" w14:textId="77777777" w:rsidR="00A21A8C" w:rsidRDefault="00A21A8C" w:rsidP="00A21A8C">
      <w:r>
        <w:t>- Who thinks "interesting area we should be working on in the IETF?"</w:t>
      </w:r>
    </w:p>
    <w:p w14:paraId="22EE5EA7" w14:textId="77777777" w:rsidR="00A21A8C" w:rsidRDefault="00C955B8" w:rsidP="00A21A8C">
      <w:r>
        <w:t xml:space="preserve">  - G</w:t>
      </w:r>
      <w:r w:rsidR="00A21A8C">
        <w:t>ood majority of the room</w:t>
      </w:r>
      <w:r>
        <w:t xml:space="preserve"> (50</w:t>
      </w:r>
      <w:r w:rsidR="000E56EA">
        <w:t>+</w:t>
      </w:r>
      <w:r>
        <w:t>)</w:t>
      </w:r>
    </w:p>
    <w:p w14:paraId="2DB203D0" w14:textId="133522E4" w:rsidR="00A21A8C" w:rsidRDefault="00A21A8C" w:rsidP="00A21A8C"/>
    <w:p w14:paraId="788841BE" w14:textId="7A61FB70" w:rsidR="00571908" w:rsidRPr="00571908" w:rsidRDefault="00571908" w:rsidP="00A21A8C">
      <w:pPr>
        <w:rPr>
          <w:b/>
          <w:bCs/>
        </w:rPr>
      </w:pPr>
      <w:r w:rsidRPr="00571908">
        <w:rPr>
          <w:b/>
          <w:bCs/>
        </w:rPr>
        <w:t>Next Steps</w:t>
      </w:r>
    </w:p>
    <w:p w14:paraId="1BF7FDF6" w14:textId="77777777" w:rsidR="00571908" w:rsidRDefault="00571908" w:rsidP="00A21A8C"/>
    <w:p w14:paraId="2148FF8E" w14:textId="6F871DBD" w:rsidR="00A21A8C" w:rsidRDefault="007C0B74" w:rsidP="00A21A8C">
      <w:r>
        <w:t>Chairs</w:t>
      </w:r>
      <w:r w:rsidR="00A21A8C">
        <w:t>, we will set up an email list</w:t>
      </w:r>
      <w:r w:rsidR="00C955B8">
        <w:t xml:space="preserve"> to continue the discussions</w:t>
      </w:r>
      <w:r w:rsidR="000E56EA">
        <w:t>.</w:t>
      </w:r>
    </w:p>
    <w:p w14:paraId="24A96FDC" w14:textId="77777777" w:rsidR="00571908" w:rsidRDefault="00571908" w:rsidP="00A21A8C"/>
    <w:p w14:paraId="0880BEE2" w14:textId="77777777" w:rsidR="00BC7621" w:rsidRPr="00373E28" w:rsidRDefault="00BC7621" w:rsidP="0085397B">
      <w:pPr>
        <w:rPr>
          <w:b/>
          <w:sz w:val="22"/>
        </w:rPr>
      </w:pPr>
      <w:r w:rsidRPr="00373E28">
        <w:rPr>
          <w:rFonts w:hint="eastAsia"/>
          <w:b/>
          <w:sz w:val="22"/>
        </w:rPr>
        <w:t>Attendees:</w:t>
      </w:r>
    </w:p>
    <w:p w14:paraId="4E27A4D7" w14:textId="77777777" w:rsidR="00AE4480" w:rsidRDefault="00AE4480" w:rsidP="00BC7621">
      <w:pPr>
        <w:pStyle w:val="a5"/>
        <w:numPr>
          <w:ilvl w:val="0"/>
          <w:numId w:val="5"/>
        </w:numPr>
        <w:ind w:firstLineChars="0"/>
        <w:sectPr w:rsidR="00AE448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EBA38C" w14:textId="77777777" w:rsidR="00BC7621" w:rsidRDefault="00E82574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Spenc</w:t>
      </w:r>
      <w:r w:rsidR="00BC7621">
        <w:rPr>
          <w:rFonts w:hint="eastAsia"/>
        </w:rPr>
        <w:t xml:space="preserve">er </w:t>
      </w:r>
      <w:r w:rsidR="00BC7621">
        <w:t>Dawkins</w:t>
      </w:r>
    </w:p>
    <w:p w14:paraId="27EE0ABA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Tom Herbert</w:t>
      </w:r>
    </w:p>
    <w:p w14:paraId="721E4561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John Kaippallimalil</w:t>
      </w:r>
    </w:p>
    <w:p w14:paraId="0E5882D7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Stewart </w:t>
      </w:r>
      <w:r>
        <w:t>Bryant</w:t>
      </w:r>
    </w:p>
    <w:p w14:paraId="74A03B75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Brian Carpenter</w:t>
      </w:r>
    </w:p>
    <w:p w14:paraId="4215F10A" w14:textId="77777777" w:rsidR="00673A22" w:rsidRDefault="00673A22" w:rsidP="00673A22">
      <w:pPr>
        <w:pStyle w:val="a5"/>
        <w:numPr>
          <w:ilvl w:val="0"/>
          <w:numId w:val="5"/>
        </w:numPr>
        <w:ind w:firstLineChars="0"/>
      </w:pPr>
      <w:r>
        <w:t>Dhruv Dhody</w:t>
      </w:r>
    </w:p>
    <w:p w14:paraId="5ECCD816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Sri Gundavelli</w:t>
      </w:r>
    </w:p>
    <w:p w14:paraId="738A9A75" w14:textId="77777777" w:rsidR="006228AB" w:rsidRDefault="006228AB" w:rsidP="006228AB">
      <w:pPr>
        <w:pStyle w:val="a5"/>
        <w:numPr>
          <w:ilvl w:val="0"/>
          <w:numId w:val="5"/>
        </w:numPr>
        <w:ind w:firstLineChars="0"/>
      </w:pPr>
      <w:r w:rsidRPr="006228AB">
        <w:t>Harald Alvestrand</w:t>
      </w:r>
    </w:p>
    <w:p w14:paraId="27546BDF" w14:textId="77777777" w:rsidR="006228AB" w:rsidRDefault="006228AB" w:rsidP="006228AB">
      <w:pPr>
        <w:pStyle w:val="a5"/>
        <w:numPr>
          <w:ilvl w:val="0"/>
          <w:numId w:val="5"/>
        </w:numPr>
        <w:ind w:firstLineChars="0"/>
      </w:pPr>
      <w:r w:rsidRPr="006228AB">
        <w:t>Mike Ackermann</w:t>
      </w:r>
      <w:r w:rsidR="006257D9">
        <w:t xml:space="preserve"> </w:t>
      </w:r>
    </w:p>
    <w:p w14:paraId="6CBB1D1B" w14:textId="77777777" w:rsidR="006257D9" w:rsidRDefault="006257D9" w:rsidP="006257D9">
      <w:pPr>
        <w:pStyle w:val="a5"/>
        <w:numPr>
          <w:ilvl w:val="0"/>
          <w:numId w:val="5"/>
        </w:numPr>
        <w:ind w:firstLineChars="0"/>
      </w:pPr>
      <w:r>
        <w:t>Nils W</w:t>
      </w:r>
      <w:r w:rsidRPr="006257D9">
        <w:t>arnken</w:t>
      </w:r>
    </w:p>
    <w:p w14:paraId="61587F81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Qian Wu</w:t>
      </w:r>
    </w:p>
    <w:p w14:paraId="1B206AE1" w14:textId="77777777" w:rsidR="00C305D7" w:rsidRDefault="00C305D7" w:rsidP="00BC7621">
      <w:pPr>
        <w:pStyle w:val="a5"/>
        <w:numPr>
          <w:ilvl w:val="0"/>
          <w:numId w:val="5"/>
        </w:numPr>
        <w:ind w:firstLineChars="0"/>
      </w:pPr>
      <w:r>
        <w:t>Rakesh Gandhi</w:t>
      </w:r>
    </w:p>
    <w:p w14:paraId="45B10C9C" w14:textId="77777777" w:rsidR="00C305D7" w:rsidRDefault="00C305D7" w:rsidP="00BC7621">
      <w:pPr>
        <w:pStyle w:val="a5"/>
        <w:numPr>
          <w:ilvl w:val="0"/>
          <w:numId w:val="5"/>
        </w:numPr>
        <w:ind w:firstLineChars="0"/>
      </w:pPr>
      <w:r>
        <w:t>Tal Mizrahi</w:t>
      </w:r>
    </w:p>
    <w:p w14:paraId="343D9277" w14:textId="77777777" w:rsidR="00C305D7" w:rsidRDefault="00C305D7" w:rsidP="00C305D7">
      <w:pPr>
        <w:pStyle w:val="a5"/>
        <w:numPr>
          <w:ilvl w:val="0"/>
          <w:numId w:val="5"/>
        </w:numPr>
        <w:ind w:firstLineChars="0"/>
      </w:pPr>
      <w:r>
        <w:t>J</w:t>
      </w:r>
      <w:r w:rsidR="00673A22">
        <w:t>ames G</w:t>
      </w:r>
      <w:r w:rsidRPr="00C305D7">
        <w:t>uichard</w:t>
      </w:r>
    </w:p>
    <w:p w14:paraId="3928B83F" w14:textId="77777777" w:rsidR="00C305D7" w:rsidRDefault="00C305D7" w:rsidP="00BC7621">
      <w:pPr>
        <w:pStyle w:val="a5"/>
        <w:numPr>
          <w:ilvl w:val="0"/>
          <w:numId w:val="5"/>
        </w:numPr>
        <w:ind w:firstLineChars="0"/>
      </w:pPr>
      <w:r>
        <w:t>Xing Li</w:t>
      </w:r>
    </w:p>
    <w:p w14:paraId="6A311AA2" w14:textId="77777777" w:rsidR="00756CB3" w:rsidRDefault="00756CB3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Adrian </w:t>
      </w:r>
      <w:r w:rsidR="00AE4480">
        <w:t>Farrel</w:t>
      </w:r>
    </w:p>
    <w:p w14:paraId="78D79935" w14:textId="77777777" w:rsidR="00756CB3" w:rsidRDefault="00756CB3" w:rsidP="00BC7621">
      <w:pPr>
        <w:pStyle w:val="a5"/>
        <w:numPr>
          <w:ilvl w:val="0"/>
          <w:numId w:val="5"/>
        </w:numPr>
        <w:ind w:firstLineChars="0"/>
      </w:pPr>
      <w:r>
        <w:t>Daniel King</w:t>
      </w:r>
    </w:p>
    <w:p w14:paraId="021D76BA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Zhenbin Li</w:t>
      </w:r>
    </w:p>
    <w:p w14:paraId="3F606369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t>Shuping Peng</w:t>
      </w:r>
    </w:p>
    <w:p w14:paraId="6FD28291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David Lou</w:t>
      </w:r>
    </w:p>
    <w:p w14:paraId="79E7FA32" w14:textId="77777777" w:rsidR="00E82574" w:rsidRDefault="00E82574" w:rsidP="00BC7621">
      <w:pPr>
        <w:pStyle w:val="a5"/>
        <w:numPr>
          <w:ilvl w:val="0"/>
          <w:numId w:val="5"/>
        </w:numPr>
        <w:ind w:firstLineChars="0"/>
      </w:pPr>
      <w:r>
        <w:t>Tianran Zhou</w:t>
      </w:r>
    </w:p>
    <w:p w14:paraId="53764461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t>Sonum Mathm</w:t>
      </w:r>
    </w:p>
    <w:p w14:paraId="7B2A0C96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t>Jeff T</w:t>
      </w:r>
      <w:r w:rsidR="00B06CF7">
        <w:t>antsura</w:t>
      </w:r>
    </w:p>
    <w:p w14:paraId="1731BE0C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t>Lin He</w:t>
      </w:r>
    </w:p>
    <w:p w14:paraId="6A548708" w14:textId="77777777" w:rsidR="00E82574" w:rsidRDefault="00E82574" w:rsidP="00E82574">
      <w:pPr>
        <w:pStyle w:val="a5"/>
        <w:numPr>
          <w:ilvl w:val="0"/>
          <w:numId w:val="5"/>
        </w:numPr>
        <w:ind w:firstLineChars="0"/>
      </w:pPr>
      <w:r>
        <w:t>Dawei Fan</w:t>
      </w:r>
    </w:p>
    <w:p w14:paraId="47CD3258" w14:textId="77777777" w:rsidR="003010AF" w:rsidRDefault="003010AF" w:rsidP="00BC7621">
      <w:pPr>
        <w:pStyle w:val="a5"/>
        <w:numPr>
          <w:ilvl w:val="0"/>
          <w:numId w:val="5"/>
        </w:numPr>
        <w:ind w:firstLineChars="0"/>
      </w:pPr>
      <w:r>
        <w:t>Miya Icohno</w:t>
      </w:r>
    </w:p>
    <w:p w14:paraId="26113E26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Remy Liu</w:t>
      </w:r>
    </w:p>
    <w:p w14:paraId="7E8A0C05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Cheng Li</w:t>
      </w:r>
    </w:p>
    <w:p w14:paraId="10FC2251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Lijuan Chen</w:t>
      </w:r>
    </w:p>
    <w:p w14:paraId="33BD32B3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Zle Chen</w:t>
      </w:r>
    </w:p>
    <w:p w14:paraId="7C4EDC7C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Guangpeng Li</w:t>
      </w:r>
    </w:p>
    <w:p w14:paraId="786D6A9E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>Fengwei Qin</w:t>
      </w:r>
    </w:p>
    <w:p w14:paraId="18A02D0E" w14:textId="77777777" w:rsidR="00BC7621" w:rsidRDefault="00BC7621" w:rsidP="00BC7621">
      <w:pPr>
        <w:pStyle w:val="a5"/>
        <w:numPr>
          <w:ilvl w:val="0"/>
          <w:numId w:val="5"/>
        </w:numPr>
        <w:ind w:firstLineChars="0"/>
      </w:pPr>
      <w:r>
        <w:t xml:space="preserve">Peng Liu </w:t>
      </w:r>
    </w:p>
    <w:p w14:paraId="53ED3D17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Xuesong Geng</w:t>
      </w:r>
    </w:p>
    <w:p w14:paraId="4F4D6E60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Hui Tian</w:t>
      </w:r>
    </w:p>
    <w:p w14:paraId="68903C9A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Jianglong Wang</w:t>
      </w:r>
    </w:p>
    <w:p w14:paraId="0071D716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lastRenderedPageBreak/>
        <w:t>Bing (Leo) Liu</w:t>
      </w:r>
    </w:p>
    <w:p w14:paraId="2A551320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Sri Mohanna</w:t>
      </w:r>
    </w:p>
    <w:p w14:paraId="1CCB8BF1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Fenghua Zhao</w:t>
      </w:r>
    </w:p>
    <w:p w14:paraId="47C46F4F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Kentaro Ebisawa</w:t>
      </w:r>
    </w:p>
    <w:p w14:paraId="55EF0838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(Google)</w:t>
      </w:r>
    </w:p>
    <w:p w14:paraId="4E1B3EAF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Jorge Rabadan</w:t>
      </w:r>
    </w:p>
    <w:p w14:paraId="0640A076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Mach Chen</w:t>
      </w:r>
    </w:p>
    <w:p w14:paraId="78587D05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Takuya Miyasaka</w:t>
      </w:r>
    </w:p>
    <w:p w14:paraId="75C124D2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Jie Dong</w:t>
      </w:r>
    </w:p>
    <w:p w14:paraId="0DAE7DCF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Georgios Karagiannis</w:t>
      </w:r>
    </w:p>
    <w:p w14:paraId="7A1D28DD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Satoru Matsushima</w:t>
      </w:r>
    </w:p>
    <w:p w14:paraId="4BB5AF1B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Hewu Li</w:t>
      </w:r>
    </w:p>
    <w:p w14:paraId="140B6C5D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Aijun Wang</w:t>
      </w:r>
    </w:p>
    <w:p w14:paraId="1548DF30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Frank Brockners</w:t>
      </w:r>
    </w:p>
    <w:p w14:paraId="27A6FF25" w14:textId="77777777" w:rsidR="00756CB3" w:rsidRDefault="00756CB3" w:rsidP="00756CB3">
      <w:pPr>
        <w:pStyle w:val="a5"/>
        <w:numPr>
          <w:ilvl w:val="0"/>
          <w:numId w:val="5"/>
        </w:numPr>
        <w:ind w:firstLineChars="0"/>
      </w:pPr>
      <w:r>
        <w:t>Shwetha Bhandari</w:t>
      </w:r>
    </w:p>
    <w:p w14:paraId="4C96E597" w14:textId="77777777" w:rsidR="00BC7621" w:rsidRPr="00C955B8" w:rsidRDefault="00756CB3" w:rsidP="00756CB3">
      <w:pPr>
        <w:pStyle w:val="a5"/>
        <w:numPr>
          <w:ilvl w:val="0"/>
          <w:numId w:val="5"/>
        </w:numPr>
        <w:ind w:firstLineChars="0"/>
      </w:pPr>
      <w:r>
        <w:t>Shuai Zhao</w:t>
      </w:r>
    </w:p>
    <w:sectPr w:rsidR="00BC7621" w:rsidRPr="00C955B8" w:rsidSect="00AE448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AD6EA" w14:textId="77777777" w:rsidR="00236FDB" w:rsidRDefault="00236FDB" w:rsidP="00A85AFC">
      <w:r>
        <w:separator/>
      </w:r>
    </w:p>
  </w:endnote>
  <w:endnote w:type="continuationSeparator" w:id="0">
    <w:p w14:paraId="780BEB60" w14:textId="77777777" w:rsidR="00236FDB" w:rsidRDefault="00236FDB" w:rsidP="00A8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27BE7" w14:textId="77777777" w:rsidR="00236FDB" w:rsidRDefault="00236FDB" w:rsidP="00A85AFC">
      <w:r>
        <w:separator/>
      </w:r>
    </w:p>
  </w:footnote>
  <w:footnote w:type="continuationSeparator" w:id="0">
    <w:p w14:paraId="07641E0D" w14:textId="77777777" w:rsidR="00236FDB" w:rsidRDefault="00236FDB" w:rsidP="00A85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A47"/>
    <w:multiLevelType w:val="hybridMultilevel"/>
    <w:tmpl w:val="254C283C"/>
    <w:lvl w:ilvl="0" w:tplc="176A9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4C12F4"/>
    <w:multiLevelType w:val="hybridMultilevel"/>
    <w:tmpl w:val="F0C2E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519A"/>
    <w:multiLevelType w:val="multilevel"/>
    <w:tmpl w:val="AF76B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%2]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3653B"/>
    <w:multiLevelType w:val="multilevel"/>
    <w:tmpl w:val="B030D27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2CE3"/>
    <w:multiLevelType w:val="hybridMultilevel"/>
    <w:tmpl w:val="76B21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B09FB"/>
    <w:multiLevelType w:val="hybridMultilevel"/>
    <w:tmpl w:val="2EB4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51B60"/>
    <w:multiLevelType w:val="hybridMultilevel"/>
    <w:tmpl w:val="F0C2E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94817"/>
    <w:multiLevelType w:val="hybridMultilevel"/>
    <w:tmpl w:val="76B21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33F89"/>
    <w:multiLevelType w:val="hybridMultilevel"/>
    <w:tmpl w:val="F1B694B4"/>
    <w:lvl w:ilvl="0" w:tplc="C18462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E72631"/>
    <w:multiLevelType w:val="multilevel"/>
    <w:tmpl w:val="C95C4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E7243"/>
    <w:multiLevelType w:val="multilevel"/>
    <w:tmpl w:val="85AA5D20"/>
    <w:lvl w:ilvl="0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1"/>
        </w:tabs>
        <w:ind w:left="362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1"/>
        </w:tabs>
        <w:ind w:left="578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MTY0Njc3NDW2sDRQ0lEKTi0uzszPAykwqgUApAJjCCwAAAA="/>
  </w:docVars>
  <w:rsids>
    <w:rsidRoot w:val="00C54374"/>
    <w:rsid w:val="00005DB8"/>
    <w:rsid w:val="00013C39"/>
    <w:rsid w:val="00025DD4"/>
    <w:rsid w:val="00041EF1"/>
    <w:rsid w:val="00072118"/>
    <w:rsid w:val="000E4721"/>
    <w:rsid w:val="000E56EA"/>
    <w:rsid w:val="000F6748"/>
    <w:rsid w:val="0013102A"/>
    <w:rsid w:val="001313D6"/>
    <w:rsid w:val="0015263F"/>
    <w:rsid w:val="00165543"/>
    <w:rsid w:val="0017018A"/>
    <w:rsid w:val="00172438"/>
    <w:rsid w:val="001963F8"/>
    <w:rsid w:val="001A0897"/>
    <w:rsid w:val="001A4F47"/>
    <w:rsid w:val="001D513A"/>
    <w:rsid w:val="001F4313"/>
    <w:rsid w:val="00223307"/>
    <w:rsid w:val="00235CB0"/>
    <w:rsid w:val="00236FDB"/>
    <w:rsid w:val="00247C7A"/>
    <w:rsid w:val="00262400"/>
    <w:rsid w:val="0027371A"/>
    <w:rsid w:val="002A796F"/>
    <w:rsid w:val="002A7B78"/>
    <w:rsid w:val="002C052B"/>
    <w:rsid w:val="002C7E56"/>
    <w:rsid w:val="003010AF"/>
    <w:rsid w:val="00326690"/>
    <w:rsid w:val="00331523"/>
    <w:rsid w:val="00336D1A"/>
    <w:rsid w:val="00373E28"/>
    <w:rsid w:val="003D4027"/>
    <w:rsid w:val="00430B79"/>
    <w:rsid w:val="00435FFE"/>
    <w:rsid w:val="004A0EFA"/>
    <w:rsid w:val="004E2A14"/>
    <w:rsid w:val="004F6AEF"/>
    <w:rsid w:val="00501AD8"/>
    <w:rsid w:val="005456F9"/>
    <w:rsid w:val="00571908"/>
    <w:rsid w:val="005F03C4"/>
    <w:rsid w:val="006228AB"/>
    <w:rsid w:val="006257D9"/>
    <w:rsid w:val="00643B19"/>
    <w:rsid w:val="006553E2"/>
    <w:rsid w:val="00664B27"/>
    <w:rsid w:val="00673A22"/>
    <w:rsid w:val="006A2A41"/>
    <w:rsid w:val="007230B4"/>
    <w:rsid w:val="00756CB3"/>
    <w:rsid w:val="00762FEA"/>
    <w:rsid w:val="007C0B74"/>
    <w:rsid w:val="007C335C"/>
    <w:rsid w:val="007F1B24"/>
    <w:rsid w:val="00822E57"/>
    <w:rsid w:val="0085397B"/>
    <w:rsid w:val="008A2900"/>
    <w:rsid w:val="008B753C"/>
    <w:rsid w:val="008E6DBA"/>
    <w:rsid w:val="008F1927"/>
    <w:rsid w:val="00975BF1"/>
    <w:rsid w:val="00997049"/>
    <w:rsid w:val="00997D5D"/>
    <w:rsid w:val="00A17A50"/>
    <w:rsid w:val="00A209F5"/>
    <w:rsid w:val="00A21A8C"/>
    <w:rsid w:val="00A26153"/>
    <w:rsid w:val="00A6098F"/>
    <w:rsid w:val="00A84D38"/>
    <w:rsid w:val="00A85AFC"/>
    <w:rsid w:val="00AA4ECE"/>
    <w:rsid w:val="00AC3A73"/>
    <w:rsid w:val="00AE0200"/>
    <w:rsid w:val="00AE14BF"/>
    <w:rsid w:val="00AE4480"/>
    <w:rsid w:val="00B06CF7"/>
    <w:rsid w:val="00B65AC2"/>
    <w:rsid w:val="00B93EAF"/>
    <w:rsid w:val="00BC7621"/>
    <w:rsid w:val="00BE6826"/>
    <w:rsid w:val="00BF78B2"/>
    <w:rsid w:val="00C0715F"/>
    <w:rsid w:val="00C305D7"/>
    <w:rsid w:val="00C30D40"/>
    <w:rsid w:val="00C35CAF"/>
    <w:rsid w:val="00C54374"/>
    <w:rsid w:val="00C55BB1"/>
    <w:rsid w:val="00C61DDA"/>
    <w:rsid w:val="00C955B8"/>
    <w:rsid w:val="00CC41DF"/>
    <w:rsid w:val="00CC4551"/>
    <w:rsid w:val="00D13A1F"/>
    <w:rsid w:val="00D4631A"/>
    <w:rsid w:val="00D879E2"/>
    <w:rsid w:val="00DF49FD"/>
    <w:rsid w:val="00E41D6C"/>
    <w:rsid w:val="00E5111A"/>
    <w:rsid w:val="00E618B5"/>
    <w:rsid w:val="00E82574"/>
    <w:rsid w:val="00E85D0E"/>
    <w:rsid w:val="00ED7ACD"/>
    <w:rsid w:val="00F20CCA"/>
    <w:rsid w:val="00F368BC"/>
    <w:rsid w:val="00F3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9E8E"/>
  <w15:chartTrackingRefBased/>
  <w15:docId w15:val="{5BA39971-1A0B-4A1B-9DE5-DDE42588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8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43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43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54374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643B19"/>
    <w:rPr>
      <w:b/>
      <w:bCs/>
    </w:rPr>
  </w:style>
  <w:style w:type="paragraph" w:styleId="a5">
    <w:name w:val="List Paragraph"/>
    <w:basedOn w:val="a"/>
    <w:uiPriority w:val="34"/>
    <w:qFormat/>
    <w:rsid w:val="007230B4"/>
    <w:pPr>
      <w:ind w:firstLineChars="200" w:firstLine="420"/>
    </w:pPr>
  </w:style>
  <w:style w:type="table" w:styleId="a6">
    <w:name w:val="Table Grid"/>
    <w:basedOn w:val="a1"/>
    <w:uiPriority w:val="39"/>
    <w:rsid w:val="00A60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A85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5AF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5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5AF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85AFC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85AFC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85AF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85AFC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85AFC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A85AFC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A85AFC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BF78B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basedOn w:val="a0"/>
    <w:uiPriority w:val="99"/>
    <w:unhideWhenUsed/>
    <w:rsid w:val="000E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pingpeng/IETF105-Side-Meeting-APN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c.ietf.org/trac/ietf/meeting/wiki/105sidemeeting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701AA-B61C-4FC4-8312-2A1F541B2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Guyunan (Yunan Gu, IP Technology Research Dept. NW)</dc:creator>
  <cp:keywords/>
  <dc:description/>
  <cp:lastModifiedBy>Pengshuping (Peng Shuping)</cp:lastModifiedBy>
  <cp:revision>2</cp:revision>
  <dcterms:created xsi:type="dcterms:W3CDTF">2019-07-25T16:01:00Z</dcterms:created>
  <dcterms:modified xsi:type="dcterms:W3CDTF">2019-07-25T16:01:00Z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(3)Pvfae1TMIqp7vV8rOrN7e3Eru+TzbZWsS9NPDMT7MCI9VVMnWXk0JfBQLV1Krx4eHjCWuOtt
jOt9evBEgKfn6Zmyg5L5BcosV32KucgiyMSxV++ihLe0EqhrZi5AboCLgWl3BoN3rGKvlAFc
ve2pMIAKnhVh19FA6BZCvKnedC2rQZ7b4tcv7KcHWEuZux7f3ifrxXsFe78UAKCtmEBItptX
kGJs76wlP6dIdN9L6E</vt:lpwstr>
  </property>
  <property fmtid="{D5CDD505-2E9C-101B-9397-08002B2CF9AE}" pid="3" name="_2015_ms_pID_7253431">
    <vt:lpwstr>DJ/nq2SY7VpmH43ClnOarfIKxXd2DbIWFK0dPfoDkL01iiLYF6x6v7
KZ0RoaRLLsduiHTTsge7TY3S32iU9gHYNGVSnjWs9jMuUPyFSEn97imQF3WSnhg7Ljv76PAt
Nh8jyFsQi5mXg3KSZtdP2JBVw30PUVgi4QX4rkJxo8jQTbZtP9l2NXyziCNh44j2Ui2QsAjz
qEVXoIfZyknveky1mWZ8noz1PYqoEjV3O+z1</vt:lpwstr>
  </property>
  <property fmtid="{D5CDD505-2E9C-101B-9397-08002B2CF9AE}" pid="4" name="_2015_ms_pID_7253432">
    <vt:lpwstr>j7dfV913Nu9Bxw4WXX/5FaY=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1563279644</vt:lpwstr>
  </property>
</Properties>
</file>