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01470F" w:rsidRDefault="00F0449D" w:rsidP="00F0449D">
      <w:pPr>
        <w:spacing w:line="360" w:lineRule="auto"/>
        <w:jc w:val="left"/>
        <w:rPr>
          <w:rFonts w:cs="Times New Roman"/>
          <w:b/>
          <w:szCs w:val="24"/>
          <w:lang w:val="fr-FR"/>
        </w:rPr>
      </w:pPr>
      <w:r w:rsidRPr="0001470F">
        <w:rPr>
          <w:rFonts w:cs="Times New Roman"/>
          <w:b/>
          <w:szCs w:val="24"/>
          <w:lang w:val="fr-FR"/>
        </w:rPr>
        <w:lastRenderedPageBreak/>
        <w:t>CONCEPT DEFINITIONS</w:t>
      </w:r>
    </w:p>
    <w:p w14:paraId="6935AD3B" w14:textId="77777777" w:rsidR="00F0449D" w:rsidRPr="0001470F" w:rsidRDefault="00F0449D" w:rsidP="00F0449D">
      <w:pPr>
        <w:spacing w:line="360" w:lineRule="auto"/>
        <w:jc w:val="left"/>
        <w:rPr>
          <w:rFonts w:cs="Times New Roman"/>
          <w:b/>
          <w:szCs w:val="24"/>
          <w:lang w:val="fr-FR"/>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586F1C">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F240AC">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F240AC"/>
    <w:p w14:paraId="14698329" w14:textId="102A461D" w:rsidR="004A6CE5" w:rsidRDefault="004A6CE5" w:rsidP="00F240AC">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F240AC"/>
    <w:p w14:paraId="796D80D2" w14:textId="255B467C" w:rsidR="00F240AC" w:rsidRPr="00F240AC" w:rsidRDefault="00010012" w:rsidP="00F240AC">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This thesis unboxes the </w:t>
      </w:r>
      <w:r w:rsidR="004A6CE5">
        <w:t xml:space="preserve">power of PowerApps, showing its flexibility and applicability over a broad range of business scenarios. </w:t>
      </w:r>
      <w:proofErr w:type="gramStart"/>
      <w:r w:rsidR="004A6CE5">
        <w:t>In order to</w:t>
      </w:r>
      <w:proofErr w:type="gramEnd"/>
      <w:r w:rsidR="004A6CE5">
        <w:t xml:space="preserve"> demonstrate the </w:t>
      </w:r>
    </w:p>
    <w:p w14:paraId="39D320AB" w14:textId="77777777" w:rsidR="00F0449D" w:rsidRPr="001C1412" w:rsidRDefault="00F0449D" w:rsidP="00F0449D">
      <w:pPr>
        <w:spacing w:line="360" w:lineRule="auto"/>
        <w:jc w:val="left"/>
        <w:rPr>
          <w:rFonts w:cs="Times New Roman"/>
          <w:szCs w:val="24"/>
        </w:rPr>
      </w:pPr>
    </w:p>
    <w:p w14:paraId="739914CA" w14:textId="77777777" w:rsidR="00F0449D" w:rsidRPr="001C1412" w:rsidRDefault="00F0449D" w:rsidP="00F0449D">
      <w:pPr>
        <w:spacing w:line="360" w:lineRule="auto"/>
        <w:jc w:val="left"/>
        <w:rPr>
          <w:rFonts w:cs="Times New Roman"/>
          <w:szCs w:val="24"/>
        </w:rPr>
      </w:pPr>
    </w:p>
    <w:bookmarkEnd w:id="2"/>
    <w:p w14:paraId="21A9FE67" w14:textId="77777777" w:rsidR="0041386D" w:rsidRDefault="0041386D" w:rsidP="0041386D">
      <w:pPr>
        <w:rPr>
          <w:lang w:eastAsia="fi-FI"/>
        </w:rPr>
      </w:pPr>
    </w:p>
    <w:p w14:paraId="3EA62F49" w14:textId="4C5E399B"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6C19ED67" w14:textId="402468AC" w:rsidR="00F0449D" w:rsidRDefault="005D20F4" w:rsidP="00F0449D">
      <w:pPr>
        <w:pStyle w:val="Heading2"/>
      </w:pPr>
      <w:bookmarkStart w:id="4" w:name="_Toc151990242"/>
      <w:r>
        <w:t>Evolution of Development Approaches</w:t>
      </w:r>
      <w:bookmarkEnd w:id="4"/>
    </w:p>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586F1C">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586F1C">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F76B" w14:textId="77777777" w:rsidR="008C48D7" w:rsidRDefault="008C48D7" w:rsidP="0060071B">
      <w:pPr>
        <w:spacing w:line="240" w:lineRule="auto"/>
      </w:pPr>
      <w:r>
        <w:separator/>
      </w:r>
    </w:p>
    <w:p w14:paraId="7C4C8A9A" w14:textId="77777777" w:rsidR="008C48D7" w:rsidRDefault="008C48D7"/>
  </w:endnote>
  <w:endnote w:type="continuationSeparator" w:id="0">
    <w:p w14:paraId="5F1244BA" w14:textId="77777777" w:rsidR="008C48D7" w:rsidRDefault="008C48D7" w:rsidP="0060071B">
      <w:pPr>
        <w:spacing w:line="240" w:lineRule="auto"/>
      </w:pPr>
      <w:r>
        <w:continuationSeparator/>
      </w:r>
    </w:p>
    <w:p w14:paraId="5AE37C52" w14:textId="77777777" w:rsidR="008C48D7" w:rsidRDefault="008C4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112D" w14:textId="77777777" w:rsidR="008C48D7" w:rsidRDefault="008C48D7" w:rsidP="0060071B">
      <w:pPr>
        <w:spacing w:line="240" w:lineRule="auto"/>
      </w:pPr>
      <w:r>
        <w:separator/>
      </w:r>
    </w:p>
    <w:p w14:paraId="64FCB60D" w14:textId="77777777" w:rsidR="008C48D7" w:rsidRDefault="008C48D7"/>
  </w:footnote>
  <w:footnote w:type="continuationSeparator" w:id="0">
    <w:p w14:paraId="492041A6" w14:textId="77777777" w:rsidR="008C48D7" w:rsidRDefault="008C48D7" w:rsidP="0060071B">
      <w:pPr>
        <w:spacing w:line="240" w:lineRule="auto"/>
      </w:pPr>
      <w:r>
        <w:continuationSeparator/>
      </w:r>
    </w:p>
    <w:p w14:paraId="75834C93" w14:textId="77777777" w:rsidR="008C48D7" w:rsidRDefault="008C48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74C0"/>
    <w:rsid w:val="00120AEE"/>
    <w:rsid w:val="00134AD5"/>
    <w:rsid w:val="00134E29"/>
    <w:rsid w:val="00145BC7"/>
    <w:rsid w:val="001562E1"/>
    <w:rsid w:val="00165FED"/>
    <w:rsid w:val="0017123E"/>
    <w:rsid w:val="00183DF3"/>
    <w:rsid w:val="001A16BA"/>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6829"/>
    <w:rsid w:val="005E2CF7"/>
    <w:rsid w:val="0060071B"/>
    <w:rsid w:val="00622886"/>
    <w:rsid w:val="00627902"/>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75F56"/>
    <w:rsid w:val="00A82141"/>
    <w:rsid w:val="00A8277C"/>
    <w:rsid w:val="00A85CEC"/>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826E7"/>
    <w:rsid w:val="00D832BB"/>
    <w:rsid w:val="00D8534B"/>
    <w:rsid w:val="00D90483"/>
    <w:rsid w:val="00DA5744"/>
    <w:rsid w:val="00DA73C5"/>
    <w:rsid w:val="00DC348F"/>
    <w:rsid w:val="00DE2D30"/>
    <w:rsid w:val="00E230F6"/>
    <w:rsid w:val="00E24477"/>
    <w:rsid w:val="00E37266"/>
    <w:rsid w:val="00E4249D"/>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81176"/>
    <w:rsid w:val="00F85FCA"/>
    <w:rsid w:val="00F94AA8"/>
    <w:rsid w:val="00FA5CB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832</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21</cp:revision>
  <cp:lastPrinted>2015-09-17T10:09:00Z</cp:lastPrinted>
  <dcterms:created xsi:type="dcterms:W3CDTF">2023-04-24T07:08:00Z</dcterms:created>
  <dcterms:modified xsi:type="dcterms:W3CDTF">2023-12-19T10:11:00Z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