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3E" w:rsidRDefault="007F4DBC">
      <w:pPr>
        <w:spacing w:after="0" w:line="240" w:lineRule="auto"/>
        <w:jc w:val="center"/>
      </w:pPr>
      <w:bookmarkStart w:id="0" w:name="_GoBack"/>
      <w:bookmarkEnd w:id="0"/>
      <w:r>
        <w:rPr>
          <w:rFonts w:ascii="Arial" w:eastAsia="Arial" w:hAnsi="Arial" w:cs="Arial"/>
          <w:b/>
          <w:bCs/>
        </w:rPr>
        <w:t>Cameron Plunkett</w:t>
      </w:r>
    </w:p>
    <w:p w:rsidR="007F4DBC" w:rsidRPr="007F4DBC" w:rsidRDefault="007F4DBC" w:rsidP="007F4DBC">
      <w:pPr>
        <w:pBdr>
          <w:bottom w:val="single" w:sz="12" w:space="0" w:color="808080"/>
        </w:pBdr>
        <w:spacing w:after="0" w:line="240" w:lineRule="auto"/>
        <w:jc w:val="center"/>
        <w:rPr>
          <w:rFonts w:ascii="Arial" w:eastAsia="Arial" w:hAnsi="Arial" w:cs="Arial"/>
        </w:rPr>
      </w:pPr>
      <w:r w:rsidRPr="007F4DBC">
        <w:rPr>
          <w:rFonts w:ascii="Arial" w:eastAsia="Arial" w:hAnsi="Arial" w:cs="Arial"/>
        </w:rPr>
        <w:t>11734 Fairfax Woods Way, Apt 2306</w:t>
      </w:r>
    </w:p>
    <w:p w:rsidR="007F4DBC" w:rsidRPr="007F4DBC" w:rsidRDefault="007F4DBC" w:rsidP="007F4DBC">
      <w:pPr>
        <w:pBdr>
          <w:bottom w:val="single" w:sz="12" w:space="0" w:color="808080"/>
        </w:pBdr>
        <w:spacing w:after="0" w:line="240" w:lineRule="auto"/>
        <w:jc w:val="center"/>
        <w:rPr>
          <w:rFonts w:ascii="Arial" w:eastAsia="Arial" w:hAnsi="Arial" w:cs="Arial"/>
        </w:rPr>
      </w:pPr>
      <w:r w:rsidRPr="007F4DBC">
        <w:rPr>
          <w:rFonts w:ascii="Arial" w:eastAsia="Arial" w:hAnsi="Arial" w:cs="Arial"/>
        </w:rPr>
        <w:t>Fairfax, VA 22030</w:t>
      </w:r>
    </w:p>
    <w:p w:rsidR="007F4DBC" w:rsidRPr="007F4DBC" w:rsidRDefault="007F4DBC" w:rsidP="007F4DBC">
      <w:pPr>
        <w:pBdr>
          <w:bottom w:val="single" w:sz="12" w:space="0" w:color="808080"/>
        </w:pBdr>
        <w:spacing w:after="0" w:line="240" w:lineRule="auto"/>
        <w:jc w:val="center"/>
        <w:rPr>
          <w:rFonts w:ascii="Arial" w:eastAsia="Arial" w:hAnsi="Arial" w:cs="Arial"/>
        </w:rPr>
      </w:pPr>
      <w:r w:rsidRPr="007F4DBC">
        <w:rPr>
          <w:rFonts w:ascii="Arial" w:eastAsia="Arial" w:hAnsi="Arial" w:cs="Arial"/>
        </w:rPr>
        <w:t>Phone: 571.278.1633</w:t>
      </w:r>
    </w:p>
    <w:p w:rsidR="007F4DBC" w:rsidRPr="007F4DBC" w:rsidRDefault="007F4DBC" w:rsidP="007F4DBC">
      <w:pPr>
        <w:pBdr>
          <w:bottom w:val="single" w:sz="12" w:space="0" w:color="808080"/>
        </w:pBdr>
        <w:spacing w:after="0" w:line="240" w:lineRule="auto"/>
        <w:jc w:val="center"/>
        <w:rPr>
          <w:rFonts w:ascii="Arial" w:eastAsia="Arial" w:hAnsi="Arial" w:cs="Arial"/>
        </w:rPr>
      </w:pPr>
      <w:r w:rsidRPr="007F4DBC">
        <w:rPr>
          <w:rFonts w:ascii="Arial" w:eastAsia="Arial" w:hAnsi="Arial" w:cs="Arial"/>
        </w:rPr>
        <w:t>Email: c.plunkett.94@gmail.com</w:t>
      </w:r>
    </w:p>
    <w:p w:rsidR="00A77B3E" w:rsidRDefault="00A77B3E">
      <w:pPr>
        <w:pBdr>
          <w:bottom w:val="single" w:sz="12" w:space="0" w:color="808080"/>
        </w:pBdr>
        <w:spacing w:after="0" w:line="240" w:lineRule="auto"/>
        <w:jc w:val="center"/>
        <w:rPr>
          <w:rFonts w:ascii="Arial" w:eastAsia="Arial" w:hAnsi="Arial" w:cs="Arial"/>
        </w:rPr>
      </w:pPr>
    </w:p>
    <w:p w:rsidR="00A77B3E" w:rsidRDefault="00F62D2E">
      <w:pPr>
        <w:pBdr>
          <w:bottom w:val="single" w:sz="12" w:space="0" w:color="808080"/>
        </w:pBdr>
        <w:spacing w:after="0" w:line="24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EDUCATION</w:t>
      </w:r>
    </w:p>
    <w:p w:rsidR="00A77B3E" w:rsidRDefault="00A77B3E">
      <w:pPr>
        <w:spacing w:after="0" w:line="240" w:lineRule="auto"/>
        <w:rPr>
          <w:rFonts w:ascii="Arial" w:eastAsia="Arial" w:hAnsi="Arial" w:cs="Arial"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6"/>
        <w:gridCol w:w="1904"/>
      </w:tblGrid>
      <w:tr w:rsidR="006D4A7D"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F4DB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University of Southern California</w:t>
            </w:r>
            <w:r w:rsidR="00F62D2E"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</w:rPr>
              <w:t>Los Angeles, CA</w:t>
            </w:r>
          </w:p>
          <w:p w:rsidR="006D4A7D" w:rsidRDefault="007639B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Scholarships: Presidential,</w:t>
            </w:r>
            <w:r w:rsidR="006D4A7D">
              <w:rPr>
                <w:rFonts w:ascii="Arial" w:eastAsia="Arial" w:hAnsi="Arial" w:cs="Arial"/>
              </w:rPr>
              <w:t xml:space="preserve"> University, and National Merit</w:t>
            </w:r>
          </w:p>
          <w:p w:rsidR="00A77B3E" w:rsidRDefault="00F62D2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Degree: Bachelor of </w:t>
            </w:r>
            <w:r w:rsidR="007F4DBC">
              <w:rPr>
                <w:rFonts w:ascii="Arial" w:eastAsia="Arial" w:hAnsi="Arial" w:cs="Arial"/>
              </w:rPr>
              <w:t>Economics and English</w:t>
            </w:r>
          </w:p>
          <w:p w:rsidR="00A77B3E" w:rsidRDefault="007C5D2E" w:rsidP="007F4DB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Grade Point A</w:t>
            </w:r>
            <w:r w:rsidR="00F62D2E">
              <w:rPr>
                <w:rFonts w:ascii="Arial" w:eastAsia="Arial" w:hAnsi="Arial" w:cs="Arial"/>
              </w:rPr>
              <w:t>verage</w:t>
            </w:r>
            <w:r w:rsidR="007639BF">
              <w:rPr>
                <w:rFonts w:ascii="Arial" w:eastAsia="Arial" w:hAnsi="Arial" w:cs="Arial"/>
              </w:rPr>
              <w:t>:</w:t>
            </w:r>
            <w:r w:rsidR="00F62D2E">
              <w:rPr>
                <w:rFonts w:ascii="Arial" w:eastAsia="Arial" w:hAnsi="Arial" w:cs="Arial"/>
              </w:rPr>
              <w:t xml:space="preserve"> </w:t>
            </w:r>
            <w:r w:rsidR="007F4DBC">
              <w:rPr>
                <w:rFonts w:ascii="Arial" w:eastAsia="Arial" w:hAnsi="Arial" w:cs="Arial"/>
              </w:rPr>
              <w:t>4.00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F4DBC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2012</w:t>
            </w:r>
            <w:r w:rsidR="00F62D2E">
              <w:rPr>
                <w:rFonts w:ascii="Arial" w:eastAsia="Arial" w:hAnsi="Arial" w:cs="Arial"/>
              </w:rPr>
              <w:t xml:space="preserve"> – </w:t>
            </w:r>
            <w:r>
              <w:rPr>
                <w:rFonts w:ascii="Arial" w:eastAsia="Arial" w:hAnsi="Arial" w:cs="Arial"/>
              </w:rPr>
              <w:t>2016</w:t>
            </w:r>
          </w:p>
          <w:p w:rsidR="00A77B3E" w:rsidRDefault="00A77B3E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</w:tbl>
    <w:p w:rsidR="00A77B3E" w:rsidRDefault="00A77B3E">
      <w:pPr>
        <w:pBdr>
          <w:bottom w:val="single" w:sz="12" w:space="0" w:color="808080"/>
        </w:pBdr>
        <w:spacing w:after="0" w:line="240" w:lineRule="auto"/>
      </w:pPr>
    </w:p>
    <w:p w:rsidR="00A77B3E" w:rsidRDefault="007F4DBC">
      <w:pPr>
        <w:pBdr>
          <w:bottom w:val="single" w:sz="12" w:space="0" w:color="808080"/>
        </w:pBdr>
        <w:spacing w:after="0" w:line="24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BUSINESS</w:t>
      </w:r>
      <w:r w:rsidR="00F62D2E">
        <w:rPr>
          <w:rFonts w:ascii="Arial" w:eastAsia="Arial" w:hAnsi="Arial" w:cs="Arial"/>
          <w:b/>
          <w:bCs/>
        </w:rPr>
        <w:t xml:space="preserve"> EXPERIENCE</w:t>
      </w:r>
    </w:p>
    <w:p w:rsidR="00A77B3E" w:rsidRDefault="00A77B3E">
      <w:pPr>
        <w:spacing w:after="0" w:line="240" w:lineRule="auto"/>
        <w:rPr>
          <w:rFonts w:ascii="Arial" w:eastAsia="Arial" w:hAnsi="Arial" w:cs="Arial"/>
          <w:b/>
          <w:bCs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6"/>
        <w:gridCol w:w="4724"/>
      </w:tblGrid>
      <w:tr w:rsidR="007F4DBC"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F4DB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bCs/>
              </w:rPr>
              <w:t>Contract Specialist</w:t>
            </w:r>
          </w:p>
          <w:p w:rsidR="00A77B3E" w:rsidRDefault="007F4DBC" w:rsidP="007F4DB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&amp; Arts</w:t>
            </w:r>
            <w:r w:rsidR="00F62D2E"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</w:rPr>
              <w:t>Fairfax</w:t>
            </w:r>
            <w:r w:rsidR="00F62D2E"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</w:rPr>
              <w:t>Virginia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7F4DBC" w:rsidP="007F4DBC">
            <w:pPr>
              <w:spacing w:after="0" w:line="240" w:lineRule="auto"/>
              <w:ind w:left="2160" w:hanging="2160"/>
              <w:jc w:val="right"/>
            </w:pPr>
            <w:r>
              <w:rPr>
                <w:rFonts w:ascii="Arial" w:eastAsia="Arial" w:hAnsi="Arial" w:cs="Arial"/>
              </w:rPr>
              <w:t>August 2010</w:t>
            </w:r>
            <w:r w:rsidR="00F62D2E">
              <w:rPr>
                <w:rFonts w:ascii="Arial" w:eastAsia="Arial" w:hAnsi="Arial" w:cs="Arial"/>
              </w:rPr>
              <w:t xml:space="preserve"> – </w:t>
            </w:r>
            <w:r>
              <w:rPr>
                <w:rFonts w:ascii="Arial" w:eastAsia="Arial" w:hAnsi="Arial" w:cs="Arial"/>
              </w:rPr>
              <w:t>October 2010</w:t>
            </w:r>
            <w:r w:rsidR="00F62D2E"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A77B3E" w:rsidRPr="006D4A7D" w:rsidRDefault="007F4DBC">
      <w:pPr>
        <w:spacing w:after="0" w:line="240" w:lineRule="auto"/>
        <w:rPr>
          <w:rFonts w:ascii="Arial" w:hAnsi="Arial" w:cs="Arial"/>
        </w:rPr>
      </w:pPr>
      <w:proofErr w:type="gramStart"/>
      <w:r w:rsidRPr="007F4DBC">
        <w:rPr>
          <w:rFonts w:ascii="Arial" w:hAnsi="Arial" w:cs="Arial"/>
        </w:rPr>
        <w:t xml:space="preserve">Assisted in setting up and opening a temporary Music &amp; Arts location for </w:t>
      </w:r>
      <w:r>
        <w:rPr>
          <w:rFonts w:ascii="Arial" w:hAnsi="Arial" w:cs="Arial"/>
        </w:rPr>
        <w:t xml:space="preserve">the instrument rental </w:t>
      </w:r>
      <w:r w:rsidRPr="007F4DBC">
        <w:rPr>
          <w:rFonts w:ascii="Arial" w:hAnsi="Arial" w:cs="Arial"/>
        </w:rPr>
        <w:t>season.</w:t>
      </w:r>
      <w:proofErr w:type="gramEnd"/>
      <w:r w:rsidRPr="007F4DBC">
        <w:rPr>
          <w:rFonts w:ascii="Arial" w:hAnsi="Arial" w:cs="Arial"/>
        </w:rPr>
        <w:t xml:space="preserve"> </w:t>
      </w:r>
      <w:proofErr w:type="gramStart"/>
      <w:r w:rsidRPr="007F4DBC">
        <w:rPr>
          <w:rFonts w:ascii="Arial" w:hAnsi="Arial" w:cs="Arial"/>
        </w:rPr>
        <w:t>Stayed with the shop from its opening date to its closing date.</w:t>
      </w:r>
      <w:proofErr w:type="gramEnd"/>
      <w:r w:rsidRPr="007F4DBC">
        <w:rPr>
          <w:rFonts w:ascii="Arial" w:hAnsi="Arial" w:cs="Arial"/>
        </w:rPr>
        <w:t xml:space="preserve"> Duties included handling small transactions, drawing up and explaining rental contracts, providing information to customers, and general upkeep of the shop. Lead all temporary employees in </w:t>
      </w:r>
      <w:r w:rsidR="007606BF">
        <w:rPr>
          <w:rFonts w:ascii="Arial" w:hAnsi="Arial" w:cs="Arial"/>
        </w:rPr>
        <w:t xml:space="preserve">both sales and </w:t>
      </w:r>
      <w:r w:rsidRPr="007F4DBC">
        <w:rPr>
          <w:rFonts w:ascii="Arial" w:hAnsi="Arial" w:cs="Arial"/>
        </w:rPr>
        <w:t xml:space="preserve">contracts </w:t>
      </w:r>
      <w:r w:rsidR="007639BF">
        <w:rPr>
          <w:rFonts w:ascii="Arial" w:hAnsi="Arial" w:cs="Arial"/>
        </w:rPr>
        <w:t>made.</w:t>
      </w:r>
    </w:p>
    <w:p w:rsidR="00A77B3E" w:rsidRDefault="00A77B3E">
      <w:pPr>
        <w:pBdr>
          <w:bottom w:val="single" w:sz="12" w:space="0" w:color="808080"/>
        </w:pBdr>
        <w:spacing w:after="0" w:line="240" w:lineRule="auto"/>
        <w:rPr>
          <w:rFonts w:ascii="Arial" w:eastAsia="Arial" w:hAnsi="Arial" w:cs="Arial"/>
        </w:rPr>
      </w:pPr>
    </w:p>
    <w:p w:rsidR="00A77B3E" w:rsidRDefault="007F4DBC">
      <w:pPr>
        <w:pBdr>
          <w:bottom w:val="single" w:sz="12" w:space="0" w:color="808080"/>
        </w:pBdr>
        <w:spacing w:after="0" w:line="24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VOLUNTEER EXPERIENCE</w:t>
      </w:r>
    </w:p>
    <w:p w:rsidR="00A77B3E" w:rsidRDefault="00A77B3E">
      <w:pPr>
        <w:spacing w:after="0" w:line="240" w:lineRule="auto"/>
        <w:rPr>
          <w:rFonts w:ascii="Arial" w:eastAsia="Arial" w:hAnsi="Arial" w:cs="Arial"/>
          <w:b/>
          <w:bCs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8"/>
        <w:gridCol w:w="3482"/>
      </w:tblGrid>
      <w:tr w:rsidR="007F4DBC" w:rsidTr="005D39C1"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DBC" w:rsidRDefault="007F4DBC" w:rsidP="005D39C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bCs/>
              </w:rPr>
              <w:t>Coach</w:t>
            </w:r>
          </w:p>
          <w:p w:rsidR="007F4DBC" w:rsidRDefault="007F4DBC" w:rsidP="005D39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Kings Park West Falcons U12 Soccer Team</w:t>
            </w:r>
          </w:p>
          <w:p w:rsidR="007F4DBC" w:rsidRDefault="007F4DBC" w:rsidP="005D39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Fairfax, Virginia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DBC" w:rsidRDefault="007F4DBC" w:rsidP="007F4DBC">
            <w:pPr>
              <w:spacing w:after="0" w:line="240" w:lineRule="auto"/>
              <w:ind w:left="2160" w:hanging="2160"/>
              <w:jc w:val="right"/>
            </w:pPr>
            <w:r>
              <w:rPr>
                <w:rFonts w:ascii="Arial" w:eastAsia="Arial" w:hAnsi="Arial" w:cs="Arial"/>
              </w:rPr>
              <w:t xml:space="preserve">March 2011 – May 2012 </w:t>
            </w:r>
          </w:p>
        </w:tc>
      </w:tr>
    </w:tbl>
    <w:p w:rsidR="006D4A7D" w:rsidRDefault="007F4DBC">
      <w:pPr>
        <w:pBdr>
          <w:bottom w:val="single" w:sz="12" w:space="0" w:color="808080"/>
        </w:pBd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Coached a coed team of children grades 4</w:t>
      </w:r>
      <w:r w:rsidRPr="007F4DBC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>-6</w:t>
      </w:r>
      <w:r w:rsidRPr="007F4DBC">
        <w:rPr>
          <w:rFonts w:ascii="Arial" w:hAnsi="Arial" w:cs="Arial"/>
          <w:vertAlign w:val="superscript"/>
        </w:rPr>
        <w:t>th</w:t>
      </w:r>
      <w:r w:rsidR="006D4A7D">
        <w:rPr>
          <w:rFonts w:ascii="Arial" w:hAnsi="Arial" w:cs="Arial"/>
        </w:rPr>
        <w:t xml:space="preserve"> for three seasons.</w:t>
      </w:r>
      <w:proofErr w:type="gramEnd"/>
      <w:r w:rsidR="006D4A7D">
        <w:rPr>
          <w:rFonts w:ascii="Arial" w:hAnsi="Arial" w:cs="Arial"/>
        </w:rPr>
        <w:t xml:space="preserve"> Duties included scheduling and leading practices and workouts, accommodating players with special needs, organizing parents, and working with league officials to schedule games and define rules. </w:t>
      </w:r>
    </w:p>
    <w:p w:rsidR="006D4A7D" w:rsidRDefault="006D4A7D">
      <w:pPr>
        <w:pBdr>
          <w:bottom w:val="single" w:sz="12" w:space="0" w:color="808080"/>
        </w:pBdr>
        <w:spacing w:after="0" w:line="240" w:lineRule="auto"/>
        <w:rPr>
          <w:rFonts w:ascii="Arial" w:hAnsi="Arial" w:cs="Arial"/>
        </w:rPr>
      </w:pPr>
    </w:p>
    <w:p w:rsidR="006D4A7D" w:rsidRPr="006D4A7D" w:rsidRDefault="006D4A7D" w:rsidP="006D4A7D">
      <w:pPr>
        <w:pBdr>
          <w:bottom w:val="single" w:sz="12" w:space="0" w:color="808080"/>
        </w:pBd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Member</w:t>
      </w:r>
      <w:r w:rsidRPr="006D4A7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                                                                               </w:t>
      </w:r>
      <w:r w:rsidR="001B3E4D">
        <w:rPr>
          <w:rFonts w:ascii="Arial" w:eastAsia="Arial" w:hAnsi="Arial" w:cs="Arial"/>
        </w:rPr>
        <w:t xml:space="preserve">    January 2013 – November</w:t>
      </w:r>
      <w:r>
        <w:rPr>
          <w:rFonts w:ascii="Arial" w:eastAsia="Arial" w:hAnsi="Arial" w:cs="Arial"/>
        </w:rPr>
        <w:t xml:space="preserve"> 2013</w:t>
      </w:r>
    </w:p>
    <w:p w:rsidR="006D4A7D" w:rsidRPr="006D4A7D" w:rsidRDefault="006D4A7D" w:rsidP="006D4A7D">
      <w:pPr>
        <w:pBdr>
          <w:bottom w:val="single" w:sz="12" w:space="0" w:color="808080"/>
        </w:pBd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Alpha Phi Omega, National Service Fraternity</w:t>
      </w:r>
    </w:p>
    <w:p w:rsidR="006D4A7D" w:rsidRDefault="006D4A7D" w:rsidP="006D4A7D">
      <w:pPr>
        <w:pBdr>
          <w:bottom w:val="single" w:sz="12" w:space="0" w:color="808080"/>
        </w:pBd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Los Angeles, California</w:t>
      </w:r>
    </w:p>
    <w:p w:rsidR="003E0180" w:rsidRDefault="003E0180" w:rsidP="006D4A7D">
      <w:pPr>
        <w:pBdr>
          <w:bottom w:val="single" w:sz="12" w:space="0" w:color="808080"/>
        </w:pBdr>
        <w:spacing w:after="0" w:line="240" w:lineRule="auto"/>
        <w:rPr>
          <w:rFonts w:ascii="Arial" w:hAnsi="Arial" w:cs="Arial"/>
        </w:rPr>
      </w:pPr>
    </w:p>
    <w:p w:rsidR="00A77B3E" w:rsidRDefault="003E0180" w:rsidP="006D4A7D">
      <w:pPr>
        <w:pBdr>
          <w:bottom w:val="single" w:sz="12" w:space="0" w:color="808080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hAnsi="Arial" w:cs="Arial"/>
        </w:rPr>
        <w:t xml:space="preserve">Served as the Sergeant-at-Arms of the Alpha Kappa chapter in </w:t>
      </w:r>
      <w:proofErr w:type="gramStart"/>
      <w:r>
        <w:rPr>
          <w:rFonts w:ascii="Arial" w:hAnsi="Arial" w:cs="Arial"/>
        </w:rPr>
        <w:t>Fall</w:t>
      </w:r>
      <w:proofErr w:type="gramEnd"/>
      <w:r>
        <w:rPr>
          <w:rFonts w:ascii="Arial" w:hAnsi="Arial" w:cs="Arial"/>
        </w:rPr>
        <w:t xml:space="preserve"> 2013. Completed 64</w:t>
      </w:r>
      <w:r w:rsidR="006D4A7D">
        <w:rPr>
          <w:rFonts w:ascii="Arial" w:hAnsi="Arial" w:cs="Arial"/>
        </w:rPr>
        <w:t>.25 hours of confirmed c</w:t>
      </w:r>
      <w:r>
        <w:rPr>
          <w:rFonts w:ascii="Arial" w:hAnsi="Arial" w:cs="Arial"/>
        </w:rPr>
        <w:t>ommunity service despite only 50</w:t>
      </w:r>
      <w:r w:rsidR="006D4A7D">
        <w:rPr>
          <w:rFonts w:ascii="Arial" w:hAnsi="Arial" w:cs="Arial"/>
        </w:rPr>
        <w:t xml:space="preserve"> being required, and </w:t>
      </w:r>
      <w:r w:rsidR="007639BF">
        <w:rPr>
          <w:rFonts w:ascii="Arial" w:hAnsi="Arial" w:cs="Arial"/>
        </w:rPr>
        <w:t>helped organize</w:t>
      </w:r>
      <w:r w:rsidR="006D4A7D">
        <w:rPr>
          <w:rFonts w:ascii="Arial" w:hAnsi="Arial" w:cs="Arial"/>
        </w:rPr>
        <w:t xml:space="preserve"> and</w:t>
      </w:r>
      <w:r w:rsidR="007639BF">
        <w:rPr>
          <w:rFonts w:ascii="Arial" w:hAnsi="Arial" w:cs="Arial"/>
        </w:rPr>
        <w:t xml:space="preserve"> execute</w:t>
      </w:r>
      <w:r w:rsidR="006D4A7D">
        <w:rPr>
          <w:rFonts w:ascii="Arial" w:hAnsi="Arial" w:cs="Arial"/>
        </w:rPr>
        <w:t xml:space="preserve"> special events involving dozens of people</w:t>
      </w:r>
      <w:r>
        <w:rPr>
          <w:rFonts w:ascii="Arial" w:hAnsi="Arial" w:cs="Arial"/>
        </w:rPr>
        <w:t xml:space="preserve">. Kept order in meetings, maintained and updated bylaws, executed special tasks for the Executive Board, and contributed to decisions affecting the entire chapter of over 100 members. </w:t>
      </w:r>
    </w:p>
    <w:p w:rsidR="006D4A7D" w:rsidRDefault="006D4A7D">
      <w:pPr>
        <w:pBdr>
          <w:bottom w:val="single" w:sz="12" w:space="0" w:color="808080"/>
        </w:pBdr>
        <w:spacing w:after="0" w:line="240" w:lineRule="auto"/>
        <w:ind w:left="2160" w:hanging="2160"/>
        <w:rPr>
          <w:rFonts w:ascii="Arial" w:eastAsia="Arial" w:hAnsi="Arial" w:cs="Arial"/>
        </w:rPr>
      </w:pPr>
    </w:p>
    <w:p w:rsidR="00A77B3E" w:rsidRDefault="00F62D2E">
      <w:pPr>
        <w:pBdr>
          <w:bottom w:val="single" w:sz="12" w:space="0" w:color="808080"/>
        </w:pBdr>
        <w:spacing w:after="0" w:line="24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SPECIAL SKILLS</w:t>
      </w:r>
    </w:p>
    <w:p w:rsidR="00A77B3E" w:rsidRDefault="00A77B3E">
      <w:pPr>
        <w:spacing w:after="0" w:line="240" w:lineRule="auto"/>
        <w:rPr>
          <w:rFonts w:ascii="Arial" w:eastAsia="Arial" w:hAnsi="Arial" w:cs="Arial"/>
        </w:rPr>
      </w:pPr>
    </w:p>
    <w:p w:rsidR="00A77B3E" w:rsidRPr="003E0180" w:rsidRDefault="00F62D2E" w:rsidP="003E018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 am highly skilled in the use of computers and the Internet, including Microsoft Office, Internet searches, and troubleshooting computer software and hardware. I learn very quickly, </w:t>
      </w:r>
      <w:r w:rsidR="006D4A7D">
        <w:rPr>
          <w:rFonts w:ascii="Arial" w:eastAsia="Arial" w:hAnsi="Arial" w:cs="Arial"/>
        </w:rPr>
        <w:t xml:space="preserve">and </w:t>
      </w:r>
      <w:r>
        <w:rPr>
          <w:rFonts w:ascii="Arial" w:eastAsia="Arial" w:hAnsi="Arial" w:cs="Arial"/>
        </w:rPr>
        <w:t xml:space="preserve">possess excellent verbal and </w:t>
      </w:r>
      <w:r w:rsidR="006D4A7D">
        <w:rPr>
          <w:rFonts w:ascii="Arial" w:eastAsia="Arial" w:hAnsi="Arial" w:cs="Arial"/>
        </w:rPr>
        <w:t>written communication skills.</w:t>
      </w:r>
    </w:p>
    <w:sectPr w:rsidR="00A77B3E" w:rsidRPr="003E0180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040" w:rsidRDefault="00864040">
      <w:pPr>
        <w:spacing w:after="0" w:line="240" w:lineRule="auto"/>
      </w:pPr>
      <w:r>
        <w:separator/>
      </w:r>
    </w:p>
  </w:endnote>
  <w:endnote w:type="continuationSeparator" w:id="0">
    <w:p w:rsidR="00864040" w:rsidRDefault="00864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950" w:rsidRDefault="00573950"/>
  <w:p w:rsidR="00573950" w:rsidRDefault="0057395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040" w:rsidRDefault="00864040">
      <w:pPr>
        <w:spacing w:after="0" w:line="240" w:lineRule="auto"/>
      </w:pPr>
      <w:r>
        <w:separator/>
      </w:r>
    </w:p>
  </w:footnote>
  <w:footnote w:type="continuationSeparator" w:id="0">
    <w:p w:rsidR="00864040" w:rsidRDefault="008640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F7581"/>
    <w:rsid w:val="00123EBB"/>
    <w:rsid w:val="001B3E4D"/>
    <w:rsid w:val="001E4F42"/>
    <w:rsid w:val="002270B8"/>
    <w:rsid w:val="0033619A"/>
    <w:rsid w:val="003E0180"/>
    <w:rsid w:val="004402DE"/>
    <w:rsid w:val="004958D3"/>
    <w:rsid w:val="004E6E14"/>
    <w:rsid w:val="00573950"/>
    <w:rsid w:val="00662FC7"/>
    <w:rsid w:val="006D4A7D"/>
    <w:rsid w:val="007606BF"/>
    <w:rsid w:val="007639BF"/>
    <w:rsid w:val="0077080C"/>
    <w:rsid w:val="00781816"/>
    <w:rsid w:val="007C5D2E"/>
    <w:rsid w:val="007F4DBC"/>
    <w:rsid w:val="00864040"/>
    <w:rsid w:val="009C7EA7"/>
    <w:rsid w:val="00A77B3E"/>
    <w:rsid w:val="00B374A3"/>
    <w:rsid w:val="00E945BD"/>
    <w:rsid w:val="00F62D2E"/>
    <w:rsid w:val="00F7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40" w:lineRule="auto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40" w:lineRule="auto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Plunkett</dc:creator>
  <cp:lastModifiedBy>Cameron Plunkett</cp:lastModifiedBy>
  <cp:revision>2</cp:revision>
  <cp:lastPrinted>2013-04-29T05:28:00Z</cp:lastPrinted>
  <dcterms:created xsi:type="dcterms:W3CDTF">2013-11-28T18:36:00Z</dcterms:created>
  <dcterms:modified xsi:type="dcterms:W3CDTF">2013-11-28T18:36:00Z</dcterms:modified>
</cp:coreProperties>
</file>